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9BECD" w14:textId="19AA2EC5" w:rsidR="00025B0A" w:rsidRDefault="00025B0A">
      <w:pPr>
        <w:rPr>
          <w:rFonts w:ascii="Arial" w:hAnsi="Arial" w:cs="Arial"/>
          <w:b/>
          <w:sz w:val="20"/>
          <w:szCs w:val="20"/>
        </w:rPr>
      </w:pPr>
      <w:r>
        <w:rPr>
          <w:rFonts w:ascii="Arial" w:hAnsi="Arial" w:cs="Arial"/>
          <w:b/>
          <w:sz w:val="20"/>
          <w:szCs w:val="20"/>
        </w:rPr>
        <w:t>Sample Collection</w:t>
      </w:r>
    </w:p>
    <w:p w14:paraId="30D10C6A" w14:textId="5ED617F8" w:rsidR="00025B0A" w:rsidRDefault="00025B0A">
      <w:pPr>
        <w:rPr>
          <w:rFonts w:ascii="Arial" w:hAnsi="Arial" w:cs="Arial"/>
          <w:sz w:val="20"/>
          <w:szCs w:val="20"/>
        </w:rPr>
      </w:pPr>
    </w:p>
    <w:p w14:paraId="566280A6" w14:textId="4342A46B" w:rsidR="00025B0A" w:rsidRDefault="00651EF0">
      <w:pPr>
        <w:rPr>
          <w:rFonts w:ascii="Arial" w:hAnsi="Arial" w:cs="Arial"/>
          <w:i/>
          <w:sz w:val="20"/>
          <w:szCs w:val="20"/>
        </w:rPr>
      </w:pPr>
      <w:r>
        <w:rPr>
          <w:rFonts w:ascii="Arial" w:hAnsi="Arial" w:cs="Arial"/>
          <w:i/>
          <w:sz w:val="20"/>
          <w:szCs w:val="20"/>
        </w:rPr>
        <w:t>Village identification</w:t>
      </w:r>
    </w:p>
    <w:p w14:paraId="6EAA731C" w14:textId="1C0EFC00" w:rsidR="00651EF0" w:rsidRDefault="00651EF0">
      <w:pPr>
        <w:rPr>
          <w:rFonts w:ascii="Arial" w:hAnsi="Arial" w:cs="Arial"/>
          <w:i/>
          <w:sz w:val="20"/>
          <w:szCs w:val="20"/>
        </w:rPr>
      </w:pPr>
    </w:p>
    <w:p w14:paraId="6CAD80CC" w14:textId="53D82498" w:rsidR="00A81770" w:rsidRDefault="00651EF0">
      <w:pPr>
        <w:rPr>
          <w:rFonts w:ascii="Arial" w:hAnsi="Arial" w:cs="Arial"/>
          <w:i/>
          <w:sz w:val="20"/>
          <w:szCs w:val="20"/>
        </w:rPr>
      </w:pPr>
      <w:r>
        <w:rPr>
          <w:rFonts w:ascii="Arial" w:hAnsi="Arial" w:cs="Arial"/>
          <w:i/>
          <w:sz w:val="20"/>
          <w:szCs w:val="20"/>
        </w:rPr>
        <w:t>Sample Stratification</w:t>
      </w:r>
    </w:p>
    <w:p w14:paraId="2600AD6B" w14:textId="03099F51" w:rsidR="00F71499" w:rsidRDefault="00F71499">
      <w:pPr>
        <w:rPr>
          <w:rFonts w:ascii="Arial" w:hAnsi="Arial" w:cs="Arial"/>
          <w:sz w:val="20"/>
          <w:szCs w:val="20"/>
        </w:rPr>
      </w:pPr>
    </w:p>
    <w:p w14:paraId="233197CE" w14:textId="1D75FFB8" w:rsidR="00F71499" w:rsidRDefault="0086230C">
      <w:pPr>
        <w:rPr>
          <w:rFonts w:ascii="Arial" w:hAnsi="Arial" w:cs="Arial"/>
          <w:sz w:val="20"/>
          <w:szCs w:val="20"/>
        </w:rPr>
      </w:pPr>
      <w:r>
        <w:rPr>
          <w:rFonts w:ascii="Arial" w:hAnsi="Arial" w:cs="Arial"/>
          <w:sz w:val="20"/>
          <w:szCs w:val="20"/>
        </w:rPr>
        <w:t>Human fecal samples</w:t>
      </w:r>
      <w:r w:rsidR="00F71499">
        <w:rPr>
          <w:rFonts w:ascii="Arial" w:hAnsi="Arial" w:cs="Arial"/>
          <w:sz w:val="20"/>
          <w:szCs w:val="20"/>
        </w:rPr>
        <w:t xml:space="preserve"> </w:t>
      </w:r>
      <w:r w:rsidR="00621BB9">
        <w:rPr>
          <w:rFonts w:ascii="Arial" w:hAnsi="Arial" w:cs="Arial"/>
          <w:sz w:val="20"/>
          <w:szCs w:val="20"/>
        </w:rPr>
        <w:t xml:space="preserve">(n = 120) </w:t>
      </w:r>
      <w:r w:rsidR="00F71499">
        <w:rPr>
          <w:rFonts w:ascii="Arial" w:hAnsi="Arial" w:cs="Arial"/>
          <w:sz w:val="20"/>
          <w:szCs w:val="20"/>
        </w:rPr>
        <w:t xml:space="preserve">were collected </w:t>
      </w:r>
      <w:r w:rsidR="00B25DDF">
        <w:rPr>
          <w:rFonts w:ascii="Arial" w:hAnsi="Arial" w:cs="Arial"/>
          <w:sz w:val="20"/>
          <w:szCs w:val="20"/>
        </w:rPr>
        <w:t>from</w:t>
      </w:r>
      <w:r>
        <w:rPr>
          <w:rFonts w:ascii="Arial" w:hAnsi="Arial" w:cs="Arial"/>
          <w:sz w:val="20"/>
          <w:szCs w:val="20"/>
        </w:rPr>
        <w:t xml:space="preserve"> children and adults ranging in age from 5 to 87 years old. </w:t>
      </w:r>
      <w:r w:rsidR="00621BB9">
        <w:rPr>
          <w:rFonts w:ascii="Arial" w:hAnsi="Arial" w:cs="Arial"/>
          <w:sz w:val="20"/>
          <w:szCs w:val="20"/>
        </w:rPr>
        <w:t xml:space="preserve">Sample collection was stratified by age, sex, and multifamily quartier (compound). A total of 11 quartiers were sampled, and within each quartier a range of 1 to 4 families were sampled, resulting in a total of 30 families sampled. Four samples were collected from each family: a child (male or female), an elder male, an adult male, and adult female. This resulted in a total of 120 human fecal samples. </w:t>
      </w:r>
    </w:p>
    <w:p w14:paraId="52DFF528" w14:textId="74CCEC06" w:rsidR="00BA2AF1" w:rsidRDefault="00BA2AF1">
      <w:pPr>
        <w:rPr>
          <w:rFonts w:ascii="Arial" w:hAnsi="Arial" w:cs="Arial"/>
          <w:sz w:val="20"/>
          <w:szCs w:val="20"/>
        </w:rPr>
      </w:pPr>
    </w:p>
    <w:p w14:paraId="7487A2FB" w14:textId="660E3CB8" w:rsidR="00BA2AF1" w:rsidRPr="00F71499" w:rsidRDefault="00BA2AF1">
      <w:pPr>
        <w:rPr>
          <w:rFonts w:ascii="Arial" w:hAnsi="Arial" w:cs="Arial"/>
          <w:sz w:val="20"/>
          <w:szCs w:val="20"/>
        </w:rPr>
      </w:pPr>
      <w:r>
        <w:rPr>
          <w:rFonts w:ascii="Arial" w:hAnsi="Arial" w:cs="Arial"/>
          <w:sz w:val="20"/>
          <w:szCs w:val="20"/>
        </w:rPr>
        <w:t xml:space="preserve">Pig samples were collected from each family that donated human samples. Samples came from an adult male, adult female, and juvenile of either sex, resulting in a total of 90 pig samples. </w:t>
      </w:r>
    </w:p>
    <w:p w14:paraId="60E02507" w14:textId="11F97A4D" w:rsidR="00A81770" w:rsidRDefault="00A81770">
      <w:pPr>
        <w:rPr>
          <w:rFonts w:ascii="Arial" w:hAnsi="Arial" w:cs="Arial"/>
          <w:i/>
          <w:sz w:val="20"/>
          <w:szCs w:val="20"/>
        </w:rPr>
      </w:pPr>
    </w:p>
    <w:p w14:paraId="22F4DC3F" w14:textId="73B3CD4E" w:rsidR="00F71499" w:rsidRPr="00F71499" w:rsidRDefault="00A81770">
      <w:pPr>
        <w:rPr>
          <w:rFonts w:ascii="Arial" w:hAnsi="Arial" w:cs="Arial"/>
          <w:i/>
          <w:sz w:val="20"/>
          <w:szCs w:val="20"/>
        </w:rPr>
      </w:pPr>
      <w:r>
        <w:rPr>
          <w:rFonts w:ascii="Arial" w:hAnsi="Arial" w:cs="Arial"/>
          <w:i/>
          <w:sz w:val="20"/>
          <w:szCs w:val="20"/>
        </w:rPr>
        <w:t>Sample Collection and Storage</w:t>
      </w:r>
    </w:p>
    <w:p w14:paraId="67C18D72" w14:textId="6F1300F8" w:rsidR="00651EF0" w:rsidRDefault="00651EF0">
      <w:pPr>
        <w:rPr>
          <w:rFonts w:ascii="Arial" w:hAnsi="Arial" w:cs="Arial"/>
          <w:i/>
          <w:sz w:val="20"/>
          <w:szCs w:val="20"/>
        </w:rPr>
      </w:pPr>
    </w:p>
    <w:p w14:paraId="47192114" w14:textId="49187C9D" w:rsidR="00D915B0" w:rsidRPr="00D915B0" w:rsidRDefault="0085145D">
      <w:pPr>
        <w:rPr>
          <w:rFonts w:ascii="Arial" w:hAnsi="Arial" w:cs="Arial"/>
          <w:sz w:val="20"/>
          <w:szCs w:val="20"/>
        </w:rPr>
      </w:pPr>
      <w:r>
        <w:rPr>
          <w:rFonts w:ascii="Arial" w:hAnsi="Arial" w:cs="Arial"/>
          <w:sz w:val="20"/>
          <w:szCs w:val="20"/>
        </w:rPr>
        <w:t xml:space="preserve">In the field, stool samples were in aliquoted into 30 mL storage tubes and placed </w:t>
      </w:r>
      <w:r w:rsidR="00195ABF">
        <w:rPr>
          <w:rFonts w:ascii="Arial" w:hAnsi="Arial" w:cs="Arial"/>
          <w:sz w:val="20"/>
          <w:szCs w:val="20"/>
        </w:rPr>
        <w:t xml:space="preserve">in an ice chest, before being moved to a -20 </w:t>
      </w:r>
      <w:r w:rsidR="00195ABF">
        <w:rPr>
          <w:rFonts w:ascii="Arial" w:hAnsi="Arial" w:cs="Arial"/>
          <w:sz w:val="20"/>
          <w:szCs w:val="20"/>
        </w:rPr>
        <w:sym w:font="Symbol" w:char="F0B0"/>
      </w:r>
      <w:r w:rsidR="00195ABF">
        <w:rPr>
          <w:rFonts w:ascii="Arial" w:hAnsi="Arial" w:cs="Arial"/>
          <w:sz w:val="20"/>
          <w:szCs w:val="20"/>
        </w:rPr>
        <w:t xml:space="preserve">C </w:t>
      </w:r>
      <w:r w:rsidR="005C0E0B">
        <w:rPr>
          <w:rFonts w:ascii="Arial" w:hAnsi="Arial" w:cs="Arial"/>
          <w:sz w:val="20"/>
          <w:szCs w:val="20"/>
        </w:rPr>
        <w:t xml:space="preserve">freezer each night. </w:t>
      </w:r>
      <w:r w:rsidR="00021CCF">
        <w:rPr>
          <w:rFonts w:ascii="Arial" w:hAnsi="Arial" w:cs="Arial"/>
          <w:sz w:val="20"/>
          <w:szCs w:val="20"/>
        </w:rPr>
        <w:t xml:space="preserve">After all samples were collected, samples were transported on ice to Centre MURAZ and stored at -80 </w:t>
      </w:r>
      <w:r w:rsidR="00021CCF">
        <w:rPr>
          <w:rFonts w:ascii="Arial" w:hAnsi="Arial" w:cs="Arial"/>
          <w:sz w:val="20"/>
          <w:szCs w:val="20"/>
        </w:rPr>
        <w:sym w:font="Symbol" w:char="F0B0"/>
      </w:r>
      <w:r w:rsidR="00021CCF">
        <w:rPr>
          <w:rFonts w:ascii="Arial" w:hAnsi="Arial" w:cs="Arial"/>
          <w:sz w:val="20"/>
          <w:szCs w:val="20"/>
        </w:rPr>
        <w:t>C</w:t>
      </w:r>
      <w:r w:rsidR="00021CCF">
        <w:rPr>
          <w:rFonts w:ascii="Arial" w:hAnsi="Arial" w:cs="Arial"/>
          <w:sz w:val="20"/>
          <w:szCs w:val="20"/>
        </w:rPr>
        <w:t xml:space="preserve"> until </w:t>
      </w:r>
      <w:r w:rsidR="005C26D9">
        <w:rPr>
          <w:rFonts w:ascii="Arial" w:hAnsi="Arial" w:cs="Arial"/>
          <w:sz w:val="20"/>
          <w:szCs w:val="20"/>
        </w:rPr>
        <w:t xml:space="preserve">extraction. </w:t>
      </w:r>
    </w:p>
    <w:p w14:paraId="3842A079" w14:textId="77777777" w:rsidR="00D915B0" w:rsidRPr="00D915B0" w:rsidRDefault="00D915B0">
      <w:pPr>
        <w:rPr>
          <w:rFonts w:ascii="Arial" w:hAnsi="Arial" w:cs="Arial"/>
          <w:sz w:val="20"/>
          <w:szCs w:val="20"/>
        </w:rPr>
      </w:pPr>
    </w:p>
    <w:p w14:paraId="0210A290" w14:textId="52986B22" w:rsidR="00394696" w:rsidRDefault="00651EF0">
      <w:pPr>
        <w:rPr>
          <w:rFonts w:ascii="Arial" w:hAnsi="Arial" w:cs="Arial"/>
          <w:i/>
          <w:sz w:val="20"/>
          <w:szCs w:val="20"/>
        </w:rPr>
      </w:pPr>
      <w:r>
        <w:rPr>
          <w:rFonts w:ascii="Arial" w:hAnsi="Arial" w:cs="Arial"/>
          <w:i/>
          <w:sz w:val="20"/>
          <w:szCs w:val="20"/>
        </w:rPr>
        <w:t>Human Survey</w:t>
      </w:r>
    </w:p>
    <w:p w14:paraId="3C52D7EF" w14:textId="1BE920F3" w:rsidR="00394696" w:rsidRDefault="00394696">
      <w:pPr>
        <w:rPr>
          <w:rFonts w:ascii="Arial" w:hAnsi="Arial" w:cs="Arial"/>
          <w:sz w:val="20"/>
          <w:szCs w:val="20"/>
        </w:rPr>
      </w:pPr>
    </w:p>
    <w:p w14:paraId="59A1D3EE" w14:textId="166A63FB" w:rsidR="00705D46" w:rsidRDefault="00E43B51">
      <w:pPr>
        <w:rPr>
          <w:rFonts w:ascii="Arial" w:hAnsi="Arial" w:cs="Arial"/>
          <w:sz w:val="20"/>
          <w:szCs w:val="20"/>
        </w:rPr>
      </w:pPr>
      <w:r>
        <w:rPr>
          <w:rFonts w:ascii="Arial" w:hAnsi="Arial" w:cs="Arial"/>
          <w:sz w:val="20"/>
          <w:szCs w:val="20"/>
        </w:rPr>
        <w:t>A 200-question metadata survey was completed by each individual about lifestyle practices. Questions</w:t>
      </w:r>
      <w:r w:rsidR="00F43456">
        <w:rPr>
          <w:rFonts w:ascii="Arial" w:hAnsi="Arial" w:cs="Arial"/>
          <w:sz w:val="20"/>
          <w:szCs w:val="20"/>
        </w:rPr>
        <w:t xml:space="preserve"> covered information about place of birth, age, </w:t>
      </w:r>
      <w:r w:rsidR="00802309">
        <w:rPr>
          <w:rFonts w:ascii="Arial" w:hAnsi="Arial" w:cs="Arial"/>
          <w:sz w:val="20"/>
          <w:szCs w:val="20"/>
        </w:rPr>
        <w:t xml:space="preserve">amount of schooling, </w:t>
      </w:r>
      <w:r w:rsidR="00627F7A">
        <w:rPr>
          <w:rFonts w:ascii="Arial" w:hAnsi="Arial" w:cs="Arial"/>
          <w:sz w:val="20"/>
          <w:szCs w:val="20"/>
        </w:rPr>
        <w:t>water source/treatment, number of livestock</w:t>
      </w:r>
      <w:r w:rsidR="00570141">
        <w:rPr>
          <w:rFonts w:ascii="Arial" w:hAnsi="Arial" w:cs="Arial"/>
          <w:sz w:val="20"/>
          <w:szCs w:val="20"/>
        </w:rPr>
        <w:t xml:space="preserve">, dietary </w:t>
      </w:r>
      <w:r w:rsidR="00C53C41">
        <w:rPr>
          <w:rFonts w:ascii="Arial" w:hAnsi="Arial" w:cs="Arial"/>
          <w:sz w:val="20"/>
          <w:szCs w:val="20"/>
        </w:rPr>
        <w:t xml:space="preserve">recall, source of food, medication recall, and activity (see </w:t>
      </w:r>
      <w:r w:rsidR="00C53C41" w:rsidRPr="0035103C">
        <w:rPr>
          <w:rFonts w:ascii="Arial" w:hAnsi="Arial" w:cs="Arial"/>
          <w:sz w:val="20"/>
          <w:szCs w:val="20"/>
          <w:highlight w:val="yellow"/>
        </w:rPr>
        <w:t>table N</w:t>
      </w:r>
      <w:r w:rsidR="00C53C41">
        <w:rPr>
          <w:rFonts w:ascii="Arial" w:hAnsi="Arial" w:cs="Arial"/>
          <w:sz w:val="20"/>
          <w:szCs w:val="20"/>
        </w:rPr>
        <w:t xml:space="preserve">). </w:t>
      </w:r>
    </w:p>
    <w:p w14:paraId="6D3F1256" w14:textId="77777777" w:rsidR="00E43B51" w:rsidRPr="00394696" w:rsidRDefault="00E43B51">
      <w:pPr>
        <w:rPr>
          <w:rFonts w:ascii="Arial" w:hAnsi="Arial" w:cs="Arial"/>
          <w:sz w:val="20"/>
          <w:szCs w:val="20"/>
        </w:rPr>
      </w:pPr>
    </w:p>
    <w:p w14:paraId="5550EC93" w14:textId="1C90B6F2" w:rsidR="00FE14F9" w:rsidRPr="00977A96" w:rsidRDefault="00651EF0">
      <w:pPr>
        <w:rPr>
          <w:rFonts w:ascii="Arial" w:hAnsi="Arial" w:cs="Arial"/>
          <w:sz w:val="20"/>
          <w:szCs w:val="20"/>
        </w:rPr>
      </w:pPr>
      <w:r>
        <w:rPr>
          <w:rFonts w:ascii="Arial" w:hAnsi="Arial" w:cs="Arial"/>
          <w:i/>
          <w:sz w:val="20"/>
          <w:szCs w:val="20"/>
        </w:rPr>
        <w:t>Pig Survey</w:t>
      </w:r>
    </w:p>
    <w:p w14:paraId="2DC2DB0E" w14:textId="77777777" w:rsidR="00025B0A" w:rsidRDefault="00025B0A">
      <w:pPr>
        <w:rPr>
          <w:rFonts w:ascii="Arial" w:hAnsi="Arial" w:cs="Arial"/>
          <w:b/>
          <w:sz w:val="20"/>
          <w:szCs w:val="20"/>
        </w:rPr>
      </w:pPr>
    </w:p>
    <w:p w14:paraId="313BAA86" w14:textId="52B96775" w:rsidR="0021322C" w:rsidRDefault="0021322C">
      <w:pPr>
        <w:rPr>
          <w:rFonts w:ascii="Arial" w:hAnsi="Arial" w:cs="Arial"/>
          <w:b/>
          <w:sz w:val="20"/>
          <w:szCs w:val="20"/>
        </w:rPr>
      </w:pPr>
      <w:r>
        <w:rPr>
          <w:rFonts w:ascii="Arial" w:hAnsi="Arial" w:cs="Arial"/>
          <w:b/>
          <w:sz w:val="20"/>
          <w:szCs w:val="20"/>
        </w:rPr>
        <w:t>Laboratory Methods</w:t>
      </w:r>
    </w:p>
    <w:p w14:paraId="64877279" w14:textId="77777777" w:rsidR="00025B0A" w:rsidRDefault="00025B0A">
      <w:pPr>
        <w:rPr>
          <w:rFonts w:ascii="Arial" w:hAnsi="Arial" w:cs="Arial"/>
          <w:b/>
          <w:sz w:val="20"/>
          <w:szCs w:val="20"/>
        </w:rPr>
      </w:pPr>
    </w:p>
    <w:p w14:paraId="5846CF8A" w14:textId="4D834293" w:rsidR="00FC1D2A" w:rsidRPr="00FC1D2A" w:rsidRDefault="00FC1D2A">
      <w:pPr>
        <w:rPr>
          <w:rFonts w:ascii="Arial" w:hAnsi="Arial" w:cs="Arial"/>
          <w:i/>
          <w:sz w:val="20"/>
          <w:szCs w:val="20"/>
        </w:rPr>
      </w:pPr>
      <w:r>
        <w:rPr>
          <w:rFonts w:ascii="Arial" w:hAnsi="Arial" w:cs="Arial"/>
          <w:i/>
          <w:sz w:val="20"/>
          <w:szCs w:val="20"/>
        </w:rPr>
        <w:t>Initial Extraction</w:t>
      </w:r>
    </w:p>
    <w:p w14:paraId="570236CD" w14:textId="51A7A593" w:rsidR="00FF5C6B" w:rsidRDefault="00D60A2B">
      <w:pPr>
        <w:rPr>
          <w:rFonts w:ascii="Arial" w:hAnsi="Arial" w:cs="Arial"/>
          <w:sz w:val="20"/>
          <w:szCs w:val="20"/>
        </w:rPr>
      </w:pPr>
      <w:r>
        <w:rPr>
          <w:rFonts w:ascii="Arial" w:hAnsi="Arial" w:cs="Arial"/>
          <w:sz w:val="20"/>
          <w:szCs w:val="20"/>
        </w:rPr>
        <w:t>Human and pig fecal samples were extracted at</w:t>
      </w:r>
      <w:r w:rsidR="00EB3014">
        <w:rPr>
          <w:rFonts w:ascii="Arial" w:hAnsi="Arial" w:cs="Arial"/>
          <w:sz w:val="20"/>
          <w:szCs w:val="20"/>
        </w:rPr>
        <w:t xml:space="preserve"> the</w:t>
      </w:r>
      <w:r>
        <w:rPr>
          <w:rFonts w:ascii="Arial" w:hAnsi="Arial" w:cs="Arial"/>
          <w:sz w:val="20"/>
          <w:szCs w:val="20"/>
        </w:rPr>
        <w:t xml:space="preserve"> Centre </w:t>
      </w:r>
      <w:proofErr w:type="spellStart"/>
      <w:r>
        <w:rPr>
          <w:rFonts w:ascii="Arial" w:hAnsi="Arial" w:cs="Arial"/>
          <w:sz w:val="20"/>
          <w:szCs w:val="20"/>
        </w:rPr>
        <w:t>Muraz</w:t>
      </w:r>
      <w:proofErr w:type="spellEnd"/>
      <w:r>
        <w:rPr>
          <w:rFonts w:ascii="Arial" w:hAnsi="Arial" w:cs="Arial"/>
          <w:sz w:val="20"/>
          <w:szCs w:val="20"/>
        </w:rPr>
        <w:t xml:space="preserve"> Research Institute in Burkina Faso with Qiagen’s </w:t>
      </w:r>
      <w:proofErr w:type="spellStart"/>
      <w:r>
        <w:rPr>
          <w:rFonts w:ascii="Arial" w:hAnsi="Arial" w:cs="Arial"/>
          <w:sz w:val="20"/>
          <w:szCs w:val="20"/>
        </w:rPr>
        <w:t>AllPrep</w:t>
      </w:r>
      <w:proofErr w:type="spellEnd"/>
      <w:r>
        <w:rPr>
          <w:rFonts w:ascii="Arial" w:hAnsi="Arial" w:cs="Arial"/>
          <w:sz w:val="20"/>
          <w:szCs w:val="20"/>
        </w:rPr>
        <w:t xml:space="preserve"> </w:t>
      </w:r>
      <w:proofErr w:type="spellStart"/>
      <w:r>
        <w:rPr>
          <w:rFonts w:ascii="Arial" w:hAnsi="Arial" w:cs="Arial"/>
          <w:sz w:val="20"/>
          <w:szCs w:val="20"/>
        </w:rPr>
        <w:t>P</w:t>
      </w:r>
      <w:r w:rsidR="003E4D18">
        <w:rPr>
          <w:rFonts w:ascii="Arial" w:hAnsi="Arial" w:cs="Arial"/>
          <w:sz w:val="20"/>
          <w:szCs w:val="20"/>
        </w:rPr>
        <w:t>owerViral</w:t>
      </w:r>
      <w:proofErr w:type="spellEnd"/>
      <w:r w:rsidR="003E4D18">
        <w:rPr>
          <w:rFonts w:ascii="Arial" w:hAnsi="Arial" w:cs="Arial"/>
          <w:sz w:val="20"/>
          <w:szCs w:val="20"/>
        </w:rPr>
        <w:t xml:space="preserve"> DNA/RNA isolation kit, following the manufacturer’s guidelines</w:t>
      </w:r>
      <w:r w:rsidR="00980B8D">
        <w:rPr>
          <w:rFonts w:ascii="Arial" w:hAnsi="Arial" w:cs="Arial"/>
          <w:sz w:val="20"/>
          <w:szCs w:val="20"/>
        </w:rPr>
        <w:t>.</w:t>
      </w:r>
      <w:r>
        <w:rPr>
          <w:rFonts w:ascii="Arial" w:hAnsi="Arial" w:cs="Arial"/>
          <w:sz w:val="20"/>
          <w:szCs w:val="20"/>
        </w:rPr>
        <w:t xml:space="preserve"> Extracts </w:t>
      </w:r>
      <w:r w:rsidR="00471B0F">
        <w:rPr>
          <w:rFonts w:ascii="Arial" w:hAnsi="Arial" w:cs="Arial"/>
          <w:sz w:val="20"/>
          <w:szCs w:val="20"/>
        </w:rPr>
        <w:t xml:space="preserve">and fecal samples were </w:t>
      </w:r>
      <w:r w:rsidR="001F1575">
        <w:rPr>
          <w:rFonts w:ascii="Arial" w:hAnsi="Arial" w:cs="Arial"/>
          <w:sz w:val="20"/>
          <w:szCs w:val="20"/>
        </w:rPr>
        <w:t xml:space="preserve">stored at -80 </w:t>
      </w:r>
      <w:r w:rsidR="001F1575">
        <w:rPr>
          <w:rFonts w:ascii="Arial" w:hAnsi="Arial" w:cs="Arial"/>
          <w:sz w:val="20"/>
          <w:szCs w:val="20"/>
        </w:rPr>
        <w:sym w:font="Symbol" w:char="F0B0"/>
      </w:r>
      <w:r w:rsidR="001F1575">
        <w:rPr>
          <w:rFonts w:ascii="Arial" w:hAnsi="Arial" w:cs="Arial"/>
          <w:sz w:val="20"/>
          <w:szCs w:val="20"/>
        </w:rPr>
        <w:t xml:space="preserve">C </w:t>
      </w:r>
      <w:r w:rsidR="0004365A">
        <w:rPr>
          <w:rFonts w:ascii="Arial" w:hAnsi="Arial" w:cs="Arial"/>
          <w:sz w:val="20"/>
          <w:szCs w:val="20"/>
        </w:rPr>
        <w:t>and then shipped frozen to the Laboratories of Molecular Anthropology and Microbiome Research</w:t>
      </w:r>
      <w:r w:rsidR="00E21F11">
        <w:rPr>
          <w:rFonts w:ascii="Arial" w:hAnsi="Arial" w:cs="Arial"/>
          <w:sz w:val="20"/>
          <w:szCs w:val="20"/>
        </w:rPr>
        <w:t xml:space="preserve"> </w:t>
      </w:r>
      <w:r w:rsidR="00B76C3C">
        <w:rPr>
          <w:rFonts w:ascii="Arial" w:hAnsi="Arial" w:cs="Arial"/>
          <w:sz w:val="20"/>
          <w:szCs w:val="20"/>
        </w:rPr>
        <w:t xml:space="preserve">(LMAMR) </w:t>
      </w:r>
      <w:r w:rsidR="00E21F11">
        <w:rPr>
          <w:rFonts w:ascii="Arial" w:hAnsi="Arial" w:cs="Arial"/>
          <w:sz w:val="20"/>
          <w:szCs w:val="20"/>
        </w:rPr>
        <w:t xml:space="preserve">at the University of Oklahoma. </w:t>
      </w:r>
      <w:r w:rsidR="003119E8">
        <w:rPr>
          <w:rFonts w:ascii="Arial" w:hAnsi="Arial" w:cs="Arial"/>
          <w:sz w:val="20"/>
          <w:szCs w:val="20"/>
        </w:rPr>
        <w:t xml:space="preserve">The extract from individual 24_04 broke during shipment and thus we do not have data from this extraction at Centre MURAZ. </w:t>
      </w:r>
      <w:r w:rsidR="00E21F11">
        <w:rPr>
          <w:rFonts w:ascii="Arial" w:hAnsi="Arial" w:cs="Arial"/>
          <w:sz w:val="20"/>
          <w:szCs w:val="20"/>
        </w:rPr>
        <w:t xml:space="preserve">The human fecal samples were processed anaerobically </w:t>
      </w:r>
      <w:r w:rsidR="000A4B83">
        <w:rPr>
          <w:rFonts w:ascii="Arial" w:hAnsi="Arial" w:cs="Arial"/>
          <w:sz w:val="20"/>
          <w:szCs w:val="20"/>
        </w:rPr>
        <w:t xml:space="preserve">to provide future opportunity to </w:t>
      </w:r>
      <w:r w:rsidR="00BD3B7A">
        <w:rPr>
          <w:rFonts w:ascii="Arial" w:hAnsi="Arial" w:cs="Arial"/>
          <w:sz w:val="20"/>
          <w:szCs w:val="20"/>
        </w:rPr>
        <w:t xml:space="preserve">culture anaerobic </w:t>
      </w:r>
      <w:r w:rsidR="00F362A3">
        <w:rPr>
          <w:rFonts w:ascii="Arial" w:hAnsi="Arial" w:cs="Arial"/>
          <w:sz w:val="20"/>
          <w:szCs w:val="20"/>
        </w:rPr>
        <w:t>bacteria</w:t>
      </w:r>
      <w:r w:rsidR="00BD3B7A">
        <w:rPr>
          <w:rFonts w:ascii="Arial" w:hAnsi="Arial" w:cs="Arial"/>
          <w:sz w:val="20"/>
          <w:szCs w:val="20"/>
        </w:rPr>
        <w:t xml:space="preserve">. </w:t>
      </w:r>
      <w:r w:rsidR="00EB495F">
        <w:rPr>
          <w:rFonts w:ascii="Arial" w:hAnsi="Arial" w:cs="Arial"/>
          <w:sz w:val="20"/>
          <w:szCs w:val="20"/>
        </w:rPr>
        <w:t>In brief</w:t>
      </w:r>
      <w:r w:rsidR="00D42428">
        <w:rPr>
          <w:rFonts w:ascii="Arial" w:hAnsi="Arial" w:cs="Arial"/>
          <w:sz w:val="20"/>
          <w:szCs w:val="20"/>
        </w:rPr>
        <w:t>, samples were weighed upon arrival and</w:t>
      </w:r>
      <w:r w:rsidR="00EB495F">
        <w:rPr>
          <w:rFonts w:ascii="Arial" w:hAnsi="Arial" w:cs="Arial"/>
          <w:sz w:val="20"/>
          <w:szCs w:val="20"/>
        </w:rPr>
        <w:t xml:space="preserve"> 2</w:t>
      </w:r>
      <w:r w:rsidR="00180E2E">
        <w:rPr>
          <w:rFonts w:ascii="Arial" w:hAnsi="Arial" w:cs="Arial"/>
          <w:sz w:val="20"/>
          <w:szCs w:val="20"/>
        </w:rPr>
        <w:t xml:space="preserve"> </w:t>
      </w:r>
      <w:r w:rsidR="0098345A">
        <w:rPr>
          <w:rFonts w:ascii="Arial" w:hAnsi="Arial" w:cs="Arial"/>
          <w:sz w:val="20"/>
          <w:szCs w:val="20"/>
        </w:rPr>
        <w:t>grams of fecal sample was added to 10 mL of anoxic Phosphate Buffered Saline (PBS)</w:t>
      </w:r>
      <w:r w:rsidR="00180E2E">
        <w:rPr>
          <w:rFonts w:ascii="Arial" w:hAnsi="Arial" w:cs="Arial"/>
          <w:sz w:val="20"/>
          <w:szCs w:val="20"/>
        </w:rPr>
        <w:t xml:space="preserve"> to create a fecal slurry</w:t>
      </w:r>
      <w:r w:rsidR="0098345A">
        <w:rPr>
          <w:rFonts w:ascii="Arial" w:hAnsi="Arial" w:cs="Arial"/>
          <w:sz w:val="20"/>
          <w:szCs w:val="20"/>
        </w:rPr>
        <w:t>.</w:t>
      </w:r>
      <w:r w:rsidR="001367D9">
        <w:rPr>
          <w:rFonts w:ascii="Arial" w:hAnsi="Arial" w:cs="Arial"/>
          <w:sz w:val="20"/>
          <w:szCs w:val="20"/>
        </w:rPr>
        <w:t xml:space="preserve"> </w:t>
      </w:r>
      <w:r w:rsidR="00736CC9">
        <w:rPr>
          <w:rFonts w:ascii="Arial" w:hAnsi="Arial" w:cs="Arial"/>
          <w:sz w:val="20"/>
          <w:szCs w:val="20"/>
        </w:rPr>
        <w:t>Slurry a</w:t>
      </w:r>
      <w:r w:rsidR="000F3327">
        <w:rPr>
          <w:rFonts w:ascii="Arial" w:hAnsi="Arial" w:cs="Arial"/>
          <w:sz w:val="20"/>
          <w:szCs w:val="20"/>
        </w:rPr>
        <w:t xml:space="preserve">liquots were </w:t>
      </w:r>
      <w:r w:rsidR="007C3401">
        <w:rPr>
          <w:rFonts w:ascii="Arial" w:hAnsi="Arial" w:cs="Arial"/>
          <w:sz w:val="20"/>
          <w:szCs w:val="20"/>
        </w:rPr>
        <w:t>added to glycerol stocks</w:t>
      </w:r>
      <w:r w:rsidR="000F3327">
        <w:rPr>
          <w:rFonts w:ascii="Arial" w:hAnsi="Arial" w:cs="Arial"/>
          <w:sz w:val="20"/>
          <w:szCs w:val="20"/>
        </w:rPr>
        <w:t xml:space="preserve"> </w:t>
      </w:r>
      <w:r w:rsidR="00C46B1E">
        <w:rPr>
          <w:rFonts w:ascii="Arial" w:hAnsi="Arial" w:cs="Arial"/>
          <w:sz w:val="20"/>
          <w:szCs w:val="20"/>
        </w:rPr>
        <w:t xml:space="preserve">in serum bottles for anaerobic culturing, while separate aliquots of the slurry were </w:t>
      </w:r>
      <w:r w:rsidR="00F2381D">
        <w:rPr>
          <w:rFonts w:ascii="Arial" w:hAnsi="Arial" w:cs="Arial"/>
          <w:sz w:val="20"/>
          <w:szCs w:val="20"/>
        </w:rPr>
        <w:t xml:space="preserve">set-aside to be </w:t>
      </w:r>
      <w:r w:rsidR="00C46B1E">
        <w:rPr>
          <w:rFonts w:ascii="Arial" w:hAnsi="Arial" w:cs="Arial"/>
          <w:sz w:val="20"/>
          <w:szCs w:val="20"/>
        </w:rPr>
        <w:t xml:space="preserve">used for Propidium </w:t>
      </w:r>
      <w:proofErr w:type="spellStart"/>
      <w:r w:rsidR="00C46B1E">
        <w:rPr>
          <w:rFonts w:ascii="Arial" w:hAnsi="Arial" w:cs="Arial"/>
          <w:sz w:val="20"/>
          <w:szCs w:val="20"/>
        </w:rPr>
        <w:t>Monoazide</w:t>
      </w:r>
      <w:proofErr w:type="spellEnd"/>
      <w:r w:rsidR="00736CC9">
        <w:rPr>
          <w:rFonts w:ascii="Arial" w:hAnsi="Arial" w:cs="Arial"/>
          <w:sz w:val="20"/>
          <w:szCs w:val="20"/>
        </w:rPr>
        <w:t xml:space="preserve"> (PMA)</w:t>
      </w:r>
      <w:r w:rsidR="00C46B1E">
        <w:rPr>
          <w:rFonts w:ascii="Arial" w:hAnsi="Arial" w:cs="Arial"/>
          <w:sz w:val="20"/>
          <w:szCs w:val="20"/>
        </w:rPr>
        <w:t xml:space="preserve"> Live/Dead scree</w:t>
      </w:r>
      <w:r w:rsidR="00DA2906">
        <w:rPr>
          <w:rFonts w:ascii="Arial" w:hAnsi="Arial" w:cs="Arial"/>
          <w:sz w:val="20"/>
          <w:szCs w:val="20"/>
        </w:rPr>
        <w:t>n</w:t>
      </w:r>
      <w:r w:rsidR="00C46B1E">
        <w:rPr>
          <w:rFonts w:ascii="Arial" w:hAnsi="Arial" w:cs="Arial"/>
          <w:sz w:val="20"/>
          <w:szCs w:val="20"/>
        </w:rPr>
        <w:t>ing</w:t>
      </w:r>
      <w:r w:rsidR="000F3327">
        <w:rPr>
          <w:rFonts w:ascii="Arial" w:hAnsi="Arial" w:cs="Arial"/>
          <w:sz w:val="20"/>
          <w:szCs w:val="20"/>
        </w:rPr>
        <w:t xml:space="preserve">. </w:t>
      </w:r>
      <w:r w:rsidR="004042E6">
        <w:rPr>
          <w:rFonts w:ascii="Arial" w:hAnsi="Arial" w:cs="Arial"/>
          <w:sz w:val="20"/>
          <w:szCs w:val="20"/>
        </w:rPr>
        <w:t xml:space="preserve">Additionally, </w:t>
      </w:r>
      <w:r w:rsidR="00FC55A3">
        <w:rPr>
          <w:rFonts w:ascii="Arial" w:hAnsi="Arial" w:cs="Arial"/>
          <w:sz w:val="20"/>
          <w:szCs w:val="20"/>
        </w:rPr>
        <w:t xml:space="preserve">about </w:t>
      </w:r>
      <w:r w:rsidR="004042E6">
        <w:rPr>
          <w:rFonts w:ascii="Arial" w:hAnsi="Arial" w:cs="Arial"/>
          <w:sz w:val="20"/>
          <w:szCs w:val="20"/>
        </w:rPr>
        <w:t xml:space="preserve">0.5 g of raw fecal sample was aliquoted to allow for re-extraction of the raw sample – as the raw fecal sample is what was extracted at Centre </w:t>
      </w:r>
      <w:proofErr w:type="spellStart"/>
      <w:r w:rsidR="004042E6">
        <w:rPr>
          <w:rFonts w:ascii="Arial" w:hAnsi="Arial" w:cs="Arial"/>
          <w:sz w:val="20"/>
          <w:szCs w:val="20"/>
        </w:rPr>
        <w:t>Muraz</w:t>
      </w:r>
      <w:proofErr w:type="spellEnd"/>
      <w:r w:rsidR="004042E6">
        <w:rPr>
          <w:rFonts w:ascii="Arial" w:hAnsi="Arial" w:cs="Arial"/>
          <w:sz w:val="20"/>
          <w:szCs w:val="20"/>
        </w:rPr>
        <w:t xml:space="preserve">. All aliquots and the remaining raw sample were stored in -80 </w:t>
      </w:r>
      <w:r w:rsidR="004042E6">
        <w:rPr>
          <w:rFonts w:ascii="Arial" w:hAnsi="Arial" w:cs="Arial"/>
          <w:sz w:val="20"/>
          <w:szCs w:val="20"/>
        </w:rPr>
        <w:sym w:font="Symbol" w:char="F0B0"/>
      </w:r>
      <w:r w:rsidR="004042E6">
        <w:rPr>
          <w:rFonts w:ascii="Arial" w:hAnsi="Arial" w:cs="Arial"/>
          <w:sz w:val="20"/>
          <w:szCs w:val="20"/>
        </w:rPr>
        <w:t>C</w:t>
      </w:r>
      <w:r w:rsidR="007E4785">
        <w:rPr>
          <w:rFonts w:ascii="Arial" w:hAnsi="Arial" w:cs="Arial"/>
          <w:sz w:val="20"/>
          <w:szCs w:val="20"/>
        </w:rPr>
        <w:t xml:space="preserve"> until use. </w:t>
      </w:r>
      <w:r w:rsidR="00206BB0">
        <w:rPr>
          <w:rFonts w:ascii="Arial" w:hAnsi="Arial" w:cs="Arial"/>
          <w:sz w:val="20"/>
          <w:szCs w:val="20"/>
        </w:rPr>
        <w:t xml:space="preserve">See </w:t>
      </w:r>
      <w:r w:rsidR="00206BB0" w:rsidRPr="00601F7D">
        <w:rPr>
          <w:rFonts w:ascii="Arial" w:hAnsi="Arial" w:cs="Arial"/>
          <w:sz w:val="20"/>
          <w:szCs w:val="20"/>
          <w:highlight w:val="yellow"/>
        </w:rPr>
        <w:t>T</w:t>
      </w:r>
      <w:r w:rsidR="00980B8D" w:rsidRPr="00601F7D">
        <w:rPr>
          <w:rFonts w:ascii="Arial" w:hAnsi="Arial" w:cs="Arial"/>
          <w:sz w:val="20"/>
          <w:szCs w:val="20"/>
          <w:highlight w:val="yellow"/>
        </w:rPr>
        <w:t>able</w:t>
      </w:r>
      <w:r w:rsidR="00206BB0" w:rsidRPr="00601F7D">
        <w:rPr>
          <w:rFonts w:ascii="Arial" w:hAnsi="Arial" w:cs="Arial"/>
          <w:sz w:val="20"/>
          <w:szCs w:val="20"/>
          <w:highlight w:val="yellow"/>
        </w:rPr>
        <w:t xml:space="preserve"> </w:t>
      </w:r>
      <w:r w:rsidR="00601F7D" w:rsidRPr="00601F7D">
        <w:rPr>
          <w:rFonts w:ascii="Arial" w:hAnsi="Arial" w:cs="Arial"/>
          <w:sz w:val="20"/>
          <w:szCs w:val="20"/>
          <w:highlight w:val="yellow"/>
        </w:rPr>
        <w:t>N</w:t>
      </w:r>
      <w:r w:rsidR="00D42428">
        <w:rPr>
          <w:rFonts w:ascii="Arial" w:hAnsi="Arial" w:cs="Arial"/>
          <w:sz w:val="20"/>
          <w:szCs w:val="20"/>
        </w:rPr>
        <w:t xml:space="preserve"> for mass</w:t>
      </w:r>
      <w:r w:rsidR="003E011B">
        <w:rPr>
          <w:rFonts w:ascii="Arial" w:hAnsi="Arial" w:cs="Arial"/>
          <w:sz w:val="20"/>
          <w:szCs w:val="20"/>
        </w:rPr>
        <w:t xml:space="preserve"> of </w:t>
      </w:r>
      <w:r w:rsidR="00B76C3C">
        <w:rPr>
          <w:rFonts w:ascii="Arial" w:hAnsi="Arial" w:cs="Arial"/>
          <w:sz w:val="20"/>
          <w:szCs w:val="20"/>
        </w:rPr>
        <w:t xml:space="preserve">each </w:t>
      </w:r>
      <w:r w:rsidR="003E011B">
        <w:rPr>
          <w:rFonts w:ascii="Arial" w:hAnsi="Arial" w:cs="Arial"/>
          <w:sz w:val="20"/>
          <w:szCs w:val="20"/>
        </w:rPr>
        <w:t>sample</w:t>
      </w:r>
      <w:r w:rsidR="00B76C3C">
        <w:rPr>
          <w:rFonts w:ascii="Arial" w:hAnsi="Arial" w:cs="Arial"/>
          <w:sz w:val="20"/>
          <w:szCs w:val="20"/>
        </w:rPr>
        <w:t xml:space="preserve"> upon arrival at LMAMR </w:t>
      </w:r>
      <w:r w:rsidR="003E011B">
        <w:rPr>
          <w:rFonts w:ascii="Arial" w:hAnsi="Arial" w:cs="Arial"/>
          <w:sz w:val="20"/>
          <w:szCs w:val="20"/>
        </w:rPr>
        <w:t xml:space="preserve">and </w:t>
      </w:r>
      <w:r w:rsidR="006B1DFB">
        <w:rPr>
          <w:rFonts w:ascii="Arial" w:hAnsi="Arial" w:cs="Arial"/>
          <w:sz w:val="20"/>
          <w:szCs w:val="20"/>
        </w:rPr>
        <w:t xml:space="preserve">mass used for aliquots. </w:t>
      </w:r>
    </w:p>
    <w:p w14:paraId="2A19F68E" w14:textId="37BE3AE2" w:rsidR="00FA4BC5" w:rsidRDefault="00FA4BC5">
      <w:pPr>
        <w:rPr>
          <w:rFonts w:ascii="Arial" w:hAnsi="Arial" w:cs="Arial"/>
          <w:sz w:val="20"/>
          <w:szCs w:val="20"/>
        </w:rPr>
      </w:pPr>
    </w:p>
    <w:p w14:paraId="17E5B7F6" w14:textId="5A2F6985" w:rsidR="00F747B1" w:rsidRPr="00C53DA0" w:rsidRDefault="00F747B1">
      <w:pPr>
        <w:rPr>
          <w:rFonts w:ascii="Arial" w:hAnsi="Arial" w:cs="Arial"/>
          <w:i/>
          <w:sz w:val="20"/>
          <w:szCs w:val="20"/>
        </w:rPr>
      </w:pPr>
      <w:r w:rsidRPr="00C53DA0">
        <w:rPr>
          <w:rFonts w:ascii="Arial" w:hAnsi="Arial" w:cs="Arial"/>
          <w:i/>
          <w:sz w:val="20"/>
          <w:szCs w:val="20"/>
        </w:rPr>
        <w:t>Re-extraction</w:t>
      </w:r>
    </w:p>
    <w:p w14:paraId="46FF8896" w14:textId="72E8D653" w:rsidR="00FA4BC5" w:rsidRDefault="00FA4BC5">
      <w:pPr>
        <w:rPr>
          <w:rFonts w:ascii="Arial" w:hAnsi="Arial" w:cs="Arial"/>
          <w:sz w:val="20"/>
          <w:szCs w:val="20"/>
        </w:rPr>
      </w:pPr>
      <w:r>
        <w:rPr>
          <w:rFonts w:ascii="Arial" w:hAnsi="Arial" w:cs="Arial"/>
          <w:sz w:val="20"/>
          <w:szCs w:val="20"/>
        </w:rPr>
        <w:t>Twenty samples</w:t>
      </w:r>
      <w:r w:rsidR="00E43E83">
        <w:rPr>
          <w:rFonts w:ascii="Arial" w:hAnsi="Arial" w:cs="Arial"/>
          <w:sz w:val="20"/>
          <w:szCs w:val="20"/>
        </w:rPr>
        <w:t xml:space="preserve"> (</w:t>
      </w:r>
      <w:r w:rsidR="00E43E83" w:rsidRPr="00601F7D">
        <w:rPr>
          <w:rFonts w:ascii="Arial" w:hAnsi="Arial" w:cs="Arial"/>
          <w:sz w:val="20"/>
          <w:szCs w:val="20"/>
          <w:highlight w:val="yellow"/>
        </w:rPr>
        <w:t>table</w:t>
      </w:r>
      <w:r w:rsidR="00601F7D">
        <w:rPr>
          <w:rFonts w:ascii="Arial" w:hAnsi="Arial" w:cs="Arial"/>
          <w:sz w:val="20"/>
          <w:szCs w:val="20"/>
          <w:highlight w:val="yellow"/>
        </w:rPr>
        <w:t xml:space="preserve"> </w:t>
      </w:r>
      <w:r w:rsidR="00601F7D" w:rsidRPr="00601F7D">
        <w:rPr>
          <w:rFonts w:ascii="Arial" w:hAnsi="Arial" w:cs="Arial"/>
          <w:sz w:val="20"/>
          <w:szCs w:val="20"/>
          <w:highlight w:val="yellow"/>
        </w:rPr>
        <w:t>N</w:t>
      </w:r>
      <w:r w:rsidR="00E43E83">
        <w:rPr>
          <w:rFonts w:ascii="Arial" w:hAnsi="Arial" w:cs="Arial"/>
          <w:sz w:val="20"/>
          <w:szCs w:val="20"/>
        </w:rPr>
        <w:t>)</w:t>
      </w:r>
      <w:r>
        <w:rPr>
          <w:rFonts w:ascii="Arial" w:hAnsi="Arial" w:cs="Arial"/>
          <w:sz w:val="20"/>
          <w:szCs w:val="20"/>
        </w:rPr>
        <w:t xml:space="preserve"> were chose</w:t>
      </w:r>
      <w:r w:rsidR="00CC4DFE">
        <w:rPr>
          <w:rFonts w:ascii="Arial" w:hAnsi="Arial" w:cs="Arial"/>
          <w:sz w:val="20"/>
          <w:szCs w:val="20"/>
        </w:rPr>
        <w:t>n to be extracted from the raw fecal aliquots</w:t>
      </w:r>
      <w:r>
        <w:rPr>
          <w:rFonts w:ascii="Arial" w:hAnsi="Arial" w:cs="Arial"/>
          <w:sz w:val="20"/>
          <w:szCs w:val="20"/>
        </w:rPr>
        <w:t xml:space="preserve"> at LMAMR to </w:t>
      </w:r>
      <w:r w:rsidR="0030749A">
        <w:rPr>
          <w:rFonts w:ascii="Arial" w:hAnsi="Arial" w:cs="Arial"/>
          <w:sz w:val="20"/>
          <w:szCs w:val="20"/>
        </w:rPr>
        <w:t xml:space="preserve">determine effect of transport and storage on </w:t>
      </w:r>
      <w:r w:rsidR="00CC4DFE">
        <w:rPr>
          <w:rFonts w:ascii="Arial" w:hAnsi="Arial" w:cs="Arial"/>
          <w:sz w:val="20"/>
          <w:szCs w:val="20"/>
        </w:rPr>
        <w:t xml:space="preserve">the </w:t>
      </w:r>
      <w:r w:rsidR="0030749A">
        <w:rPr>
          <w:rFonts w:ascii="Arial" w:hAnsi="Arial" w:cs="Arial"/>
          <w:sz w:val="20"/>
          <w:szCs w:val="20"/>
        </w:rPr>
        <w:t xml:space="preserve">fecal microbiome community. </w:t>
      </w:r>
      <w:r w:rsidR="00073BF9">
        <w:rPr>
          <w:rFonts w:ascii="Arial" w:hAnsi="Arial" w:cs="Arial"/>
          <w:sz w:val="20"/>
          <w:szCs w:val="20"/>
        </w:rPr>
        <w:t>The samples were selected from the subset of samples extracted by DJ at Centre M</w:t>
      </w:r>
      <w:r w:rsidR="0003123E">
        <w:rPr>
          <w:rFonts w:ascii="Arial" w:hAnsi="Arial" w:cs="Arial"/>
          <w:sz w:val="20"/>
          <w:szCs w:val="20"/>
        </w:rPr>
        <w:t>URAZ</w:t>
      </w:r>
      <w:r w:rsidR="00073BF9">
        <w:rPr>
          <w:rFonts w:ascii="Arial" w:hAnsi="Arial" w:cs="Arial"/>
          <w:sz w:val="20"/>
          <w:szCs w:val="20"/>
        </w:rPr>
        <w:t xml:space="preserve"> (multiple individuals extracted the samples at Centre M</w:t>
      </w:r>
      <w:r w:rsidR="007E0D89">
        <w:rPr>
          <w:rFonts w:ascii="Arial" w:hAnsi="Arial" w:cs="Arial"/>
          <w:sz w:val="20"/>
          <w:szCs w:val="20"/>
        </w:rPr>
        <w:t>URAZ</w:t>
      </w:r>
      <w:r w:rsidR="00073BF9">
        <w:rPr>
          <w:rFonts w:ascii="Arial" w:hAnsi="Arial" w:cs="Arial"/>
          <w:sz w:val="20"/>
          <w:szCs w:val="20"/>
        </w:rPr>
        <w:t xml:space="preserve">) to best control for user variability in extraction. </w:t>
      </w:r>
      <w:r w:rsidR="006A0418">
        <w:rPr>
          <w:rFonts w:ascii="Arial" w:hAnsi="Arial" w:cs="Arial"/>
          <w:sz w:val="20"/>
          <w:szCs w:val="20"/>
        </w:rPr>
        <w:t xml:space="preserve">The </w:t>
      </w:r>
      <w:r w:rsidR="00CC4DFE">
        <w:rPr>
          <w:rFonts w:ascii="Arial" w:hAnsi="Arial" w:cs="Arial"/>
          <w:sz w:val="20"/>
          <w:szCs w:val="20"/>
        </w:rPr>
        <w:t xml:space="preserve">Qiagen </w:t>
      </w:r>
      <w:proofErr w:type="spellStart"/>
      <w:r w:rsidR="006A0418">
        <w:rPr>
          <w:rFonts w:ascii="Arial" w:hAnsi="Arial" w:cs="Arial"/>
          <w:sz w:val="20"/>
          <w:szCs w:val="20"/>
        </w:rPr>
        <w:t>AllPrep</w:t>
      </w:r>
      <w:proofErr w:type="spellEnd"/>
      <w:r w:rsidR="006A0418">
        <w:rPr>
          <w:rFonts w:ascii="Arial" w:hAnsi="Arial" w:cs="Arial"/>
          <w:sz w:val="20"/>
          <w:szCs w:val="20"/>
        </w:rPr>
        <w:t xml:space="preserve"> </w:t>
      </w:r>
      <w:proofErr w:type="spellStart"/>
      <w:r w:rsidR="006A0418">
        <w:rPr>
          <w:rFonts w:ascii="Arial" w:hAnsi="Arial" w:cs="Arial"/>
          <w:sz w:val="20"/>
          <w:szCs w:val="20"/>
        </w:rPr>
        <w:t>PowerViral</w:t>
      </w:r>
      <w:proofErr w:type="spellEnd"/>
      <w:r w:rsidR="006A0418">
        <w:rPr>
          <w:rFonts w:ascii="Arial" w:hAnsi="Arial" w:cs="Arial"/>
          <w:sz w:val="20"/>
          <w:szCs w:val="20"/>
        </w:rPr>
        <w:t xml:space="preserve"> </w:t>
      </w:r>
      <w:r w:rsidR="00CC4DFE">
        <w:rPr>
          <w:rFonts w:ascii="Arial" w:hAnsi="Arial" w:cs="Arial"/>
          <w:sz w:val="20"/>
          <w:szCs w:val="20"/>
        </w:rPr>
        <w:t>DNA/RNA isolat</w:t>
      </w:r>
      <w:r w:rsidR="00296274">
        <w:rPr>
          <w:rFonts w:ascii="Arial" w:hAnsi="Arial" w:cs="Arial"/>
          <w:sz w:val="20"/>
          <w:szCs w:val="20"/>
        </w:rPr>
        <w:t xml:space="preserve">ion kit was </w:t>
      </w:r>
      <w:r w:rsidR="0028611C">
        <w:rPr>
          <w:rFonts w:ascii="Arial" w:hAnsi="Arial" w:cs="Arial"/>
          <w:sz w:val="20"/>
          <w:szCs w:val="20"/>
        </w:rPr>
        <w:t>used for extraction.</w:t>
      </w:r>
    </w:p>
    <w:p w14:paraId="5C7B8A93" w14:textId="0A80159A" w:rsidR="00C721FF" w:rsidRDefault="00C721FF">
      <w:pPr>
        <w:rPr>
          <w:rFonts w:ascii="Arial" w:hAnsi="Arial" w:cs="Arial"/>
          <w:sz w:val="20"/>
          <w:szCs w:val="20"/>
        </w:rPr>
      </w:pPr>
    </w:p>
    <w:p w14:paraId="22F238C7" w14:textId="55031EAF" w:rsidR="00F747B1" w:rsidRPr="00FC1D2A" w:rsidRDefault="00F747B1">
      <w:pPr>
        <w:rPr>
          <w:rFonts w:ascii="Arial" w:hAnsi="Arial" w:cs="Arial"/>
          <w:i/>
          <w:sz w:val="20"/>
          <w:szCs w:val="20"/>
        </w:rPr>
      </w:pPr>
      <w:r w:rsidRPr="00FC1D2A">
        <w:rPr>
          <w:rFonts w:ascii="Arial" w:hAnsi="Arial" w:cs="Arial"/>
          <w:i/>
          <w:sz w:val="20"/>
          <w:szCs w:val="20"/>
        </w:rPr>
        <w:t>PMA treatment</w:t>
      </w:r>
    </w:p>
    <w:p w14:paraId="6EC97382" w14:textId="18D63598" w:rsidR="00C721FF" w:rsidRDefault="00C721FF">
      <w:pPr>
        <w:rPr>
          <w:rFonts w:ascii="Arial" w:hAnsi="Arial" w:cs="Arial"/>
          <w:sz w:val="20"/>
          <w:szCs w:val="20"/>
        </w:rPr>
      </w:pPr>
      <w:r>
        <w:rPr>
          <w:rFonts w:ascii="Arial" w:hAnsi="Arial" w:cs="Arial"/>
          <w:sz w:val="20"/>
          <w:szCs w:val="20"/>
        </w:rPr>
        <w:t xml:space="preserve">The same twenty samples used for re-extraction were selected for PMA treatment and extraction. </w:t>
      </w:r>
      <w:r w:rsidR="00E8107F">
        <w:rPr>
          <w:rFonts w:ascii="Arial" w:hAnsi="Arial" w:cs="Arial"/>
          <w:sz w:val="20"/>
          <w:szCs w:val="20"/>
        </w:rPr>
        <w:t xml:space="preserve">From an aliquot of the fecal slurry, 250ul was extracted without PMA treatment while a separate 250ul of fecal </w:t>
      </w:r>
      <w:r w:rsidR="00E8107F">
        <w:rPr>
          <w:rFonts w:ascii="Arial" w:hAnsi="Arial" w:cs="Arial"/>
          <w:sz w:val="20"/>
          <w:szCs w:val="20"/>
        </w:rPr>
        <w:lastRenderedPageBreak/>
        <w:t xml:space="preserve">slurry was </w:t>
      </w:r>
      <w:r w:rsidR="0069456E">
        <w:rPr>
          <w:rFonts w:ascii="Arial" w:hAnsi="Arial" w:cs="Arial"/>
          <w:sz w:val="20"/>
          <w:szCs w:val="20"/>
        </w:rPr>
        <w:t xml:space="preserve">used for PMA treatment. </w:t>
      </w:r>
      <w:r w:rsidR="0057417C">
        <w:rPr>
          <w:rFonts w:ascii="Arial" w:hAnsi="Arial" w:cs="Arial"/>
          <w:sz w:val="20"/>
          <w:szCs w:val="20"/>
        </w:rPr>
        <w:t xml:space="preserve">PMA was diluted to 10mM, </w:t>
      </w:r>
      <w:r w:rsidR="007F66EA">
        <w:rPr>
          <w:rFonts w:ascii="Arial" w:hAnsi="Arial" w:cs="Arial"/>
          <w:sz w:val="20"/>
          <w:szCs w:val="20"/>
        </w:rPr>
        <w:t xml:space="preserve">and 2.5ul was added to the 250ul fecal slurry and vortexed to mix. </w:t>
      </w:r>
      <w:r w:rsidR="00D95CD1">
        <w:rPr>
          <w:rFonts w:ascii="Arial" w:hAnsi="Arial" w:cs="Arial"/>
          <w:sz w:val="20"/>
          <w:szCs w:val="20"/>
        </w:rPr>
        <w:t xml:space="preserve">Samples were incubated at room temperature for 15 minutes and then placed in a blue light box to activate the PMA for </w:t>
      </w:r>
      <w:r w:rsidR="00660481">
        <w:rPr>
          <w:rFonts w:ascii="Arial" w:hAnsi="Arial" w:cs="Arial"/>
          <w:sz w:val="20"/>
          <w:szCs w:val="20"/>
        </w:rPr>
        <w:t xml:space="preserve">15 minutes. </w:t>
      </w:r>
      <w:r w:rsidR="00D17E35">
        <w:rPr>
          <w:rFonts w:ascii="Arial" w:hAnsi="Arial" w:cs="Arial"/>
          <w:sz w:val="20"/>
          <w:szCs w:val="20"/>
        </w:rPr>
        <w:t xml:space="preserve">After PMA treatment, samples were extracted with Qiagen’s </w:t>
      </w:r>
      <w:proofErr w:type="spellStart"/>
      <w:r w:rsidR="00D17E35">
        <w:rPr>
          <w:rFonts w:ascii="Arial" w:hAnsi="Arial" w:cs="Arial"/>
          <w:sz w:val="20"/>
          <w:szCs w:val="20"/>
        </w:rPr>
        <w:t>AllPrep</w:t>
      </w:r>
      <w:proofErr w:type="spellEnd"/>
      <w:r w:rsidR="00D17E35">
        <w:rPr>
          <w:rFonts w:ascii="Arial" w:hAnsi="Arial" w:cs="Arial"/>
          <w:sz w:val="20"/>
          <w:szCs w:val="20"/>
        </w:rPr>
        <w:t xml:space="preserve"> </w:t>
      </w:r>
      <w:proofErr w:type="spellStart"/>
      <w:r w:rsidR="00D17E35">
        <w:rPr>
          <w:rFonts w:ascii="Arial" w:hAnsi="Arial" w:cs="Arial"/>
          <w:sz w:val="20"/>
          <w:szCs w:val="20"/>
        </w:rPr>
        <w:t>PowerViral</w:t>
      </w:r>
      <w:proofErr w:type="spellEnd"/>
      <w:r w:rsidR="00D17E35">
        <w:rPr>
          <w:rFonts w:ascii="Arial" w:hAnsi="Arial" w:cs="Arial"/>
          <w:sz w:val="20"/>
          <w:szCs w:val="20"/>
        </w:rPr>
        <w:t xml:space="preserve"> DNA/RNA isolation kit. </w:t>
      </w:r>
    </w:p>
    <w:p w14:paraId="338D73A6" w14:textId="3C929733" w:rsidR="00A973E1" w:rsidRDefault="00A973E1">
      <w:pPr>
        <w:rPr>
          <w:rFonts w:ascii="Arial" w:hAnsi="Arial" w:cs="Arial"/>
          <w:sz w:val="20"/>
          <w:szCs w:val="20"/>
        </w:rPr>
      </w:pPr>
    </w:p>
    <w:p w14:paraId="78A8C3A3" w14:textId="7EF6FF58" w:rsidR="00012A69" w:rsidRDefault="00012A69">
      <w:pPr>
        <w:rPr>
          <w:rFonts w:ascii="Arial" w:hAnsi="Arial" w:cs="Arial"/>
          <w:sz w:val="20"/>
          <w:szCs w:val="20"/>
        </w:rPr>
      </w:pPr>
      <w:r>
        <w:rPr>
          <w:rFonts w:ascii="Arial" w:hAnsi="Arial" w:cs="Arial"/>
          <w:sz w:val="20"/>
          <w:szCs w:val="20"/>
        </w:rPr>
        <w:t xml:space="preserve">Samples were named in the following manner: </w:t>
      </w:r>
      <w:proofErr w:type="spellStart"/>
      <w:proofErr w:type="gramStart"/>
      <w:r>
        <w:rPr>
          <w:rFonts w:ascii="Arial" w:hAnsi="Arial" w:cs="Arial"/>
          <w:sz w:val="20"/>
          <w:szCs w:val="20"/>
        </w:rPr>
        <w:t>population.FamilyNumberIndividualNumber.Treatment</w:t>
      </w:r>
      <w:proofErr w:type="spellEnd"/>
      <w:proofErr w:type="gramEnd"/>
      <w:r>
        <w:rPr>
          <w:rFonts w:ascii="Arial" w:hAnsi="Arial" w:cs="Arial"/>
          <w:sz w:val="20"/>
          <w:szCs w:val="20"/>
        </w:rPr>
        <w:t>. All Burkina Faso samples come from the same population and thus share “</w:t>
      </w:r>
      <w:proofErr w:type="spellStart"/>
      <w:r>
        <w:rPr>
          <w:rFonts w:ascii="Arial" w:hAnsi="Arial" w:cs="Arial"/>
          <w:sz w:val="20"/>
          <w:szCs w:val="20"/>
        </w:rPr>
        <w:t>bftm</w:t>
      </w:r>
      <w:proofErr w:type="spellEnd"/>
      <w:r>
        <w:rPr>
          <w:rFonts w:ascii="Arial" w:hAnsi="Arial" w:cs="Arial"/>
          <w:sz w:val="20"/>
          <w:szCs w:val="20"/>
        </w:rPr>
        <w:t>” at the start of the sample name. The family number is a two-digit number referring to the family the individual comes from, ordered sequentially (</w:t>
      </w:r>
      <w:proofErr w:type="spellStart"/>
      <w:r>
        <w:rPr>
          <w:rFonts w:ascii="Arial" w:hAnsi="Arial" w:cs="Arial"/>
          <w:sz w:val="20"/>
          <w:szCs w:val="20"/>
        </w:rPr>
        <w:t>e.g</w:t>
      </w:r>
      <w:proofErr w:type="spellEnd"/>
      <w:r>
        <w:rPr>
          <w:rFonts w:ascii="Arial" w:hAnsi="Arial" w:cs="Arial"/>
          <w:sz w:val="20"/>
          <w:szCs w:val="20"/>
        </w:rPr>
        <w:t xml:space="preserve"> those from the first family sample are 01, those from the second family are 02, etc.). The Individual number refers to the individual within the family (the first individual from each family is 01, the second from each family is 02, etc.). Treatment refers to either the location of extraction or whether the sample was treated with PMA. Samples extracted at Centre </w:t>
      </w:r>
      <w:proofErr w:type="spellStart"/>
      <w:r>
        <w:rPr>
          <w:rFonts w:ascii="Arial" w:hAnsi="Arial" w:cs="Arial"/>
          <w:sz w:val="20"/>
          <w:szCs w:val="20"/>
        </w:rPr>
        <w:t>Mur</w:t>
      </w:r>
      <w:r w:rsidR="00314EDD">
        <w:rPr>
          <w:rFonts w:ascii="Arial" w:hAnsi="Arial" w:cs="Arial"/>
          <w:sz w:val="20"/>
          <w:szCs w:val="20"/>
        </w:rPr>
        <w:t>a</w:t>
      </w:r>
      <w:r>
        <w:rPr>
          <w:rFonts w:ascii="Arial" w:hAnsi="Arial" w:cs="Arial"/>
          <w:sz w:val="20"/>
          <w:szCs w:val="20"/>
        </w:rPr>
        <w:t>z</w:t>
      </w:r>
      <w:proofErr w:type="spellEnd"/>
      <w:r>
        <w:rPr>
          <w:rFonts w:ascii="Arial" w:hAnsi="Arial" w:cs="Arial"/>
          <w:sz w:val="20"/>
          <w:szCs w:val="20"/>
        </w:rPr>
        <w:t xml:space="preserve"> </w:t>
      </w:r>
      <w:r w:rsidR="00314EDD">
        <w:rPr>
          <w:rFonts w:ascii="Arial" w:hAnsi="Arial" w:cs="Arial"/>
          <w:sz w:val="20"/>
          <w:szCs w:val="20"/>
        </w:rPr>
        <w:t xml:space="preserve">are labelled </w:t>
      </w:r>
      <w:r w:rsidR="00EC7FFC">
        <w:rPr>
          <w:rFonts w:ascii="Arial" w:hAnsi="Arial" w:cs="Arial"/>
          <w:sz w:val="20"/>
          <w:szCs w:val="20"/>
        </w:rPr>
        <w:t>“</w:t>
      </w:r>
      <w:r w:rsidR="00314EDD">
        <w:rPr>
          <w:rFonts w:ascii="Arial" w:hAnsi="Arial" w:cs="Arial"/>
          <w:sz w:val="20"/>
          <w:szCs w:val="20"/>
        </w:rPr>
        <w:t>MURAZ</w:t>
      </w:r>
      <w:r w:rsidR="00EC7FFC">
        <w:rPr>
          <w:rFonts w:ascii="Arial" w:hAnsi="Arial" w:cs="Arial"/>
          <w:sz w:val="20"/>
          <w:szCs w:val="20"/>
        </w:rPr>
        <w:t>”</w:t>
      </w:r>
      <w:r w:rsidR="00314EDD">
        <w:rPr>
          <w:rFonts w:ascii="Arial" w:hAnsi="Arial" w:cs="Arial"/>
          <w:sz w:val="20"/>
          <w:szCs w:val="20"/>
        </w:rPr>
        <w:t xml:space="preserve">, those </w:t>
      </w:r>
      <w:r w:rsidR="00F747B1">
        <w:rPr>
          <w:rFonts w:ascii="Arial" w:hAnsi="Arial" w:cs="Arial"/>
          <w:sz w:val="20"/>
          <w:szCs w:val="20"/>
        </w:rPr>
        <w:t xml:space="preserve">re-extracted from raw </w:t>
      </w:r>
      <w:r w:rsidR="00EC7FFC">
        <w:rPr>
          <w:rFonts w:ascii="Arial" w:hAnsi="Arial" w:cs="Arial"/>
          <w:sz w:val="20"/>
          <w:szCs w:val="20"/>
        </w:rPr>
        <w:t>feces are labelled “LMAMR”, the samples with PMA treatment are labelled “</w:t>
      </w:r>
      <w:proofErr w:type="spellStart"/>
      <w:r w:rsidR="00EC7FFC">
        <w:rPr>
          <w:rFonts w:ascii="Arial" w:hAnsi="Arial" w:cs="Arial"/>
          <w:sz w:val="20"/>
          <w:szCs w:val="20"/>
        </w:rPr>
        <w:t>wPMA</w:t>
      </w:r>
      <w:proofErr w:type="spellEnd"/>
      <w:r w:rsidR="00EC7FFC">
        <w:rPr>
          <w:rFonts w:ascii="Arial" w:hAnsi="Arial" w:cs="Arial"/>
          <w:sz w:val="20"/>
          <w:szCs w:val="20"/>
        </w:rPr>
        <w:t>” and the matching samples extracted from the slurry without PMA are labelled “</w:t>
      </w:r>
      <w:proofErr w:type="spellStart"/>
      <w:r w:rsidR="00EC7FFC">
        <w:rPr>
          <w:rFonts w:ascii="Arial" w:hAnsi="Arial" w:cs="Arial"/>
          <w:sz w:val="20"/>
          <w:szCs w:val="20"/>
        </w:rPr>
        <w:t>noPMA</w:t>
      </w:r>
      <w:proofErr w:type="spellEnd"/>
      <w:r w:rsidR="00EC7FFC">
        <w:rPr>
          <w:rFonts w:ascii="Arial" w:hAnsi="Arial" w:cs="Arial"/>
          <w:sz w:val="20"/>
          <w:szCs w:val="20"/>
        </w:rPr>
        <w:t xml:space="preserve">”. </w:t>
      </w:r>
    </w:p>
    <w:p w14:paraId="727BF4E4" w14:textId="77777777" w:rsidR="00FF5C6B" w:rsidRDefault="00FF5C6B">
      <w:pPr>
        <w:rPr>
          <w:rFonts w:ascii="Arial" w:hAnsi="Arial" w:cs="Arial"/>
          <w:sz w:val="20"/>
          <w:szCs w:val="20"/>
        </w:rPr>
      </w:pPr>
    </w:p>
    <w:p w14:paraId="62DCDA76" w14:textId="41E8C4D0" w:rsidR="0021322C" w:rsidRPr="007D4000" w:rsidRDefault="00007A52">
      <w:pPr>
        <w:rPr>
          <w:rFonts w:ascii="Arial" w:hAnsi="Arial" w:cs="Arial"/>
          <w:sz w:val="20"/>
          <w:szCs w:val="20"/>
        </w:rPr>
      </w:pPr>
      <w:r>
        <w:rPr>
          <w:rFonts w:ascii="Arial" w:hAnsi="Arial" w:cs="Arial"/>
          <w:sz w:val="20"/>
          <w:szCs w:val="20"/>
        </w:rPr>
        <w:t xml:space="preserve">The </w:t>
      </w:r>
      <w:r w:rsidR="003E4D18">
        <w:rPr>
          <w:rFonts w:ascii="Arial" w:hAnsi="Arial" w:cs="Arial"/>
          <w:sz w:val="20"/>
          <w:szCs w:val="20"/>
        </w:rPr>
        <w:t xml:space="preserve">V4 region of the 16S rRNA gene was quantified </w:t>
      </w:r>
      <w:r w:rsidR="00330752">
        <w:rPr>
          <w:rFonts w:ascii="Arial" w:hAnsi="Arial" w:cs="Arial"/>
          <w:sz w:val="20"/>
          <w:szCs w:val="20"/>
        </w:rPr>
        <w:t xml:space="preserve">using </w:t>
      </w:r>
      <w:r>
        <w:rPr>
          <w:rFonts w:ascii="Arial" w:hAnsi="Arial" w:cs="Arial"/>
          <w:sz w:val="20"/>
          <w:szCs w:val="20"/>
        </w:rPr>
        <w:t xml:space="preserve">qPCR and samples were diluted to </w:t>
      </w:r>
      <w:r w:rsidR="00DD1C5B">
        <w:rPr>
          <w:rFonts w:ascii="Arial" w:hAnsi="Arial" w:cs="Arial"/>
          <w:sz w:val="20"/>
          <w:szCs w:val="20"/>
        </w:rPr>
        <w:t>the same concentratio</w:t>
      </w:r>
      <w:r w:rsidR="00635ABC">
        <w:rPr>
          <w:rFonts w:ascii="Arial" w:hAnsi="Arial" w:cs="Arial"/>
          <w:sz w:val="20"/>
          <w:szCs w:val="20"/>
        </w:rPr>
        <w:t xml:space="preserve">n. In short, </w:t>
      </w:r>
      <w:r w:rsidR="0096245A">
        <w:rPr>
          <w:rFonts w:ascii="Arial" w:hAnsi="Arial" w:cs="Arial"/>
          <w:sz w:val="20"/>
          <w:szCs w:val="20"/>
        </w:rPr>
        <w:t xml:space="preserve">a </w:t>
      </w:r>
      <w:proofErr w:type="gramStart"/>
      <w:r w:rsidR="0096245A">
        <w:rPr>
          <w:rFonts w:ascii="Arial" w:hAnsi="Arial" w:cs="Arial"/>
          <w:sz w:val="20"/>
          <w:szCs w:val="20"/>
        </w:rPr>
        <w:t xml:space="preserve">serial dilution </w:t>
      </w:r>
      <w:r w:rsidR="00635ABC">
        <w:rPr>
          <w:rFonts w:ascii="Arial" w:hAnsi="Arial" w:cs="Arial"/>
          <w:i/>
          <w:sz w:val="20"/>
          <w:szCs w:val="20"/>
        </w:rPr>
        <w:t xml:space="preserve">Escherichia </w:t>
      </w:r>
      <w:r w:rsidR="00635ABC" w:rsidRPr="00635ABC">
        <w:rPr>
          <w:rFonts w:ascii="Arial" w:hAnsi="Arial" w:cs="Arial"/>
          <w:sz w:val="20"/>
          <w:szCs w:val="20"/>
        </w:rPr>
        <w:t>coli</w:t>
      </w:r>
      <w:r w:rsidR="00635ABC">
        <w:rPr>
          <w:rFonts w:ascii="Arial" w:hAnsi="Arial" w:cs="Arial"/>
          <w:sz w:val="20"/>
          <w:szCs w:val="20"/>
        </w:rPr>
        <w:t xml:space="preserve"> standards</w:t>
      </w:r>
      <w:proofErr w:type="gramEnd"/>
      <w:r w:rsidR="00635ABC">
        <w:rPr>
          <w:rFonts w:ascii="Arial" w:hAnsi="Arial" w:cs="Arial"/>
          <w:sz w:val="20"/>
          <w:szCs w:val="20"/>
        </w:rPr>
        <w:t xml:space="preserve"> and each extract were amplified with </w:t>
      </w:r>
      <w:r w:rsidR="002A0592" w:rsidRPr="002A0592">
        <w:rPr>
          <w:rFonts w:ascii="Arial" w:hAnsi="Arial" w:cs="Arial"/>
          <w:sz w:val="20"/>
          <w:szCs w:val="20"/>
          <w:highlight w:val="yellow"/>
        </w:rPr>
        <w:t>primers</w:t>
      </w:r>
      <w:r w:rsidR="002A0592">
        <w:rPr>
          <w:rFonts w:ascii="Arial" w:hAnsi="Arial" w:cs="Arial"/>
          <w:sz w:val="20"/>
          <w:szCs w:val="20"/>
          <w:highlight w:val="yellow"/>
        </w:rPr>
        <w:t>.</w:t>
      </w:r>
      <w:r w:rsidR="0096245A">
        <w:rPr>
          <w:rFonts w:ascii="Arial" w:hAnsi="Arial" w:cs="Arial"/>
          <w:sz w:val="20"/>
          <w:szCs w:val="20"/>
          <w:highlight w:val="yellow"/>
        </w:rPr>
        <w:t xml:space="preserve"> Quantification was performed using the Roche </w:t>
      </w:r>
      <w:proofErr w:type="spellStart"/>
      <w:r w:rsidR="0096245A">
        <w:rPr>
          <w:rFonts w:ascii="Arial" w:hAnsi="Arial" w:cs="Arial"/>
          <w:sz w:val="20"/>
          <w:szCs w:val="20"/>
          <w:highlight w:val="yellow"/>
        </w:rPr>
        <w:t>LightCycler</w:t>
      </w:r>
      <w:proofErr w:type="spellEnd"/>
      <w:r w:rsidR="0096245A">
        <w:rPr>
          <w:rFonts w:ascii="Arial" w:hAnsi="Arial" w:cs="Arial"/>
          <w:sz w:val="20"/>
          <w:szCs w:val="20"/>
          <w:highlight w:val="yellow"/>
        </w:rPr>
        <w:t xml:space="preserve"> software</w:t>
      </w:r>
      <w:r w:rsidR="00BB244E">
        <w:rPr>
          <w:rFonts w:ascii="Arial" w:hAnsi="Arial" w:cs="Arial"/>
          <w:sz w:val="20"/>
          <w:szCs w:val="20"/>
          <w:highlight w:val="yellow"/>
        </w:rPr>
        <w:t xml:space="preserve">, see </w:t>
      </w:r>
      <w:proofErr w:type="spellStart"/>
      <w:r w:rsidR="00BB244E">
        <w:rPr>
          <w:rFonts w:ascii="Arial" w:hAnsi="Arial" w:cs="Arial"/>
          <w:sz w:val="20"/>
          <w:szCs w:val="20"/>
          <w:highlight w:val="yellow"/>
        </w:rPr>
        <w:t>tableN</w:t>
      </w:r>
      <w:proofErr w:type="spellEnd"/>
      <w:r w:rsidR="00BB244E">
        <w:rPr>
          <w:rFonts w:ascii="Arial" w:hAnsi="Arial" w:cs="Arial"/>
          <w:sz w:val="20"/>
          <w:szCs w:val="20"/>
          <w:highlight w:val="yellow"/>
        </w:rPr>
        <w:t xml:space="preserve"> for sample concentration.</w:t>
      </w:r>
      <w:r w:rsidR="004D1AF3">
        <w:rPr>
          <w:rFonts w:ascii="Arial" w:hAnsi="Arial" w:cs="Arial"/>
          <w:sz w:val="20"/>
          <w:szCs w:val="20"/>
          <w:highlight w:val="yellow"/>
        </w:rPr>
        <w:t xml:space="preserve"> </w:t>
      </w:r>
      <w:r w:rsidR="004D1AF3" w:rsidRPr="004D1AF3">
        <w:rPr>
          <w:rFonts w:ascii="Arial" w:hAnsi="Arial" w:cs="Arial"/>
          <w:sz w:val="20"/>
          <w:szCs w:val="20"/>
        </w:rPr>
        <w:t>Samples</w:t>
      </w:r>
      <w:r w:rsidR="004D1AF3">
        <w:rPr>
          <w:rFonts w:ascii="Arial" w:hAnsi="Arial" w:cs="Arial"/>
          <w:sz w:val="20"/>
          <w:szCs w:val="20"/>
        </w:rPr>
        <w:t xml:space="preserve"> were grouped by similar concentration (no greater than a </w:t>
      </w:r>
      <w:proofErr w:type="gramStart"/>
      <w:r w:rsidR="004D1AF3">
        <w:rPr>
          <w:rFonts w:ascii="Arial" w:hAnsi="Arial" w:cs="Arial"/>
          <w:sz w:val="20"/>
          <w:szCs w:val="20"/>
        </w:rPr>
        <w:t>10 fold</w:t>
      </w:r>
      <w:proofErr w:type="gramEnd"/>
      <w:r w:rsidR="004D1AF3">
        <w:rPr>
          <w:rFonts w:ascii="Arial" w:hAnsi="Arial" w:cs="Arial"/>
          <w:sz w:val="20"/>
          <w:szCs w:val="20"/>
        </w:rPr>
        <w:t xml:space="preserve"> difference in concentration), diluted to the same concentration and</w:t>
      </w:r>
      <w:r w:rsidR="00BB244E" w:rsidRPr="004D1AF3">
        <w:rPr>
          <w:rFonts w:ascii="Arial" w:hAnsi="Arial" w:cs="Arial"/>
          <w:sz w:val="20"/>
          <w:szCs w:val="20"/>
        </w:rPr>
        <w:t xml:space="preserve"> </w:t>
      </w:r>
      <w:r w:rsidR="00E6143C">
        <w:rPr>
          <w:rFonts w:ascii="Arial" w:hAnsi="Arial" w:cs="Arial"/>
          <w:sz w:val="20"/>
          <w:szCs w:val="20"/>
        </w:rPr>
        <w:t xml:space="preserve">PCR amplified in triplicate with a unique </w:t>
      </w:r>
      <w:proofErr w:type="spellStart"/>
      <w:r w:rsidR="00E6143C">
        <w:rPr>
          <w:rFonts w:ascii="Arial" w:hAnsi="Arial" w:cs="Arial"/>
          <w:sz w:val="20"/>
          <w:szCs w:val="20"/>
        </w:rPr>
        <w:t>Golay</w:t>
      </w:r>
      <w:proofErr w:type="spellEnd"/>
      <w:r w:rsidR="00E6143C">
        <w:rPr>
          <w:rFonts w:ascii="Arial" w:hAnsi="Arial" w:cs="Arial"/>
          <w:sz w:val="20"/>
          <w:szCs w:val="20"/>
        </w:rPr>
        <w:t xml:space="preserve"> barcode for each sample. PCR products were pooled in equimola</w:t>
      </w:r>
      <w:r w:rsidR="007E298E">
        <w:rPr>
          <w:rFonts w:ascii="Arial" w:hAnsi="Arial" w:cs="Arial"/>
          <w:sz w:val="20"/>
          <w:szCs w:val="20"/>
        </w:rPr>
        <w:t xml:space="preserve">r concentrations, purified with </w:t>
      </w:r>
      <w:proofErr w:type="spellStart"/>
      <w:r w:rsidR="00E6143C">
        <w:rPr>
          <w:rFonts w:ascii="Arial" w:hAnsi="Arial" w:cs="Arial"/>
          <w:sz w:val="20"/>
          <w:szCs w:val="20"/>
        </w:rPr>
        <w:t>Minelute</w:t>
      </w:r>
      <w:proofErr w:type="spellEnd"/>
      <w:r w:rsidR="00E6143C">
        <w:rPr>
          <w:rFonts w:ascii="Arial" w:hAnsi="Arial" w:cs="Arial"/>
          <w:sz w:val="20"/>
          <w:szCs w:val="20"/>
        </w:rPr>
        <w:t xml:space="preserve"> </w:t>
      </w:r>
      <w:r w:rsidR="00375D2A">
        <w:rPr>
          <w:rFonts w:ascii="Arial" w:hAnsi="Arial" w:cs="Arial"/>
          <w:sz w:val="20"/>
          <w:szCs w:val="20"/>
        </w:rPr>
        <w:t xml:space="preserve">spin </w:t>
      </w:r>
      <w:r w:rsidR="00E6143C">
        <w:rPr>
          <w:rFonts w:ascii="Arial" w:hAnsi="Arial" w:cs="Arial"/>
          <w:sz w:val="20"/>
          <w:szCs w:val="20"/>
        </w:rPr>
        <w:t xml:space="preserve">column, </w:t>
      </w:r>
      <w:r w:rsidR="00EB3014">
        <w:rPr>
          <w:rFonts w:ascii="Arial" w:hAnsi="Arial" w:cs="Arial"/>
          <w:sz w:val="20"/>
          <w:szCs w:val="20"/>
        </w:rPr>
        <w:t xml:space="preserve">and sequenced on an Illumina </w:t>
      </w:r>
      <w:proofErr w:type="spellStart"/>
      <w:r w:rsidR="00EB3014">
        <w:rPr>
          <w:rFonts w:ascii="Arial" w:hAnsi="Arial" w:cs="Arial"/>
          <w:sz w:val="20"/>
          <w:szCs w:val="20"/>
        </w:rPr>
        <w:t>MiSeq</w:t>
      </w:r>
      <w:proofErr w:type="spellEnd"/>
      <w:r w:rsidR="00EB3014">
        <w:rPr>
          <w:rFonts w:ascii="Arial" w:hAnsi="Arial" w:cs="Arial"/>
          <w:sz w:val="20"/>
          <w:szCs w:val="20"/>
        </w:rPr>
        <w:t xml:space="preserve"> with a 2x250 kit. </w:t>
      </w:r>
    </w:p>
    <w:p w14:paraId="2894DCD9" w14:textId="77777777" w:rsidR="0021322C" w:rsidRDefault="0021322C">
      <w:pPr>
        <w:rPr>
          <w:rFonts w:ascii="Arial" w:hAnsi="Arial" w:cs="Arial"/>
          <w:b/>
          <w:sz w:val="20"/>
          <w:szCs w:val="20"/>
        </w:rPr>
      </w:pPr>
    </w:p>
    <w:p w14:paraId="788525F5" w14:textId="08A666EE" w:rsidR="00456E20" w:rsidRDefault="00396403">
      <w:pPr>
        <w:rPr>
          <w:rFonts w:ascii="Arial" w:hAnsi="Arial" w:cs="Arial"/>
          <w:b/>
          <w:sz w:val="20"/>
          <w:szCs w:val="20"/>
        </w:rPr>
      </w:pPr>
      <w:r w:rsidRPr="00270100">
        <w:rPr>
          <w:rFonts w:ascii="Arial" w:hAnsi="Arial" w:cs="Arial"/>
          <w:b/>
          <w:sz w:val="20"/>
          <w:szCs w:val="20"/>
        </w:rPr>
        <w:t>Bioinformatic</w:t>
      </w:r>
      <w:r w:rsidR="00F71499">
        <w:rPr>
          <w:rFonts w:ascii="Arial" w:hAnsi="Arial" w:cs="Arial"/>
          <w:b/>
          <w:sz w:val="20"/>
          <w:szCs w:val="20"/>
        </w:rPr>
        <w:t xml:space="preserve"> processing</w:t>
      </w:r>
    </w:p>
    <w:p w14:paraId="61D4CB1C" w14:textId="3B80D99F" w:rsidR="00012A69" w:rsidRDefault="00012A69">
      <w:pPr>
        <w:rPr>
          <w:rFonts w:ascii="Arial" w:hAnsi="Arial" w:cs="Arial"/>
          <w:b/>
          <w:sz w:val="20"/>
          <w:szCs w:val="20"/>
        </w:rPr>
      </w:pPr>
    </w:p>
    <w:p w14:paraId="4CBD9C31" w14:textId="211DDB82" w:rsidR="00270100" w:rsidRDefault="00270100">
      <w:pPr>
        <w:rPr>
          <w:rFonts w:ascii="Arial" w:hAnsi="Arial" w:cs="Arial"/>
          <w:b/>
          <w:sz w:val="20"/>
          <w:szCs w:val="20"/>
        </w:rPr>
      </w:pPr>
    </w:p>
    <w:p w14:paraId="117AC1FA" w14:textId="655543A9" w:rsidR="00270100" w:rsidRDefault="00C15BC1">
      <w:pPr>
        <w:rPr>
          <w:rFonts w:ascii="Arial" w:hAnsi="Arial" w:cs="Arial"/>
          <w:sz w:val="20"/>
          <w:szCs w:val="20"/>
        </w:rPr>
      </w:pPr>
      <w:r>
        <w:rPr>
          <w:rFonts w:ascii="Arial" w:hAnsi="Arial" w:cs="Arial"/>
          <w:sz w:val="20"/>
          <w:szCs w:val="20"/>
        </w:rPr>
        <w:t xml:space="preserve">Sequence reads were demultiplexed with bcl2fastq. AdapterRemoval2 was used to </w:t>
      </w:r>
      <w:r w:rsidR="00AC4456">
        <w:rPr>
          <w:rFonts w:ascii="Arial" w:hAnsi="Arial" w:cs="Arial"/>
          <w:sz w:val="20"/>
          <w:szCs w:val="20"/>
        </w:rPr>
        <w:t xml:space="preserve">trim low quality reads and merge reads from the same sample. </w:t>
      </w:r>
      <w:r w:rsidR="007910A4">
        <w:rPr>
          <w:rFonts w:ascii="Arial" w:hAnsi="Arial" w:cs="Arial"/>
          <w:sz w:val="20"/>
          <w:szCs w:val="20"/>
        </w:rPr>
        <w:t xml:space="preserve">USEARCH was used to </w:t>
      </w:r>
      <w:r w:rsidR="002F3BFA">
        <w:rPr>
          <w:rFonts w:ascii="Arial" w:hAnsi="Arial" w:cs="Arial"/>
          <w:sz w:val="20"/>
          <w:szCs w:val="20"/>
        </w:rPr>
        <w:t xml:space="preserve">eliminate singleton sequences then identify </w:t>
      </w:r>
      <w:r w:rsidR="00BF2105">
        <w:rPr>
          <w:rFonts w:ascii="Arial" w:hAnsi="Arial" w:cs="Arial"/>
          <w:sz w:val="20"/>
          <w:szCs w:val="20"/>
        </w:rPr>
        <w:t xml:space="preserve">and cluster </w:t>
      </w:r>
      <w:r w:rsidR="002F3BFA">
        <w:rPr>
          <w:rFonts w:ascii="Arial" w:hAnsi="Arial" w:cs="Arial"/>
          <w:sz w:val="20"/>
          <w:szCs w:val="20"/>
        </w:rPr>
        <w:t>true b</w:t>
      </w:r>
      <w:r w:rsidR="00D81A9A">
        <w:rPr>
          <w:rFonts w:ascii="Arial" w:hAnsi="Arial" w:cs="Arial"/>
          <w:sz w:val="20"/>
          <w:szCs w:val="20"/>
        </w:rPr>
        <w:t>iological sequences (</w:t>
      </w:r>
      <w:proofErr w:type="spellStart"/>
      <w:r w:rsidR="00D81A9A">
        <w:rPr>
          <w:rFonts w:ascii="Arial" w:hAnsi="Arial" w:cs="Arial"/>
          <w:sz w:val="20"/>
          <w:szCs w:val="20"/>
        </w:rPr>
        <w:t>zOTUs</w:t>
      </w:r>
      <w:proofErr w:type="spellEnd"/>
      <w:r w:rsidR="00D81A9A">
        <w:rPr>
          <w:rFonts w:ascii="Arial" w:hAnsi="Arial" w:cs="Arial"/>
          <w:sz w:val="20"/>
          <w:szCs w:val="20"/>
        </w:rPr>
        <w:t>) as well as traditional OTU</w:t>
      </w:r>
      <w:r w:rsidR="00BF2105">
        <w:rPr>
          <w:rFonts w:ascii="Arial" w:hAnsi="Arial" w:cs="Arial"/>
          <w:sz w:val="20"/>
          <w:szCs w:val="20"/>
        </w:rPr>
        <w:t xml:space="preserve">s (at 97% similarity). </w:t>
      </w:r>
    </w:p>
    <w:p w14:paraId="127272C2" w14:textId="18248AEC" w:rsidR="001D742E" w:rsidRDefault="001D742E">
      <w:pPr>
        <w:rPr>
          <w:rFonts w:ascii="Arial" w:hAnsi="Arial" w:cs="Arial"/>
          <w:sz w:val="20"/>
          <w:szCs w:val="20"/>
        </w:rPr>
      </w:pPr>
    </w:p>
    <w:p w14:paraId="4CF2305D" w14:textId="26B20FC4" w:rsidR="0063527E" w:rsidRDefault="0063527E">
      <w:pPr>
        <w:rPr>
          <w:rFonts w:ascii="Arial" w:hAnsi="Arial" w:cs="Arial"/>
          <w:sz w:val="20"/>
          <w:szCs w:val="20"/>
        </w:rPr>
      </w:pPr>
    </w:p>
    <w:p w14:paraId="1813927F" w14:textId="77777777" w:rsidR="00F71499" w:rsidRPr="00F71499" w:rsidRDefault="00F71499">
      <w:pPr>
        <w:rPr>
          <w:rFonts w:ascii="Arial" w:hAnsi="Arial" w:cs="Arial"/>
          <w:b/>
          <w:sz w:val="20"/>
          <w:szCs w:val="20"/>
        </w:rPr>
      </w:pPr>
    </w:p>
    <w:p w14:paraId="74A3E86D" w14:textId="4071CD49" w:rsidR="0063527E" w:rsidRDefault="0063527E">
      <w:pPr>
        <w:rPr>
          <w:rFonts w:ascii="Arial" w:hAnsi="Arial" w:cs="Arial"/>
          <w:sz w:val="20"/>
          <w:szCs w:val="20"/>
        </w:rPr>
      </w:pPr>
      <w:r>
        <w:rPr>
          <w:rFonts w:ascii="Arial" w:hAnsi="Arial" w:cs="Arial"/>
          <w:sz w:val="20"/>
          <w:szCs w:val="20"/>
        </w:rPr>
        <w:t>For the poster abstract</w:t>
      </w:r>
    </w:p>
    <w:p w14:paraId="79D8D29F" w14:textId="1CDBCE91" w:rsidR="0007356F" w:rsidRPr="00E0582C" w:rsidRDefault="004323A7">
      <w:pPr>
        <w:rPr>
          <w:rFonts w:ascii="Arial" w:hAnsi="Arial" w:cs="Arial"/>
          <w:sz w:val="20"/>
          <w:szCs w:val="20"/>
        </w:rPr>
      </w:pPr>
      <w:r>
        <w:rPr>
          <w:rFonts w:ascii="Arial" w:hAnsi="Arial" w:cs="Arial"/>
          <w:sz w:val="20"/>
          <w:szCs w:val="20"/>
        </w:rPr>
        <w:t>Custom scripts (Python and R) were used to apply a n</w:t>
      </w:r>
      <w:r w:rsidR="0007356F">
        <w:rPr>
          <w:rFonts w:ascii="Arial" w:hAnsi="Arial" w:cs="Arial"/>
          <w:sz w:val="20"/>
          <w:szCs w:val="20"/>
        </w:rPr>
        <w:t>on-parametric ANOVA (</w:t>
      </w:r>
      <w:proofErr w:type="spellStart"/>
      <w:r w:rsidR="0007356F">
        <w:rPr>
          <w:rFonts w:ascii="Arial" w:hAnsi="Arial" w:cs="Arial"/>
          <w:sz w:val="20"/>
          <w:szCs w:val="20"/>
        </w:rPr>
        <w:t>Kruskall</w:t>
      </w:r>
      <w:proofErr w:type="spellEnd"/>
      <w:r w:rsidR="0007356F">
        <w:rPr>
          <w:rFonts w:ascii="Arial" w:hAnsi="Arial" w:cs="Arial"/>
          <w:sz w:val="20"/>
          <w:szCs w:val="20"/>
        </w:rPr>
        <w:t>-Wallis)</w:t>
      </w:r>
      <w:r>
        <w:rPr>
          <w:rFonts w:ascii="Arial" w:hAnsi="Arial" w:cs="Arial"/>
          <w:sz w:val="20"/>
          <w:szCs w:val="20"/>
        </w:rPr>
        <w:t xml:space="preserve"> test to compare </w:t>
      </w:r>
      <w:r w:rsidR="00DE4156">
        <w:rPr>
          <w:rFonts w:ascii="Arial" w:hAnsi="Arial" w:cs="Arial"/>
          <w:sz w:val="20"/>
          <w:szCs w:val="20"/>
        </w:rPr>
        <w:t xml:space="preserve">taxon abundance between metadata groups </w:t>
      </w:r>
      <w:r w:rsidR="00425914">
        <w:rPr>
          <w:rFonts w:ascii="Arial" w:hAnsi="Arial" w:cs="Arial"/>
          <w:sz w:val="20"/>
          <w:szCs w:val="20"/>
        </w:rPr>
        <w:t xml:space="preserve">at the 97% OTU level. </w:t>
      </w:r>
      <w:r w:rsidR="00681898">
        <w:rPr>
          <w:rFonts w:ascii="Arial" w:hAnsi="Arial" w:cs="Arial"/>
          <w:sz w:val="20"/>
          <w:szCs w:val="20"/>
        </w:rPr>
        <w:t xml:space="preserve">Expected associations between diet and taxon abundance were found, such as individuals with high fiber diets demonstrating an increased abundance </w:t>
      </w:r>
      <w:proofErr w:type="spellStart"/>
      <w:r w:rsidR="00681898">
        <w:rPr>
          <w:rFonts w:ascii="Arial" w:hAnsi="Arial" w:cs="Arial"/>
          <w:i/>
          <w:sz w:val="20"/>
          <w:szCs w:val="20"/>
        </w:rPr>
        <w:t>Prevotella</w:t>
      </w:r>
      <w:proofErr w:type="spellEnd"/>
      <w:r w:rsidR="00681898">
        <w:rPr>
          <w:rFonts w:ascii="Arial" w:hAnsi="Arial" w:cs="Arial"/>
          <w:i/>
          <w:sz w:val="20"/>
          <w:szCs w:val="20"/>
        </w:rPr>
        <w:softHyphen/>
        <w:t>,</w:t>
      </w:r>
      <w:r w:rsidR="00681898">
        <w:rPr>
          <w:rFonts w:ascii="Arial" w:hAnsi="Arial" w:cs="Arial"/>
          <w:sz w:val="20"/>
          <w:szCs w:val="20"/>
        </w:rPr>
        <w:t xml:space="preserve"> a known fiber-digestor. </w:t>
      </w:r>
      <w:r w:rsidR="00157EF8">
        <w:rPr>
          <w:rFonts w:ascii="Arial" w:hAnsi="Arial" w:cs="Arial"/>
          <w:sz w:val="20"/>
          <w:szCs w:val="20"/>
        </w:rPr>
        <w:t xml:space="preserve">Otherwise, </w:t>
      </w:r>
      <w:r w:rsidR="008226B6">
        <w:rPr>
          <w:rFonts w:ascii="Arial" w:hAnsi="Arial" w:cs="Arial"/>
          <w:sz w:val="20"/>
          <w:szCs w:val="20"/>
        </w:rPr>
        <w:t>the only significant associations found (</w:t>
      </w:r>
      <w:proofErr w:type="spellStart"/>
      <w:r w:rsidR="008226B6">
        <w:rPr>
          <w:rFonts w:ascii="Arial" w:hAnsi="Arial" w:cs="Arial"/>
          <w:sz w:val="20"/>
          <w:szCs w:val="20"/>
        </w:rPr>
        <w:t>fdr</w:t>
      </w:r>
      <w:proofErr w:type="spellEnd"/>
      <w:r w:rsidR="008226B6">
        <w:rPr>
          <w:rFonts w:ascii="Arial" w:hAnsi="Arial" w:cs="Arial"/>
          <w:sz w:val="20"/>
          <w:szCs w:val="20"/>
        </w:rPr>
        <w:t xml:space="preserve"> adjusted P-value &lt; 0.05) were between various taxa and quartier. </w:t>
      </w:r>
      <w:r w:rsidR="00A025A0">
        <w:rPr>
          <w:rFonts w:ascii="Arial" w:hAnsi="Arial" w:cs="Arial"/>
          <w:sz w:val="20"/>
          <w:szCs w:val="20"/>
        </w:rPr>
        <w:t xml:space="preserve">There were similar associations with </w:t>
      </w:r>
      <w:proofErr w:type="gramStart"/>
      <w:r w:rsidR="00A025A0">
        <w:rPr>
          <w:rFonts w:ascii="Arial" w:hAnsi="Arial" w:cs="Arial"/>
          <w:sz w:val="20"/>
          <w:szCs w:val="20"/>
        </w:rPr>
        <w:t>family</w:t>
      </w:r>
      <w:proofErr w:type="gramEnd"/>
      <w:r w:rsidR="00A025A0">
        <w:rPr>
          <w:rFonts w:ascii="Arial" w:hAnsi="Arial" w:cs="Arial"/>
          <w:sz w:val="20"/>
          <w:szCs w:val="20"/>
        </w:rPr>
        <w:t xml:space="preserve"> but it was with fewer taxa and the associations were not as strong. </w:t>
      </w:r>
      <w:r w:rsidR="009C6C4D">
        <w:rPr>
          <w:rFonts w:ascii="Arial" w:hAnsi="Arial" w:cs="Arial"/>
          <w:sz w:val="20"/>
          <w:szCs w:val="20"/>
        </w:rPr>
        <w:t xml:space="preserve">The observed trend was that </w:t>
      </w:r>
      <w:proofErr w:type="spellStart"/>
      <w:r w:rsidR="009C6C4D">
        <w:rPr>
          <w:rFonts w:ascii="Arial" w:hAnsi="Arial" w:cs="Arial"/>
          <w:i/>
          <w:sz w:val="20"/>
          <w:szCs w:val="20"/>
        </w:rPr>
        <w:t>Prevotella</w:t>
      </w:r>
      <w:proofErr w:type="spellEnd"/>
      <w:r w:rsidR="009C6C4D">
        <w:rPr>
          <w:rFonts w:ascii="Arial" w:hAnsi="Arial" w:cs="Arial"/>
          <w:i/>
          <w:sz w:val="20"/>
          <w:szCs w:val="20"/>
        </w:rPr>
        <w:t xml:space="preserve"> </w:t>
      </w:r>
      <w:r w:rsidR="009C6C4D">
        <w:rPr>
          <w:rFonts w:ascii="Arial" w:hAnsi="Arial" w:cs="Arial"/>
          <w:sz w:val="20"/>
          <w:szCs w:val="20"/>
        </w:rPr>
        <w:t xml:space="preserve">was inversely related to </w:t>
      </w:r>
      <w:proofErr w:type="spellStart"/>
      <w:r w:rsidR="009C6C4D">
        <w:rPr>
          <w:rFonts w:ascii="Arial" w:hAnsi="Arial" w:cs="Arial"/>
          <w:i/>
          <w:sz w:val="20"/>
          <w:szCs w:val="20"/>
        </w:rPr>
        <w:t>Oscillibacter</w:t>
      </w:r>
      <w:proofErr w:type="spellEnd"/>
      <w:r w:rsidR="009C6C4D">
        <w:rPr>
          <w:rFonts w:ascii="Arial" w:hAnsi="Arial" w:cs="Arial"/>
          <w:i/>
          <w:sz w:val="20"/>
          <w:szCs w:val="20"/>
        </w:rPr>
        <w:t xml:space="preserve">, </w:t>
      </w:r>
      <w:proofErr w:type="spellStart"/>
      <w:r w:rsidR="009C6C4D">
        <w:rPr>
          <w:rFonts w:ascii="Arial" w:hAnsi="Arial" w:cs="Arial"/>
          <w:i/>
          <w:sz w:val="20"/>
          <w:szCs w:val="20"/>
        </w:rPr>
        <w:t>Collinsella</w:t>
      </w:r>
      <w:proofErr w:type="spellEnd"/>
      <w:r w:rsidR="009C6C4D">
        <w:rPr>
          <w:rFonts w:ascii="Arial" w:hAnsi="Arial" w:cs="Arial"/>
          <w:i/>
          <w:sz w:val="20"/>
          <w:szCs w:val="20"/>
        </w:rPr>
        <w:t xml:space="preserve">, </w:t>
      </w:r>
      <w:proofErr w:type="spellStart"/>
      <w:r w:rsidR="009C6C4D">
        <w:rPr>
          <w:rFonts w:ascii="Arial" w:hAnsi="Arial" w:cs="Arial"/>
          <w:i/>
          <w:sz w:val="20"/>
          <w:szCs w:val="20"/>
        </w:rPr>
        <w:t>Sporobacter</w:t>
      </w:r>
      <w:proofErr w:type="spellEnd"/>
      <w:r w:rsidR="009C6C4D">
        <w:rPr>
          <w:rFonts w:ascii="Arial" w:hAnsi="Arial" w:cs="Arial"/>
          <w:sz w:val="20"/>
          <w:szCs w:val="20"/>
        </w:rPr>
        <w:t xml:space="preserve">, and </w:t>
      </w:r>
      <w:proofErr w:type="spellStart"/>
      <w:r w:rsidR="009C6C4D">
        <w:rPr>
          <w:rFonts w:ascii="Arial" w:hAnsi="Arial" w:cs="Arial"/>
          <w:i/>
          <w:sz w:val="20"/>
          <w:szCs w:val="20"/>
        </w:rPr>
        <w:t>Subdoligranulum</w:t>
      </w:r>
      <w:proofErr w:type="spellEnd"/>
      <w:r w:rsidR="009C6C4D">
        <w:rPr>
          <w:rFonts w:ascii="Arial" w:hAnsi="Arial" w:cs="Arial"/>
          <w:i/>
          <w:sz w:val="20"/>
          <w:szCs w:val="20"/>
        </w:rPr>
        <w:t>.</w:t>
      </w:r>
      <w:r w:rsidR="00972F87">
        <w:rPr>
          <w:rFonts w:ascii="Arial" w:hAnsi="Arial" w:cs="Arial"/>
          <w:sz w:val="20"/>
          <w:szCs w:val="20"/>
        </w:rPr>
        <w:t xml:space="preserve"> Existing literature indicates that the taxa inversely associated with </w:t>
      </w:r>
      <w:proofErr w:type="spellStart"/>
      <w:r w:rsidR="00972F87">
        <w:rPr>
          <w:rFonts w:ascii="Arial" w:hAnsi="Arial" w:cs="Arial"/>
          <w:i/>
          <w:sz w:val="20"/>
          <w:szCs w:val="20"/>
        </w:rPr>
        <w:t>Prevotella</w:t>
      </w:r>
      <w:proofErr w:type="spellEnd"/>
      <w:r w:rsidR="00972F87">
        <w:rPr>
          <w:rFonts w:ascii="Arial" w:hAnsi="Arial" w:cs="Arial"/>
          <w:sz w:val="20"/>
          <w:szCs w:val="20"/>
        </w:rPr>
        <w:t xml:space="preserve"> are found at increased abundance in those </w:t>
      </w:r>
      <w:r w:rsidR="00CB013E">
        <w:rPr>
          <w:rFonts w:ascii="Arial" w:hAnsi="Arial" w:cs="Arial"/>
          <w:sz w:val="20"/>
          <w:szCs w:val="20"/>
        </w:rPr>
        <w:t>Type 2 diabetes and high fat diets in mice</w:t>
      </w:r>
      <w:r w:rsidR="00654FCD">
        <w:rPr>
          <w:rFonts w:ascii="Arial" w:hAnsi="Arial" w:cs="Arial"/>
          <w:sz w:val="20"/>
          <w:szCs w:val="20"/>
        </w:rPr>
        <w:t xml:space="preserve"> (</w:t>
      </w:r>
      <w:r w:rsidR="00654FCD" w:rsidRPr="00654FCD">
        <w:rPr>
          <w:rFonts w:ascii="Arial" w:hAnsi="Arial" w:cs="Arial"/>
          <w:sz w:val="20"/>
          <w:szCs w:val="20"/>
          <w:highlight w:val="yellow"/>
        </w:rPr>
        <w:t>need lit)</w:t>
      </w:r>
      <w:r w:rsidR="00E0582C">
        <w:rPr>
          <w:rFonts w:ascii="Arial" w:hAnsi="Arial" w:cs="Arial"/>
          <w:sz w:val="20"/>
          <w:szCs w:val="20"/>
          <w:highlight w:val="yellow"/>
        </w:rPr>
        <w:t xml:space="preserve">. </w:t>
      </w:r>
      <w:r w:rsidR="00E0582C" w:rsidRPr="004F09F5">
        <w:rPr>
          <w:rFonts w:ascii="Arial" w:hAnsi="Arial" w:cs="Arial"/>
          <w:sz w:val="20"/>
          <w:szCs w:val="20"/>
        </w:rPr>
        <w:t xml:space="preserve">Looking at quartiers, there does seem to be higher proportion of individuals from the high </w:t>
      </w:r>
      <w:proofErr w:type="spellStart"/>
      <w:r w:rsidR="00E0582C" w:rsidRPr="004F09F5">
        <w:rPr>
          <w:rFonts w:ascii="Arial" w:hAnsi="Arial" w:cs="Arial"/>
          <w:i/>
          <w:sz w:val="20"/>
          <w:szCs w:val="20"/>
        </w:rPr>
        <w:t>Prevotella</w:t>
      </w:r>
      <w:proofErr w:type="spellEnd"/>
      <w:r w:rsidR="00E0582C" w:rsidRPr="004F09F5">
        <w:rPr>
          <w:rFonts w:ascii="Arial" w:hAnsi="Arial" w:cs="Arial"/>
          <w:i/>
          <w:sz w:val="20"/>
          <w:szCs w:val="20"/>
        </w:rPr>
        <w:t xml:space="preserve"> </w:t>
      </w:r>
      <w:r w:rsidR="00E0582C" w:rsidRPr="004F09F5">
        <w:rPr>
          <w:rFonts w:ascii="Arial" w:hAnsi="Arial" w:cs="Arial"/>
          <w:sz w:val="20"/>
          <w:szCs w:val="20"/>
        </w:rPr>
        <w:t xml:space="preserve">quartiers that eat high fiber foods, compared to those </w:t>
      </w:r>
      <w:r w:rsidR="00191540" w:rsidRPr="004F09F5">
        <w:rPr>
          <w:rFonts w:ascii="Arial" w:hAnsi="Arial" w:cs="Arial"/>
          <w:sz w:val="20"/>
          <w:szCs w:val="20"/>
        </w:rPr>
        <w:t xml:space="preserve">from the quartiers with high prevalence of the other taxa. </w:t>
      </w:r>
      <w:bookmarkStart w:id="0" w:name="_GoBack"/>
      <w:bookmarkEnd w:id="0"/>
    </w:p>
    <w:p w14:paraId="07292405" w14:textId="77777777" w:rsidR="00972F87" w:rsidRDefault="00972F87">
      <w:pPr>
        <w:rPr>
          <w:rFonts w:ascii="Arial" w:hAnsi="Arial" w:cs="Arial"/>
          <w:sz w:val="20"/>
          <w:szCs w:val="20"/>
        </w:rPr>
      </w:pPr>
    </w:p>
    <w:p w14:paraId="68DD36FE" w14:textId="280F9BCD" w:rsidR="0063527E" w:rsidRDefault="00C236E7">
      <w:pPr>
        <w:rPr>
          <w:rFonts w:ascii="Arial" w:hAnsi="Arial" w:cs="Arial"/>
          <w:sz w:val="20"/>
          <w:szCs w:val="20"/>
        </w:rPr>
      </w:pPr>
      <w:proofErr w:type="spellStart"/>
      <w:r>
        <w:rPr>
          <w:rFonts w:ascii="Arial" w:hAnsi="Arial" w:cs="Arial"/>
          <w:sz w:val="20"/>
          <w:szCs w:val="20"/>
        </w:rPr>
        <w:t>Compar.r</w:t>
      </w:r>
      <w:proofErr w:type="spellEnd"/>
      <w:r>
        <w:rPr>
          <w:rFonts w:ascii="Arial" w:hAnsi="Arial" w:cs="Arial"/>
          <w:sz w:val="20"/>
          <w:szCs w:val="20"/>
        </w:rPr>
        <w:t xml:space="preserve"> script to find associations between metadata groups and taxon abundance, quartier had the most and strongest associations </w:t>
      </w:r>
      <w:r w:rsidR="00F23FBD">
        <w:rPr>
          <w:rFonts w:ascii="Arial" w:hAnsi="Arial" w:cs="Arial"/>
          <w:sz w:val="20"/>
          <w:szCs w:val="20"/>
        </w:rPr>
        <w:t xml:space="preserve">(family had similar taxa but less strong associations). </w:t>
      </w:r>
      <w:r w:rsidR="000008DC">
        <w:rPr>
          <w:rFonts w:ascii="Arial" w:hAnsi="Arial" w:cs="Arial"/>
          <w:sz w:val="20"/>
          <w:szCs w:val="20"/>
        </w:rPr>
        <w:t xml:space="preserve">Green seeds in 24hrs had </w:t>
      </w:r>
      <w:proofErr w:type="spellStart"/>
      <w:r w:rsidR="000008DC">
        <w:rPr>
          <w:rFonts w:ascii="Arial" w:hAnsi="Arial" w:cs="Arial"/>
          <w:sz w:val="20"/>
          <w:szCs w:val="20"/>
        </w:rPr>
        <w:t>prevotella</w:t>
      </w:r>
      <w:proofErr w:type="spellEnd"/>
      <w:r w:rsidR="000008DC">
        <w:rPr>
          <w:rFonts w:ascii="Arial" w:hAnsi="Arial" w:cs="Arial"/>
          <w:sz w:val="20"/>
          <w:szCs w:val="20"/>
        </w:rPr>
        <w:t xml:space="preserve"> association but no other metadata had association. No trends with alpha diversity or beta diversity. </w:t>
      </w:r>
      <w:r w:rsidR="003A6AF0">
        <w:rPr>
          <w:rFonts w:ascii="Arial" w:hAnsi="Arial" w:cs="Arial"/>
          <w:sz w:val="20"/>
          <w:szCs w:val="20"/>
        </w:rPr>
        <w:t>The taxa associated with quartier (</w:t>
      </w:r>
      <w:proofErr w:type="spellStart"/>
      <w:r w:rsidR="003A6AF0">
        <w:rPr>
          <w:rFonts w:ascii="Arial" w:hAnsi="Arial" w:cs="Arial"/>
          <w:sz w:val="20"/>
          <w:szCs w:val="20"/>
        </w:rPr>
        <w:t>Prevotella</w:t>
      </w:r>
      <w:proofErr w:type="spellEnd"/>
      <w:r w:rsidR="003A6AF0">
        <w:rPr>
          <w:rFonts w:ascii="Arial" w:hAnsi="Arial" w:cs="Arial"/>
          <w:sz w:val="20"/>
          <w:szCs w:val="20"/>
        </w:rPr>
        <w:t xml:space="preserve">, </w:t>
      </w:r>
      <w:proofErr w:type="spellStart"/>
      <w:r w:rsidR="003A6AF0">
        <w:rPr>
          <w:rFonts w:ascii="Arial" w:hAnsi="Arial" w:cs="Arial"/>
          <w:sz w:val="20"/>
          <w:szCs w:val="20"/>
        </w:rPr>
        <w:t>Oscillibacter</w:t>
      </w:r>
      <w:proofErr w:type="spellEnd"/>
      <w:r w:rsidR="003A6AF0">
        <w:rPr>
          <w:rFonts w:ascii="Arial" w:hAnsi="Arial" w:cs="Arial"/>
          <w:sz w:val="20"/>
          <w:szCs w:val="20"/>
        </w:rPr>
        <w:t xml:space="preserve">, </w:t>
      </w:r>
      <w:proofErr w:type="spellStart"/>
      <w:r w:rsidR="003A6AF0">
        <w:rPr>
          <w:rFonts w:ascii="Arial" w:hAnsi="Arial" w:cs="Arial"/>
          <w:sz w:val="20"/>
          <w:szCs w:val="20"/>
        </w:rPr>
        <w:t>Collinsella</w:t>
      </w:r>
      <w:proofErr w:type="spellEnd"/>
      <w:r w:rsidR="003A6AF0">
        <w:rPr>
          <w:rFonts w:ascii="Arial" w:hAnsi="Arial" w:cs="Arial"/>
          <w:sz w:val="20"/>
          <w:szCs w:val="20"/>
        </w:rPr>
        <w:t xml:space="preserve">, </w:t>
      </w:r>
      <w:proofErr w:type="spellStart"/>
      <w:r w:rsidR="003A6AF0">
        <w:rPr>
          <w:rFonts w:ascii="Arial" w:hAnsi="Arial" w:cs="Arial"/>
          <w:sz w:val="20"/>
          <w:szCs w:val="20"/>
        </w:rPr>
        <w:t>Sporobacter</w:t>
      </w:r>
      <w:proofErr w:type="spellEnd"/>
      <w:r w:rsidR="003A6AF0">
        <w:rPr>
          <w:rFonts w:ascii="Arial" w:hAnsi="Arial" w:cs="Arial"/>
          <w:sz w:val="20"/>
          <w:szCs w:val="20"/>
        </w:rPr>
        <w:t xml:space="preserve">, </w:t>
      </w:r>
      <w:proofErr w:type="spellStart"/>
      <w:r w:rsidR="003A6AF0">
        <w:rPr>
          <w:rFonts w:ascii="Arial" w:hAnsi="Arial" w:cs="Arial"/>
          <w:sz w:val="20"/>
          <w:szCs w:val="20"/>
        </w:rPr>
        <w:t>Subdoligranulum</w:t>
      </w:r>
      <w:proofErr w:type="spellEnd"/>
      <w:r w:rsidR="003A6AF0">
        <w:rPr>
          <w:rFonts w:ascii="Arial" w:hAnsi="Arial" w:cs="Arial"/>
          <w:sz w:val="20"/>
          <w:szCs w:val="20"/>
        </w:rPr>
        <w:t xml:space="preserve"> follow a trend – </w:t>
      </w:r>
      <w:proofErr w:type="spellStart"/>
      <w:r w:rsidR="003A6AF0">
        <w:rPr>
          <w:rFonts w:ascii="Arial" w:hAnsi="Arial" w:cs="Arial"/>
          <w:sz w:val="20"/>
          <w:szCs w:val="20"/>
        </w:rPr>
        <w:t>Prevotella</w:t>
      </w:r>
      <w:proofErr w:type="spellEnd"/>
      <w:r w:rsidR="003A6AF0">
        <w:rPr>
          <w:rFonts w:ascii="Arial" w:hAnsi="Arial" w:cs="Arial"/>
          <w:sz w:val="20"/>
          <w:szCs w:val="20"/>
        </w:rPr>
        <w:t xml:space="preserve"> is inversely related to the other taxa. </w:t>
      </w:r>
      <w:proofErr w:type="spellStart"/>
      <w:r w:rsidR="003A6AF0">
        <w:rPr>
          <w:rFonts w:ascii="Arial" w:hAnsi="Arial" w:cs="Arial"/>
          <w:sz w:val="20"/>
          <w:szCs w:val="20"/>
        </w:rPr>
        <w:t>Sambin</w:t>
      </w:r>
      <w:proofErr w:type="spellEnd"/>
      <w:r w:rsidR="003A6AF0">
        <w:rPr>
          <w:rFonts w:ascii="Arial" w:hAnsi="Arial" w:cs="Arial"/>
          <w:sz w:val="20"/>
          <w:szCs w:val="20"/>
        </w:rPr>
        <w:t xml:space="preserve"> and </w:t>
      </w:r>
      <w:proofErr w:type="spellStart"/>
      <w:r w:rsidR="003A6AF0">
        <w:rPr>
          <w:rFonts w:ascii="Arial" w:hAnsi="Arial" w:cs="Arial"/>
          <w:sz w:val="20"/>
          <w:szCs w:val="20"/>
        </w:rPr>
        <w:t>Tagsyiri</w:t>
      </w:r>
      <w:proofErr w:type="spellEnd"/>
      <w:r w:rsidR="003A6AF0">
        <w:rPr>
          <w:rFonts w:ascii="Arial" w:hAnsi="Arial" w:cs="Arial"/>
          <w:sz w:val="20"/>
          <w:szCs w:val="20"/>
        </w:rPr>
        <w:t xml:space="preserve"> have the highest </w:t>
      </w:r>
      <w:proofErr w:type="spellStart"/>
      <w:r w:rsidR="003A6AF0">
        <w:rPr>
          <w:rFonts w:ascii="Arial" w:hAnsi="Arial" w:cs="Arial"/>
          <w:sz w:val="20"/>
          <w:szCs w:val="20"/>
        </w:rPr>
        <w:t>prevotella</w:t>
      </w:r>
      <w:proofErr w:type="spellEnd"/>
      <w:r w:rsidR="003A6AF0">
        <w:rPr>
          <w:rFonts w:ascii="Arial" w:hAnsi="Arial" w:cs="Arial"/>
          <w:sz w:val="20"/>
          <w:szCs w:val="20"/>
        </w:rPr>
        <w:t xml:space="preserve"> but lowest of the other taxa. </w:t>
      </w:r>
      <w:r w:rsidR="00B7355A">
        <w:rPr>
          <w:rFonts w:ascii="Arial" w:hAnsi="Arial" w:cs="Arial"/>
          <w:sz w:val="20"/>
          <w:szCs w:val="20"/>
        </w:rPr>
        <w:t xml:space="preserve">Some papers online indicate that </w:t>
      </w:r>
      <w:proofErr w:type="spellStart"/>
      <w:r w:rsidR="00B7355A">
        <w:rPr>
          <w:rFonts w:ascii="Arial" w:hAnsi="Arial" w:cs="Arial"/>
          <w:sz w:val="20"/>
          <w:szCs w:val="20"/>
        </w:rPr>
        <w:t>Collinsella</w:t>
      </w:r>
      <w:proofErr w:type="spellEnd"/>
      <w:r w:rsidR="00B7355A">
        <w:rPr>
          <w:rFonts w:ascii="Arial" w:hAnsi="Arial" w:cs="Arial"/>
          <w:sz w:val="20"/>
          <w:szCs w:val="20"/>
        </w:rPr>
        <w:t xml:space="preserve"> is inversely related to fiber consumption, </w:t>
      </w:r>
      <w:proofErr w:type="spellStart"/>
      <w:r w:rsidR="00B7355A">
        <w:rPr>
          <w:rFonts w:ascii="Arial" w:hAnsi="Arial" w:cs="Arial"/>
          <w:sz w:val="20"/>
          <w:szCs w:val="20"/>
        </w:rPr>
        <w:t>Collinsella</w:t>
      </w:r>
      <w:proofErr w:type="spellEnd"/>
      <w:r w:rsidR="00B7355A">
        <w:rPr>
          <w:rFonts w:ascii="Arial" w:hAnsi="Arial" w:cs="Arial"/>
          <w:sz w:val="20"/>
          <w:szCs w:val="20"/>
        </w:rPr>
        <w:t xml:space="preserve">, </w:t>
      </w:r>
      <w:proofErr w:type="spellStart"/>
      <w:r w:rsidR="00B7355A">
        <w:rPr>
          <w:rFonts w:ascii="Arial" w:hAnsi="Arial" w:cs="Arial"/>
          <w:sz w:val="20"/>
          <w:szCs w:val="20"/>
        </w:rPr>
        <w:t>Sporobacter</w:t>
      </w:r>
      <w:proofErr w:type="spellEnd"/>
      <w:r w:rsidR="00B7355A">
        <w:rPr>
          <w:rFonts w:ascii="Arial" w:hAnsi="Arial" w:cs="Arial"/>
          <w:sz w:val="20"/>
          <w:szCs w:val="20"/>
        </w:rPr>
        <w:t xml:space="preserve"> and </w:t>
      </w:r>
      <w:proofErr w:type="spellStart"/>
      <w:r w:rsidR="00B7355A">
        <w:rPr>
          <w:rFonts w:ascii="Arial" w:hAnsi="Arial" w:cs="Arial"/>
          <w:sz w:val="20"/>
          <w:szCs w:val="20"/>
        </w:rPr>
        <w:t>Subdoligranulum</w:t>
      </w:r>
      <w:proofErr w:type="spellEnd"/>
      <w:r w:rsidR="00B7355A">
        <w:rPr>
          <w:rFonts w:ascii="Arial" w:hAnsi="Arial" w:cs="Arial"/>
          <w:sz w:val="20"/>
          <w:szCs w:val="20"/>
        </w:rPr>
        <w:t xml:space="preserve"> are increased in Type2 diabetes, High Fat diet increased </w:t>
      </w:r>
      <w:proofErr w:type="spellStart"/>
      <w:r w:rsidR="00B7355A">
        <w:rPr>
          <w:rFonts w:ascii="Arial" w:hAnsi="Arial" w:cs="Arial"/>
          <w:sz w:val="20"/>
          <w:szCs w:val="20"/>
        </w:rPr>
        <w:t>Oscibillibacter</w:t>
      </w:r>
      <w:proofErr w:type="spellEnd"/>
      <w:r w:rsidR="00B7355A">
        <w:rPr>
          <w:rFonts w:ascii="Arial" w:hAnsi="Arial" w:cs="Arial"/>
          <w:sz w:val="20"/>
          <w:szCs w:val="20"/>
        </w:rPr>
        <w:t xml:space="preserve"> in mice. </w:t>
      </w:r>
      <w:proofErr w:type="gramStart"/>
      <w:r w:rsidR="00B7355A">
        <w:rPr>
          <w:rFonts w:ascii="Arial" w:hAnsi="Arial" w:cs="Arial"/>
          <w:sz w:val="20"/>
          <w:szCs w:val="20"/>
        </w:rPr>
        <w:t>So</w:t>
      </w:r>
      <w:proofErr w:type="gramEnd"/>
      <w:r w:rsidR="00B7355A">
        <w:rPr>
          <w:rFonts w:ascii="Arial" w:hAnsi="Arial" w:cs="Arial"/>
          <w:sz w:val="20"/>
          <w:szCs w:val="20"/>
        </w:rPr>
        <w:t xml:space="preserve"> these are consistent with an inverse relationship to </w:t>
      </w:r>
      <w:proofErr w:type="spellStart"/>
      <w:r w:rsidR="00B7355A">
        <w:rPr>
          <w:rFonts w:ascii="Arial" w:hAnsi="Arial" w:cs="Arial"/>
          <w:sz w:val="20"/>
          <w:szCs w:val="20"/>
        </w:rPr>
        <w:t>Prevotella</w:t>
      </w:r>
      <w:proofErr w:type="spellEnd"/>
      <w:r w:rsidR="00B7355A">
        <w:rPr>
          <w:rFonts w:ascii="Arial" w:hAnsi="Arial" w:cs="Arial"/>
          <w:sz w:val="20"/>
          <w:szCs w:val="20"/>
        </w:rPr>
        <w:t xml:space="preserve"> (where it is directly associated with fiber intake). Looking at diets of these quartiers, </w:t>
      </w:r>
      <w:proofErr w:type="spellStart"/>
      <w:r w:rsidR="00B7355A">
        <w:rPr>
          <w:rFonts w:ascii="Arial" w:hAnsi="Arial" w:cs="Arial"/>
          <w:sz w:val="20"/>
          <w:szCs w:val="20"/>
        </w:rPr>
        <w:t>Samibin</w:t>
      </w:r>
      <w:proofErr w:type="spellEnd"/>
      <w:r w:rsidR="00B7355A">
        <w:rPr>
          <w:rFonts w:ascii="Arial" w:hAnsi="Arial" w:cs="Arial"/>
          <w:sz w:val="20"/>
          <w:szCs w:val="20"/>
        </w:rPr>
        <w:t xml:space="preserve"> and </w:t>
      </w:r>
      <w:proofErr w:type="spellStart"/>
      <w:r w:rsidR="00B7355A">
        <w:rPr>
          <w:rFonts w:ascii="Arial" w:hAnsi="Arial" w:cs="Arial"/>
          <w:sz w:val="20"/>
          <w:szCs w:val="20"/>
        </w:rPr>
        <w:t>Tagsyiri</w:t>
      </w:r>
      <w:proofErr w:type="spellEnd"/>
      <w:r w:rsidR="00B7355A">
        <w:rPr>
          <w:rFonts w:ascii="Arial" w:hAnsi="Arial" w:cs="Arial"/>
          <w:sz w:val="20"/>
          <w:szCs w:val="20"/>
        </w:rPr>
        <w:t xml:space="preserve"> had 15 of 23 individuals report eating green-seeds but rest of the </w:t>
      </w:r>
      <w:r w:rsidR="00B7355A">
        <w:rPr>
          <w:rFonts w:ascii="Arial" w:hAnsi="Arial" w:cs="Arial"/>
          <w:sz w:val="20"/>
          <w:szCs w:val="20"/>
        </w:rPr>
        <w:lastRenderedPageBreak/>
        <w:t xml:space="preserve">quartiers had a combined 13 of 45 with green-seeds consumption. </w:t>
      </w:r>
      <w:r w:rsidR="0092102B">
        <w:rPr>
          <w:rFonts w:ascii="Arial" w:hAnsi="Arial" w:cs="Arial"/>
          <w:sz w:val="20"/>
          <w:szCs w:val="20"/>
        </w:rPr>
        <w:t>No other associations stick out</w:t>
      </w:r>
      <w:r w:rsidR="00C22C77">
        <w:rPr>
          <w:rFonts w:ascii="Arial" w:hAnsi="Arial" w:cs="Arial"/>
          <w:sz w:val="20"/>
          <w:szCs w:val="20"/>
        </w:rPr>
        <w:t xml:space="preserve">. With chi square these is an association between green-seeds and quartier. </w:t>
      </w:r>
    </w:p>
    <w:p w14:paraId="34651808" w14:textId="2557A7C0" w:rsidR="001D742E" w:rsidRDefault="001D742E">
      <w:pPr>
        <w:rPr>
          <w:rFonts w:ascii="Arial" w:hAnsi="Arial" w:cs="Arial"/>
          <w:sz w:val="20"/>
          <w:szCs w:val="20"/>
        </w:rPr>
      </w:pPr>
    </w:p>
    <w:p w14:paraId="2ECB371C" w14:textId="59E8454D" w:rsidR="001D742E" w:rsidRDefault="001D742E">
      <w:pPr>
        <w:rPr>
          <w:rFonts w:ascii="Arial" w:hAnsi="Arial" w:cs="Arial"/>
          <w:b/>
          <w:sz w:val="20"/>
          <w:szCs w:val="20"/>
        </w:rPr>
      </w:pPr>
      <w:r>
        <w:rPr>
          <w:rFonts w:ascii="Arial" w:hAnsi="Arial" w:cs="Arial"/>
          <w:b/>
          <w:sz w:val="20"/>
          <w:szCs w:val="20"/>
        </w:rPr>
        <w:t xml:space="preserve">Bioinformatics Flags </w:t>
      </w:r>
    </w:p>
    <w:p w14:paraId="3EB77569" w14:textId="1F8DF0D2" w:rsidR="00CB5AA3" w:rsidRDefault="00CB5AA3">
      <w:pPr>
        <w:rPr>
          <w:rFonts w:ascii="Arial" w:hAnsi="Arial" w:cs="Arial"/>
          <w:b/>
          <w:sz w:val="20"/>
          <w:szCs w:val="20"/>
        </w:rPr>
      </w:pPr>
    </w:p>
    <w:p w14:paraId="235C71CC" w14:textId="7347DA3B" w:rsidR="00D75B20" w:rsidRDefault="00D75B20">
      <w:pPr>
        <w:rPr>
          <w:rFonts w:ascii="Arial" w:hAnsi="Arial" w:cs="Arial"/>
          <w:sz w:val="20"/>
          <w:szCs w:val="20"/>
        </w:rPr>
      </w:pPr>
      <w:r>
        <w:rPr>
          <w:rFonts w:ascii="Arial" w:hAnsi="Arial" w:cs="Arial"/>
          <w:sz w:val="20"/>
          <w:szCs w:val="20"/>
        </w:rPr>
        <w:t xml:space="preserve">Flags for AdapterRemoval2 for </w:t>
      </w:r>
      <w:proofErr w:type="spellStart"/>
      <w:r>
        <w:rPr>
          <w:rFonts w:ascii="Arial" w:hAnsi="Arial" w:cs="Arial"/>
          <w:sz w:val="20"/>
          <w:szCs w:val="20"/>
        </w:rPr>
        <w:t>burkina</w:t>
      </w:r>
      <w:proofErr w:type="spellEnd"/>
      <w:r>
        <w:rPr>
          <w:rFonts w:ascii="Arial" w:hAnsi="Arial" w:cs="Arial"/>
          <w:sz w:val="20"/>
          <w:szCs w:val="20"/>
        </w:rPr>
        <w:t xml:space="preserve"> </w:t>
      </w:r>
      <w:proofErr w:type="spellStart"/>
      <w:r>
        <w:rPr>
          <w:rFonts w:ascii="Arial" w:hAnsi="Arial" w:cs="Arial"/>
          <w:sz w:val="20"/>
          <w:szCs w:val="20"/>
        </w:rPr>
        <w:t>faso</w:t>
      </w:r>
      <w:proofErr w:type="spellEnd"/>
    </w:p>
    <w:p w14:paraId="268C078A" w14:textId="650A0795" w:rsidR="002F3BFA" w:rsidRDefault="002F3BFA">
      <w:pPr>
        <w:rPr>
          <w:rFonts w:ascii="Arial" w:hAnsi="Arial" w:cs="Arial"/>
          <w:sz w:val="20"/>
          <w:szCs w:val="20"/>
        </w:rPr>
      </w:pPr>
    </w:p>
    <w:p w14:paraId="4CD1BFC9" w14:textId="7B862320" w:rsidR="002F3BFA" w:rsidRDefault="002F3BFA">
      <w:pPr>
        <w:rPr>
          <w:rFonts w:ascii="Arial" w:hAnsi="Arial" w:cs="Arial"/>
          <w:sz w:val="20"/>
          <w:szCs w:val="20"/>
        </w:rPr>
      </w:pPr>
      <w:proofErr w:type="spellStart"/>
      <w:r>
        <w:rPr>
          <w:rFonts w:ascii="Arial" w:hAnsi="Arial" w:cs="Arial"/>
          <w:sz w:val="20"/>
          <w:szCs w:val="20"/>
        </w:rPr>
        <w:t>Usearch</w:t>
      </w:r>
      <w:proofErr w:type="spellEnd"/>
      <w:r>
        <w:rPr>
          <w:rFonts w:ascii="Arial" w:hAnsi="Arial" w:cs="Arial"/>
          <w:sz w:val="20"/>
          <w:szCs w:val="20"/>
        </w:rPr>
        <w:t xml:space="preserve"> sort by size</w:t>
      </w:r>
    </w:p>
    <w:p w14:paraId="63FE7616" w14:textId="340526C0" w:rsidR="00D46C38" w:rsidRDefault="00D46C38">
      <w:pPr>
        <w:rPr>
          <w:rFonts w:ascii="Arial" w:hAnsi="Arial" w:cs="Arial"/>
          <w:sz w:val="20"/>
          <w:szCs w:val="20"/>
        </w:rPr>
      </w:pPr>
    </w:p>
    <w:p w14:paraId="44AC57C9" w14:textId="32F116E8" w:rsidR="00D46C38" w:rsidRDefault="00D46C38">
      <w:pPr>
        <w:rPr>
          <w:rFonts w:ascii="Arial" w:hAnsi="Arial" w:cs="Arial"/>
          <w:b/>
          <w:sz w:val="20"/>
          <w:szCs w:val="20"/>
        </w:rPr>
      </w:pPr>
      <w:r w:rsidRPr="00D46C38">
        <w:rPr>
          <w:rFonts w:ascii="Arial" w:hAnsi="Arial" w:cs="Arial"/>
          <w:b/>
          <w:sz w:val="20"/>
          <w:szCs w:val="20"/>
        </w:rPr>
        <w:t xml:space="preserve">Bioinformatics </w:t>
      </w:r>
      <w:r>
        <w:rPr>
          <w:rFonts w:ascii="Arial" w:hAnsi="Arial" w:cs="Arial"/>
          <w:b/>
          <w:sz w:val="20"/>
          <w:szCs w:val="20"/>
        </w:rPr>
        <w:t>Tables</w:t>
      </w:r>
    </w:p>
    <w:p w14:paraId="34650E13" w14:textId="195938F0" w:rsidR="00E43B51" w:rsidRDefault="00E43B51" w:rsidP="00E43B51">
      <w:pPr>
        <w:rPr>
          <w:rFonts w:ascii="Arial" w:hAnsi="Arial" w:cs="Arial"/>
          <w:sz w:val="20"/>
          <w:szCs w:val="20"/>
        </w:rPr>
      </w:pPr>
      <w:r>
        <w:rPr>
          <w:rFonts w:ascii="Arial" w:hAnsi="Arial" w:cs="Arial"/>
          <w:sz w:val="20"/>
          <w:szCs w:val="20"/>
        </w:rPr>
        <w:t>Table N: Summary of metadata</w:t>
      </w:r>
    </w:p>
    <w:p w14:paraId="0EEA1F24" w14:textId="238108DB" w:rsidR="00E55463" w:rsidRDefault="00E55463" w:rsidP="00E43B51">
      <w:pPr>
        <w:rPr>
          <w:rFonts w:ascii="Arial" w:hAnsi="Arial" w:cs="Arial"/>
          <w:sz w:val="20"/>
          <w:szCs w:val="20"/>
        </w:rPr>
      </w:pPr>
      <w:r>
        <w:rPr>
          <w:rFonts w:ascii="Arial" w:hAnsi="Arial" w:cs="Arial"/>
          <w:sz w:val="20"/>
          <w:szCs w:val="20"/>
        </w:rPr>
        <w:t xml:space="preserve">Table N: Concentration value </w:t>
      </w:r>
      <w:r w:rsidR="00474F16">
        <w:rPr>
          <w:rFonts w:ascii="Arial" w:hAnsi="Arial" w:cs="Arial"/>
          <w:sz w:val="20"/>
          <w:szCs w:val="20"/>
        </w:rPr>
        <w:t xml:space="preserve">for each sample from qPCR. </w:t>
      </w:r>
    </w:p>
    <w:p w14:paraId="6608A3D6" w14:textId="516BB127" w:rsidR="00D46C38" w:rsidRDefault="00206BB0">
      <w:pPr>
        <w:rPr>
          <w:rFonts w:ascii="Arial" w:hAnsi="Arial" w:cs="Arial"/>
          <w:sz w:val="20"/>
          <w:szCs w:val="20"/>
        </w:rPr>
      </w:pPr>
      <w:r>
        <w:rPr>
          <w:rFonts w:ascii="Arial" w:hAnsi="Arial" w:cs="Arial"/>
          <w:sz w:val="20"/>
          <w:szCs w:val="20"/>
        </w:rPr>
        <w:t>Table</w:t>
      </w:r>
      <w:r w:rsidR="00E43B51">
        <w:rPr>
          <w:rFonts w:ascii="Arial" w:hAnsi="Arial" w:cs="Arial"/>
          <w:sz w:val="20"/>
          <w:szCs w:val="20"/>
        </w:rPr>
        <w:t xml:space="preserve"> N</w:t>
      </w:r>
      <w:r w:rsidR="004042E6">
        <w:rPr>
          <w:rFonts w:ascii="Arial" w:hAnsi="Arial" w:cs="Arial"/>
          <w:sz w:val="20"/>
          <w:szCs w:val="20"/>
        </w:rPr>
        <w:t>: Anaerobic processing data</w:t>
      </w:r>
    </w:p>
    <w:p w14:paraId="43C90D2A" w14:textId="71B67DDD" w:rsidR="00DD24D7" w:rsidRPr="004042E6" w:rsidRDefault="00206BB0">
      <w:pPr>
        <w:rPr>
          <w:rFonts w:ascii="Arial" w:hAnsi="Arial" w:cs="Arial"/>
          <w:sz w:val="20"/>
          <w:szCs w:val="20"/>
        </w:rPr>
      </w:pPr>
      <w:r>
        <w:rPr>
          <w:rFonts w:ascii="Arial" w:hAnsi="Arial" w:cs="Arial"/>
          <w:sz w:val="20"/>
          <w:szCs w:val="20"/>
        </w:rPr>
        <w:t>Table</w:t>
      </w:r>
      <w:r w:rsidR="00E43B51">
        <w:rPr>
          <w:rFonts w:ascii="Arial" w:hAnsi="Arial" w:cs="Arial"/>
          <w:sz w:val="20"/>
          <w:szCs w:val="20"/>
        </w:rPr>
        <w:t xml:space="preserve"> N: </w:t>
      </w:r>
      <w:r w:rsidR="00DD24D7">
        <w:rPr>
          <w:rFonts w:ascii="Arial" w:hAnsi="Arial" w:cs="Arial"/>
          <w:sz w:val="20"/>
          <w:szCs w:val="20"/>
        </w:rPr>
        <w:t>Samp</w:t>
      </w:r>
      <w:r>
        <w:rPr>
          <w:rFonts w:ascii="Arial" w:hAnsi="Arial" w:cs="Arial"/>
          <w:sz w:val="20"/>
          <w:szCs w:val="20"/>
        </w:rPr>
        <w:t xml:space="preserve">les used for re-extraction and </w:t>
      </w:r>
      <w:r w:rsidR="00012A69">
        <w:rPr>
          <w:rFonts w:ascii="Arial" w:hAnsi="Arial" w:cs="Arial"/>
          <w:sz w:val="20"/>
          <w:szCs w:val="20"/>
        </w:rPr>
        <w:t>PMA treatment</w:t>
      </w:r>
    </w:p>
    <w:p w14:paraId="252118E6" w14:textId="01078A30" w:rsidR="003176F6" w:rsidRDefault="004042E6">
      <w:pPr>
        <w:rPr>
          <w:rFonts w:ascii="Arial" w:hAnsi="Arial" w:cs="Arial"/>
          <w:sz w:val="20"/>
          <w:szCs w:val="20"/>
        </w:rPr>
      </w:pPr>
      <w:r>
        <w:rPr>
          <w:rFonts w:ascii="Arial" w:hAnsi="Arial" w:cs="Arial"/>
          <w:sz w:val="20"/>
          <w:szCs w:val="20"/>
        </w:rPr>
        <w:t>Table</w:t>
      </w:r>
      <w:r w:rsidR="00E43B51">
        <w:rPr>
          <w:rFonts w:ascii="Arial" w:hAnsi="Arial" w:cs="Arial"/>
          <w:sz w:val="20"/>
          <w:szCs w:val="20"/>
        </w:rPr>
        <w:t xml:space="preserve"> </w:t>
      </w:r>
      <w:r>
        <w:rPr>
          <w:rFonts w:ascii="Arial" w:hAnsi="Arial" w:cs="Arial"/>
          <w:sz w:val="20"/>
          <w:szCs w:val="20"/>
        </w:rPr>
        <w:t>N</w:t>
      </w:r>
      <w:r w:rsidR="006C0F3C">
        <w:rPr>
          <w:rFonts w:ascii="Arial" w:hAnsi="Arial" w:cs="Arial"/>
          <w:sz w:val="20"/>
          <w:szCs w:val="20"/>
        </w:rPr>
        <w:t xml:space="preserve">: </w:t>
      </w:r>
      <w:r w:rsidR="00256787">
        <w:rPr>
          <w:rFonts w:ascii="Arial" w:hAnsi="Arial" w:cs="Arial"/>
          <w:sz w:val="20"/>
          <w:szCs w:val="20"/>
        </w:rPr>
        <w:t>Sequencing depth per sample</w:t>
      </w:r>
      <w:r w:rsidR="006C0F3C">
        <w:rPr>
          <w:rFonts w:ascii="Arial" w:hAnsi="Arial" w:cs="Arial"/>
          <w:sz w:val="20"/>
          <w:szCs w:val="20"/>
        </w:rPr>
        <w:t xml:space="preserve"> (16S rRNA gene sequencing)</w:t>
      </w:r>
    </w:p>
    <w:p w14:paraId="529DB741" w14:textId="078C1621" w:rsidR="00991255" w:rsidRDefault="00991255">
      <w:pPr>
        <w:rPr>
          <w:rFonts w:ascii="Arial" w:hAnsi="Arial" w:cs="Arial"/>
          <w:sz w:val="20"/>
          <w:szCs w:val="20"/>
        </w:rPr>
      </w:pPr>
    </w:p>
    <w:p w14:paraId="447911FC" w14:textId="77777777" w:rsidR="00F71499" w:rsidRPr="00A81770" w:rsidRDefault="00F71499" w:rsidP="00F71499">
      <w:pPr>
        <w:rPr>
          <w:rFonts w:ascii="Arial" w:hAnsi="Arial" w:cs="Arial"/>
          <w:b/>
          <w:sz w:val="20"/>
          <w:szCs w:val="20"/>
        </w:rPr>
      </w:pPr>
      <w:r>
        <w:rPr>
          <w:rFonts w:ascii="Arial" w:hAnsi="Arial" w:cs="Arial"/>
          <w:b/>
          <w:sz w:val="20"/>
          <w:szCs w:val="20"/>
        </w:rPr>
        <w:t xml:space="preserve">Metadata Survey </w:t>
      </w:r>
    </w:p>
    <w:p w14:paraId="33E6DD3B" w14:textId="77777777" w:rsidR="00F71499" w:rsidRDefault="00F71499">
      <w:pPr>
        <w:rPr>
          <w:rFonts w:ascii="Arial" w:hAnsi="Arial" w:cs="Arial"/>
          <w:b/>
          <w:sz w:val="20"/>
          <w:szCs w:val="20"/>
        </w:rPr>
      </w:pPr>
    </w:p>
    <w:p w14:paraId="3CCDF692" w14:textId="77777777" w:rsidR="00F71499" w:rsidRDefault="00F71499">
      <w:pPr>
        <w:rPr>
          <w:rFonts w:ascii="Arial" w:hAnsi="Arial" w:cs="Arial"/>
          <w:b/>
          <w:sz w:val="20"/>
          <w:szCs w:val="20"/>
        </w:rPr>
      </w:pPr>
    </w:p>
    <w:p w14:paraId="2439977A" w14:textId="3AC1EDD6" w:rsidR="00991255" w:rsidRDefault="00991255">
      <w:pPr>
        <w:rPr>
          <w:rFonts w:ascii="Arial" w:hAnsi="Arial" w:cs="Arial"/>
          <w:b/>
          <w:sz w:val="20"/>
          <w:szCs w:val="20"/>
        </w:rPr>
      </w:pPr>
      <w:r>
        <w:rPr>
          <w:rFonts w:ascii="Arial" w:hAnsi="Arial" w:cs="Arial"/>
          <w:b/>
          <w:sz w:val="20"/>
          <w:szCs w:val="20"/>
        </w:rPr>
        <w:t>Figures</w:t>
      </w:r>
    </w:p>
    <w:p w14:paraId="0EC6BCE8" w14:textId="26FBF942" w:rsidR="001F223A" w:rsidRPr="001F223A" w:rsidRDefault="001F223A">
      <w:pPr>
        <w:rPr>
          <w:rFonts w:ascii="Arial" w:hAnsi="Arial" w:cs="Arial"/>
          <w:sz w:val="20"/>
          <w:szCs w:val="20"/>
        </w:rPr>
      </w:pPr>
      <w:r>
        <w:rPr>
          <w:rFonts w:ascii="Arial" w:hAnsi="Arial" w:cs="Arial"/>
          <w:sz w:val="20"/>
          <w:szCs w:val="20"/>
        </w:rPr>
        <w:t xml:space="preserve">Rarefaction </w:t>
      </w:r>
    </w:p>
    <w:p w14:paraId="270E2C8E" w14:textId="2350C146" w:rsidR="00396403" w:rsidRDefault="00396403">
      <w:pPr>
        <w:rPr>
          <w:rFonts w:ascii="Arial" w:hAnsi="Arial" w:cs="Arial"/>
          <w:sz w:val="20"/>
          <w:szCs w:val="20"/>
        </w:rPr>
      </w:pPr>
    </w:p>
    <w:p w14:paraId="6C136189" w14:textId="77777777" w:rsidR="006C0F3C" w:rsidRPr="00270100" w:rsidRDefault="006C0F3C">
      <w:pPr>
        <w:rPr>
          <w:rFonts w:ascii="Arial" w:hAnsi="Arial" w:cs="Arial"/>
          <w:sz w:val="20"/>
          <w:szCs w:val="20"/>
        </w:rPr>
      </w:pPr>
    </w:p>
    <w:p w14:paraId="0712BA0F" w14:textId="77777777" w:rsidR="00636AA6" w:rsidRPr="00636AA6" w:rsidRDefault="00636AA6">
      <w:pPr>
        <w:rPr>
          <w:rFonts w:ascii="Arial" w:hAnsi="Arial" w:cs="Arial"/>
          <w:sz w:val="20"/>
          <w:szCs w:val="20"/>
        </w:rPr>
      </w:pPr>
    </w:p>
    <w:p w14:paraId="65D0037F" w14:textId="77777777" w:rsidR="00396403" w:rsidRDefault="00396403"/>
    <w:sectPr w:rsidR="00396403" w:rsidSect="001F7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91"/>
    <w:rsid w:val="000008DC"/>
    <w:rsid w:val="00007A52"/>
    <w:rsid w:val="00012A69"/>
    <w:rsid w:val="00021CCF"/>
    <w:rsid w:val="00025B0A"/>
    <w:rsid w:val="0003123E"/>
    <w:rsid w:val="0004365A"/>
    <w:rsid w:val="00050907"/>
    <w:rsid w:val="00055433"/>
    <w:rsid w:val="00057513"/>
    <w:rsid w:val="0007356F"/>
    <w:rsid w:val="00073BF9"/>
    <w:rsid w:val="000A4B83"/>
    <w:rsid w:val="000F3327"/>
    <w:rsid w:val="001127ED"/>
    <w:rsid w:val="001367D9"/>
    <w:rsid w:val="00157EF8"/>
    <w:rsid w:val="00180E2E"/>
    <w:rsid w:val="001821B4"/>
    <w:rsid w:val="00191540"/>
    <w:rsid w:val="00195ABF"/>
    <w:rsid w:val="001D742E"/>
    <w:rsid w:val="001F1575"/>
    <w:rsid w:val="001F223A"/>
    <w:rsid w:val="001F758F"/>
    <w:rsid w:val="00206BB0"/>
    <w:rsid w:val="0021322C"/>
    <w:rsid w:val="00231B93"/>
    <w:rsid w:val="00236A5F"/>
    <w:rsid w:val="00241FB4"/>
    <w:rsid w:val="00256787"/>
    <w:rsid w:val="00265478"/>
    <w:rsid w:val="00270100"/>
    <w:rsid w:val="00285C91"/>
    <w:rsid w:val="0028611C"/>
    <w:rsid w:val="0029285A"/>
    <w:rsid w:val="00296274"/>
    <w:rsid w:val="002A0592"/>
    <w:rsid w:val="002F3BFA"/>
    <w:rsid w:val="0030749A"/>
    <w:rsid w:val="003119E8"/>
    <w:rsid w:val="00314EDD"/>
    <w:rsid w:val="003176F6"/>
    <w:rsid w:val="00330752"/>
    <w:rsid w:val="0035103C"/>
    <w:rsid w:val="00352F54"/>
    <w:rsid w:val="00375D2A"/>
    <w:rsid w:val="00394696"/>
    <w:rsid w:val="00396403"/>
    <w:rsid w:val="003A6AF0"/>
    <w:rsid w:val="003E011B"/>
    <w:rsid w:val="003E4D18"/>
    <w:rsid w:val="004042E6"/>
    <w:rsid w:val="00425914"/>
    <w:rsid w:val="004323A7"/>
    <w:rsid w:val="00456E20"/>
    <w:rsid w:val="00471B0F"/>
    <w:rsid w:val="00474F16"/>
    <w:rsid w:val="004D1AF3"/>
    <w:rsid w:val="004E157D"/>
    <w:rsid w:val="004F09F5"/>
    <w:rsid w:val="00570141"/>
    <w:rsid w:val="0057417C"/>
    <w:rsid w:val="005C0E0B"/>
    <w:rsid w:val="005C26D9"/>
    <w:rsid w:val="005F1558"/>
    <w:rsid w:val="00601F7D"/>
    <w:rsid w:val="00621BB9"/>
    <w:rsid w:val="00627F7A"/>
    <w:rsid w:val="0063527E"/>
    <w:rsid w:val="00635ABC"/>
    <w:rsid w:val="00636AA6"/>
    <w:rsid w:val="00651EF0"/>
    <w:rsid w:val="00654FCD"/>
    <w:rsid w:val="00660481"/>
    <w:rsid w:val="00664F0D"/>
    <w:rsid w:val="00681898"/>
    <w:rsid w:val="0069456E"/>
    <w:rsid w:val="006A0418"/>
    <w:rsid w:val="006A1DD8"/>
    <w:rsid w:val="006B1DFB"/>
    <w:rsid w:val="006C0F3C"/>
    <w:rsid w:val="00705D46"/>
    <w:rsid w:val="00736CC9"/>
    <w:rsid w:val="007603D3"/>
    <w:rsid w:val="007910A4"/>
    <w:rsid w:val="007C3401"/>
    <w:rsid w:val="007C4994"/>
    <w:rsid w:val="007D4000"/>
    <w:rsid w:val="007E0D89"/>
    <w:rsid w:val="007E298E"/>
    <w:rsid w:val="007E4785"/>
    <w:rsid w:val="007F66EA"/>
    <w:rsid w:val="00802309"/>
    <w:rsid w:val="008226B6"/>
    <w:rsid w:val="0085145D"/>
    <w:rsid w:val="0086230C"/>
    <w:rsid w:val="008C4E36"/>
    <w:rsid w:val="0092102B"/>
    <w:rsid w:val="009258EE"/>
    <w:rsid w:val="0096245A"/>
    <w:rsid w:val="00972F87"/>
    <w:rsid w:val="00977A96"/>
    <w:rsid w:val="00980B8D"/>
    <w:rsid w:val="00983342"/>
    <w:rsid w:val="0098345A"/>
    <w:rsid w:val="00991255"/>
    <w:rsid w:val="009C6C4D"/>
    <w:rsid w:val="00A025A0"/>
    <w:rsid w:val="00A64586"/>
    <w:rsid w:val="00A81770"/>
    <w:rsid w:val="00A973E1"/>
    <w:rsid w:val="00AC4456"/>
    <w:rsid w:val="00B25DDF"/>
    <w:rsid w:val="00B7355A"/>
    <w:rsid w:val="00B76C3C"/>
    <w:rsid w:val="00BA2AF1"/>
    <w:rsid w:val="00BB244E"/>
    <w:rsid w:val="00BD3B7A"/>
    <w:rsid w:val="00BF2105"/>
    <w:rsid w:val="00C15BC1"/>
    <w:rsid w:val="00C22C77"/>
    <w:rsid w:val="00C236E7"/>
    <w:rsid w:val="00C46B1E"/>
    <w:rsid w:val="00C53C41"/>
    <w:rsid w:val="00C53DA0"/>
    <w:rsid w:val="00C721FF"/>
    <w:rsid w:val="00CB013E"/>
    <w:rsid w:val="00CB5AA3"/>
    <w:rsid w:val="00CC4DFE"/>
    <w:rsid w:val="00D17E35"/>
    <w:rsid w:val="00D42428"/>
    <w:rsid w:val="00D46C38"/>
    <w:rsid w:val="00D60A2B"/>
    <w:rsid w:val="00D75B20"/>
    <w:rsid w:val="00D81A9A"/>
    <w:rsid w:val="00D915B0"/>
    <w:rsid w:val="00D95CD1"/>
    <w:rsid w:val="00DA2906"/>
    <w:rsid w:val="00DD1C5B"/>
    <w:rsid w:val="00DD24D7"/>
    <w:rsid w:val="00DE4156"/>
    <w:rsid w:val="00E0582C"/>
    <w:rsid w:val="00E21F11"/>
    <w:rsid w:val="00E23EAA"/>
    <w:rsid w:val="00E27F1B"/>
    <w:rsid w:val="00E43B51"/>
    <w:rsid w:val="00E43E83"/>
    <w:rsid w:val="00E55463"/>
    <w:rsid w:val="00E6143C"/>
    <w:rsid w:val="00E8107F"/>
    <w:rsid w:val="00EB3014"/>
    <w:rsid w:val="00EB495F"/>
    <w:rsid w:val="00EC7FFC"/>
    <w:rsid w:val="00F2381D"/>
    <w:rsid w:val="00F23FBD"/>
    <w:rsid w:val="00F362A3"/>
    <w:rsid w:val="00F43456"/>
    <w:rsid w:val="00F71499"/>
    <w:rsid w:val="00F747B1"/>
    <w:rsid w:val="00F81B80"/>
    <w:rsid w:val="00FA4BC5"/>
    <w:rsid w:val="00FA5A12"/>
    <w:rsid w:val="00FC1D2A"/>
    <w:rsid w:val="00FC55A3"/>
    <w:rsid w:val="00FD38EA"/>
    <w:rsid w:val="00FE14F9"/>
    <w:rsid w:val="00FF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C1B0C"/>
  <w15:chartTrackingRefBased/>
  <w15:docId w15:val="{74C75FFF-E6CF-4345-933E-93FC3530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Jacobson, David K.</dc:creator>
  <cp:keywords/>
  <dc:description/>
  <cp:lastModifiedBy>Jacobson, David K.</cp:lastModifiedBy>
  <cp:revision>129</cp:revision>
  <dcterms:created xsi:type="dcterms:W3CDTF">2018-09-27T16:08:00Z</dcterms:created>
  <dcterms:modified xsi:type="dcterms:W3CDTF">2018-10-15T15:52:00Z</dcterms:modified>
</cp:coreProperties>
</file>