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i w:val="0"/>
          <w:color w:val="142D44"/>
          <w:sz w:val="52"/>
        </w:rPr>
        <w:t>MODULAR ROBOT BRAIN</w:t>
      </w:r>
    </w:p>
    <w:p>
      <w:pPr>
        <w:jc w:val="center"/>
      </w:pPr>
      <w:r>
        <w:rPr>
          <w:rFonts w:ascii="Liberation Sans" w:hAnsi="Liberation Sans"/>
          <w:b/>
          <w:i w:val="0"/>
          <w:color w:val="2A4E69"/>
          <w:sz w:val="40"/>
        </w:rPr>
        <w:t>Functional Master Specification</w:t>
      </w:r>
    </w:p>
    <w:p>
      <w:pPr>
        <w:jc w:val="center"/>
      </w:pPr>
      <w:r>
        <w:t>SO-101 / public multi-embodiment datasets / JEPA world model / flow-matching motor control / 1.024B local system</w:t>
      </w:r>
    </w:p>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true"/>
          <w:cantSplit/>
          <w:tblHeader w:val="true"/>
        </w:trPr>
        <w:tc>
          <w:tcPr>
            <w:tcW w:type="dxa" w:w="2880"/>
            <w:shd w:fill="D9E7F3"/>
            <w:vAlign w:val="top"/>
            <w:tcMar>
              <w:top w:w="70" w:type="dxa"/>
              <w:start w:w="90" w:type="dxa"/>
              <w:bottom w:w="70" w:type="dxa"/>
              <w:end w:w="90" w:type="dxa"/>
            </w:tcMar>
          </w:tcPr>
          <w:p>
            <w:pPr>
              <w:spacing w:after="0"/>
            </w:pPr>
            <w:r>
              <w:rPr>
                <w:b/>
                <w:sz w:val="16"/>
              </w:rPr>
              <w:t>Field</w:t>
            </w:r>
          </w:p>
        </w:tc>
        <w:tc>
          <w:tcPr>
            <w:tcW w:type="dxa" w:w="6912"/>
            <w:shd w:fill="D9E7F3"/>
            <w:vAlign w:val="top"/>
            <w:tcMar>
              <w:top w:w="70" w:type="dxa"/>
              <w:start w:w="90" w:type="dxa"/>
              <w:bottom w:w="70" w:type="dxa"/>
              <w:end w:w="90" w:type="dxa"/>
            </w:tcMar>
          </w:tcPr>
          <w:p>
            <w:pPr>
              <w:spacing w:after="0"/>
            </w:pPr>
            <w:r>
              <w:rPr>
                <w:b/>
                <w:sz w:val="16"/>
              </w:rPr>
              <w:t>Baseline</w:t>
            </w:r>
          </w:p>
        </w:tc>
      </w:tr>
      <w:tr>
        <w:trPr>
          <w:cantSplit w:val="true"/>
          <w:cantSplit/>
        </w:trPr>
        <w:tc>
          <w:tcPr>
            <w:tcW w:type="dxa" w:w="2880"/>
            <w:tcMar>
              <w:top w:w="60" w:type="dxa"/>
              <w:start w:w="90" w:type="dxa"/>
              <w:bottom w:w="60" w:type="dxa"/>
              <w:end w:w="90" w:type="dxa"/>
            </w:tcMar>
            <w:vAlign w:val="top"/>
          </w:tcPr>
          <w:p>
            <w:pPr>
              <w:spacing w:after="0"/>
            </w:pPr>
            <w:r>
              <w:rPr>
                <w:sz w:val="16"/>
              </w:rPr>
              <w:t>Version</w:t>
            </w:r>
          </w:p>
        </w:tc>
        <w:tc>
          <w:tcPr>
            <w:tcW w:type="dxa" w:w="6912"/>
            <w:tcMar>
              <w:top w:w="60" w:type="dxa"/>
              <w:start w:w="90" w:type="dxa"/>
              <w:bottom w:w="60" w:type="dxa"/>
              <w:end w:w="90" w:type="dxa"/>
            </w:tcMar>
            <w:vAlign w:val="top"/>
          </w:tcPr>
          <w:p>
            <w:r>
              <w:rPr>
                <w:sz w:val="16"/>
              </w:rPr>
              <w:t>1.3</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Date</w:t>
            </w:r>
          </w:p>
        </w:tc>
        <w:tc>
          <w:tcPr>
            <w:tcW w:type="dxa" w:w="6912"/>
            <w:tcMar>
              <w:top w:w="60" w:type="dxa"/>
              <w:start w:w="90" w:type="dxa"/>
              <w:bottom w:w="60" w:type="dxa"/>
              <w:end w:w="90" w:type="dxa"/>
            </w:tcMar>
            <w:shd w:fill="F7F9FB"/>
            <w:vAlign w:val="top"/>
          </w:tcPr>
          <w:p>
            <w:pPr>
              <w:spacing w:after="0"/>
            </w:pPr>
            <w:r>
              <w:rPr>
                <w:sz w:val="16"/>
              </w:rPr>
              <w:t>28 August 2026</w:t>
            </w:r>
          </w:p>
        </w:tc>
      </w:tr>
      <w:tr>
        <w:trPr>
          <w:cantSplit w:val="true"/>
          <w:cantSplit/>
        </w:trPr>
        <w:tc>
          <w:tcPr>
            <w:tcW w:type="dxa" w:w="2880"/>
            <w:tcMar>
              <w:top w:w="60" w:type="dxa"/>
              <w:start w:w="90" w:type="dxa"/>
              <w:bottom w:w="60" w:type="dxa"/>
              <w:end w:w="90" w:type="dxa"/>
            </w:tcMar>
            <w:vAlign w:val="top"/>
          </w:tcPr>
          <w:p>
            <w:pPr>
              <w:spacing w:after="0"/>
            </w:pPr>
            <w:r>
              <w:rPr>
                <w:sz w:val="16"/>
              </w:rPr>
              <w:t>Status</w:t>
            </w:r>
          </w:p>
        </w:tc>
        <w:tc>
          <w:tcPr>
            <w:tcW w:type="dxa" w:w="6912"/>
            <w:tcMar>
              <w:top w:w="60" w:type="dxa"/>
              <w:start w:w="90" w:type="dxa"/>
              <w:bottom w:w="60" w:type="dxa"/>
              <w:end w:w="90" w:type="dxa"/>
            </w:tcMar>
            <w:vAlign w:val="top"/>
          </w:tcPr>
          <w:p>
            <w:r>
              <w:rPr>
                <w:sz w:val="16"/>
              </w:rPr>
              <w:t>Dataset-first zero-paid-cloud architecture, training/data plan, repository structure and implementation learning guide</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Primary robot</w:t>
            </w:r>
          </w:p>
        </w:tc>
        <w:tc>
          <w:tcPr>
            <w:tcW w:type="dxa" w:w="6912"/>
            <w:tcMar>
              <w:top w:w="60" w:type="dxa"/>
              <w:start w:w="90" w:type="dxa"/>
              <w:bottom w:w="60" w:type="dxa"/>
              <w:end w:w="90" w:type="dxa"/>
            </w:tcMar>
            <w:shd w:fill="F7F9FB"/>
            <w:vAlign w:val="top"/>
          </w:tcPr>
          <w:p>
            <w:pPr>
              <w:spacing w:after="0"/>
            </w:pPr>
            <w:r>
              <w:rPr>
                <w:sz w:val="16"/>
              </w:rPr>
              <w:t>LeRobot SO-101 single arm</w:t>
            </w:r>
          </w:p>
        </w:tc>
      </w:tr>
      <w:tr>
        <w:trPr>
          <w:cantSplit w:val="true"/>
          <w:cantSplit/>
        </w:trPr>
        <w:tc>
          <w:tcPr>
            <w:tcW w:type="dxa" w:w="2880"/>
            <w:tcMar>
              <w:top w:w="60" w:type="dxa"/>
              <w:start w:w="90" w:type="dxa"/>
              <w:bottom w:w="60" w:type="dxa"/>
              <w:end w:w="90" w:type="dxa"/>
            </w:tcMar>
            <w:vAlign w:val="top"/>
          </w:tcPr>
          <w:p>
            <w:pPr>
              <w:spacing w:after="0"/>
            </w:pPr>
            <w:r>
              <w:rPr>
                <w:sz w:val="16"/>
              </w:rPr>
              <w:t>Parameter budget</w:t>
            </w:r>
          </w:p>
        </w:tc>
        <w:tc>
          <w:tcPr>
            <w:tcW w:type="dxa" w:w="6912"/>
            <w:tcMar>
              <w:top w:w="60" w:type="dxa"/>
              <w:start w:w="90" w:type="dxa"/>
              <w:bottom w:w="60" w:type="dxa"/>
              <w:end w:w="90" w:type="dxa"/>
            </w:tcMar>
            <w:vAlign w:val="top"/>
          </w:tcPr>
          <w:p>
            <w:pPr>
              <w:spacing w:after="0"/>
            </w:pPr>
            <w:r>
              <w:rPr>
                <w:sz w:val="16"/>
              </w:rPr>
              <w:t>1,024M neural parameters total</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Runtime</w:t>
            </w:r>
          </w:p>
        </w:tc>
        <w:tc>
          <w:tcPr>
            <w:tcW w:type="dxa" w:w="6912"/>
            <w:tcMar>
              <w:top w:w="60" w:type="dxa"/>
              <w:start w:w="90" w:type="dxa"/>
              <w:bottom w:w="60" w:type="dxa"/>
              <w:end w:w="90" w:type="dxa"/>
            </w:tcMar>
            <w:shd w:fill="F7F9FB"/>
            <w:vAlign w:val="top"/>
          </w:tcPr>
          <w:p>
            <w:pPr>
              <w:spacing w:after="0"/>
            </w:pPr>
            <w:r>
              <w:rPr>
                <w:sz w:val="16"/>
              </w:rPr>
              <w:t>Local; no external LLM API dependency</w:t>
            </w:r>
          </w:p>
        </w:tc>
      </w:tr>
      <w:tr>
        <w:trPr>
          <w:cantSplit w:val="true"/>
          <w:cantSplit/>
        </w:trPr>
        <w:tc>
          <w:tcPr>
            <w:tcW w:type="dxa" w:w="2880"/>
            <w:tcMar>
              <w:top w:w="60" w:type="dxa"/>
              <w:start w:w="90" w:type="dxa"/>
              <w:bottom w:w="60" w:type="dxa"/>
              <w:end w:w="90" w:type="dxa"/>
            </w:tcMar>
            <w:vAlign w:val="top"/>
          </w:tcPr>
          <w:p>
            <w:r>
              <w:rPr>
                <w:sz w:val="16"/>
              </w:rPr>
              <w:t>Paid cloud budget</w:t>
            </w:r>
          </w:p>
        </w:tc>
        <w:tc>
          <w:tcPr>
            <w:tcW w:type="dxa" w:w="6912"/>
            <w:tcMar>
              <w:top w:w="60" w:type="dxa"/>
              <w:start w:w="90" w:type="dxa"/>
              <w:bottom w:w="60" w:type="dxa"/>
              <w:end w:w="90" w:type="dxa"/>
            </w:tcMar>
            <w:vAlign w:val="top"/>
          </w:tcPr>
          <w:p>
            <w:r>
              <w:rPr>
                <w:sz w:val="16"/>
              </w:rPr>
              <w:t>$0 baseline; public datasets replace custom paid simulation generation</w:t>
            </w:r>
          </w:p>
        </w:tc>
      </w:tr>
    </w:tbl>
    <w:p>
      <w:pPr>
        <w:spacing w:after="0"/>
      </w:pPr>
    </w:p>
    <w:tbl>
      <w:tblPr>
        <w:tblStyle w:val="TableGrid"/>
        <w:tblW w:type="auto" w:w="0"/>
        <w:jc w:val="center"/>
        <w:tblLayout w:type="autofit"/>
        <w:tblLook w:firstColumn="1" w:firstRow="1" w:lastColumn="0" w:lastRow="0" w:noHBand="0" w:noVBand="1" w:val="04A0"/>
      </w:tblPr>
      <w:tblGrid>
        <w:gridCol w:w="10310"/>
      </w:tblGrid>
      <w:tr>
        <w:trPr>
          <w:cantSplit/>
          <w:tblHeader w:val="true"/>
        </w:trPr>
        <w:tc>
          <w:tcPr>
            <w:tcW w:type="dxa" w:w="10310"/>
            <w:shd w:fill="EAF2F8"/>
            <w:tcMar>
              <w:top w:w="120" w:type="dxa"/>
              <w:start w:w="140" w:type="dxa"/>
              <w:bottom w:w="120" w:type="dxa"/>
              <w:end w:w="140" w:type="dxa"/>
            </w:tcMar>
            <w:vAlign w:val="top"/>
          </w:tcPr>
          <w:p>
            <w:pPr>
              <w:spacing w:after="0"/>
            </w:pPr>
            <w:r>
              <w:rPr>
                <w:b/>
                <w:sz w:val="16"/>
              </w:rPr>
              <w:t>Purpose: one implementation reference for architecture, data, repository structure, training order, hardware allocation, integration, quantization, evaluation and the terminology/layer knowledge required to understand and eventually reimplement the models.</w:t>
            </w:r>
          </w:p>
        </w:tc>
      </w:tr>
    </w:tbl>
    <w:p>
      <w:pPr>
        <w:spacing w:after="0"/>
      </w:pPr>
    </w:p>
    <w:p>
      <w:r>
        <w:br w:type="page"/>
      </w:r>
    </w:p>
    <w:p>
      <w:pPr>
        <w:pStyle w:val="Heading1"/>
        <w:keepNext/>
        <w:spacing w:before="200" w:after="80"/>
      </w:pPr>
      <w:r>
        <w:rPr>
          <w:rFonts w:ascii="Liberation Sans" w:hAnsi="Liberation Sans"/>
          <w:b/>
          <w:color w:val="182D44"/>
          <w:sz w:val="30"/>
        </w:rPr>
        <w:t>Executive Summary</w:t>
      </w:r>
    </w:p>
    <w:p>
      <w:pPr>
        <w:spacing w:after="80" w:line="254" w:lineRule="auto"/>
      </w:pPr>
      <w:r>
        <w:t>The project is a modular local robot brain for the SO-101 arm. Perception and environment prediction use a shared multimodal JEPA representation; high-level reasoning remains a decoder Transformer; motor control uses a pi-inspired flow-matching action model; precise body prediction is kept separate from the world model. Training is dataset-first: diverse public synthetic and real-robot datasets provide broad embodied pretraining, then public and self-collected SO-101 data specialize the body-specific modules. No paid cloud compute or custom large-scale Isaac data generation is required by the baseline plan.</w:t>
      </w:r>
    </w:p>
    <w:tbl>
      <w:tblPr>
        <w:tblStyle w:val="TableGrid"/>
        <w:tblW w:type="auto" w:w="0"/>
        <w:jc w:val="center"/>
        <w:tblLayout w:type="autofit"/>
        <w:tblLook w:firstColumn="1" w:firstRow="1" w:lastColumn="0" w:lastRow="0" w:noHBand="0" w:noVBand="1" w:val="04A0"/>
      </w:tblPr>
      <w:tblGrid>
        <w:gridCol w:w="10310"/>
      </w:tblGrid>
      <w:tr>
        <w:trPr>
          <w:cantSplit/>
          <w:tblHeader w:val="true"/>
        </w:trPr>
        <w:tc>
          <w:tcPr>
            <w:tcW w:type="dxa" w:w="10310"/>
            <w:shd w:fill="EAF2F8"/>
            <w:tcMar>
              <w:top w:w="120" w:type="dxa"/>
              <w:start w:w="140" w:type="dxa"/>
              <w:bottom w:w="120" w:type="dxa"/>
              <w:end w:w="140" w:type="dxa"/>
            </w:tcMar>
            <w:vAlign w:val="top"/>
          </w:tcPr>
          <w:p>
            <w:pPr>
              <w:spacing w:after="0"/>
            </w:pPr>
            <w:r>
              <w:rPr>
                <w:b/>
                <w:sz w:val="16"/>
              </w:rPr>
              <w:t>Core rule: high-level models decide what should happen; the Motor Cortex decides how the body should move; learned Body Dynamics and JEPA World Prediction estimate consequences before execution; hard deterministic safety rules remain outside all neural models.</w:t>
            </w:r>
          </w:p>
        </w:tc>
      </w:tr>
    </w:tbl>
    <w:p>
      <w:pPr>
        <w:spacing w:after="0"/>
      </w:pPr>
    </w:p>
    <w:p>
      <w:pPr>
        <w:pStyle w:val="Heading2"/>
        <w:keepNext/>
        <w:spacing w:before="140" w:after="80"/>
      </w:pPr>
      <w:r>
        <w:rPr>
          <w:rFonts w:ascii="Liberation Sans" w:hAnsi="Liberation Sans"/>
          <w:b/>
          <w:color w:val="243D53"/>
          <w:sz w:val="23"/>
        </w:rPr>
        <w:t>Fixed top-level decisions</w:t>
      </w:r>
    </w:p>
    <w:p>
      <w:pPr>
        <w:pStyle w:val="ListBullet"/>
        <w:spacing w:after="40"/>
      </w:pPr>
      <w:r>
        <w:rPr>
          <w:rFonts w:ascii="Liberation Sans" w:hAnsi="Liberation Sans"/>
          <w:b w:val="0"/>
          <w:i w:val="0"/>
        </w:rPr>
        <w:t>Eight neural modules totaling 1,024M parameters.</w:t>
      </w:r>
    </w:p>
    <w:p>
      <w:pPr>
        <w:pStyle w:val="ListBullet"/>
        <w:spacing w:after="40"/>
      </w:pPr>
      <w:r>
        <w:rPr>
          <w:rFonts w:ascii="Liberation Sans" w:hAnsi="Liberation Sans"/>
          <w:b w:val="0"/>
          <w:i w:val="0"/>
        </w:rPr>
        <w:t>Local Language + Speech model is retained; no GPT/API dependency.</w:t>
      </w:r>
    </w:p>
    <w:p>
      <w:pPr>
        <w:pStyle w:val="ListBullet"/>
        <w:spacing w:after="40"/>
      </w:pPr>
      <w:r>
        <w:rPr>
          <w:rFonts w:ascii="Liberation Sans" w:hAnsi="Liberation Sans"/>
          <w:b w:val="0"/>
          <w:i w:val="0"/>
        </w:rPr>
        <w:t>Multimodal JEPA Encoder replaces the previous standalone Sensor Fusion design and shares its latent state with the JEPA World Predictor.</w:t>
      </w:r>
    </w:p>
    <w:p>
      <w:pPr>
        <w:pStyle w:val="ListBullet"/>
        <w:spacing w:after="40"/>
      </w:pPr>
      <w:r>
        <w:rPr>
          <w:rFonts w:ascii="Liberation Sans" w:hAnsi="Liberation Sans"/>
          <w:b w:val="0"/>
          <w:i w:val="0"/>
        </w:rPr>
        <w:t>Executive stays primarily an autoregressive decoder Transformer; a small Stage-JEPA head may predict useful next-task-stage latents.</w:t>
      </w:r>
    </w:p>
    <w:p>
      <w:pPr>
        <w:pStyle w:val="ListBullet"/>
        <w:spacing w:after="40"/>
      </w:pPr>
      <w:r>
        <w:rPr>
          <w:rFonts w:ascii="Liberation Sans" w:hAnsi="Liberation Sans"/>
          <w:b w:val="0"/>
          <w:i w:val="0"/>
        </w:rPr>
        <w:t>Motor Cortex consumes actuator state + physical motor goal only; it never consumes language or camera pixels.</w:t>
      </w:r>
    </w:p>
    <w:p>
      <w:pPr>
        <w:pStyle w:val="ListBullet"/>
        <w:spacing w:after="40"/>
      </w:pPr>
      <w:r>
        <w:rPr>
          <w:rFonts w:ascii="Liberation Sans" w:hAnsi="Liberation Sans"/>
          <w:b w:val="0"/>
          <w:i w:val="0"/>
        </w:rPr>
        <w:t>Body Dynamics is SO-101-specific and predicts precise future actuator state and uncertainty.</w:t>
      </w:r>
    </w:p>
    <w:p>
      <w:pPr>
        <w:pStyle w:val="ListBullet"/>
        <w:spacing w:after="40"/>
      </w:pPr>
      <w:r>
        <w:t>Training is staged: code-scale test models -&gt; public synthetic/real dataset ingestion -&gt; broad multi-embodiment pretraining -&gt; SO-101 specialization -&gt; subsystem alignment -&gt; full-agent integration -&gt; own SO-101 teleop adaptation -&gt; optional local quantization.</w:t>
      </w:r>
    </w:p>
    <w:p>
      <w:pPr>
        <w:pStyle w:val="ListBullet"/>
      </w:pPr>
      <w:r>
        <w:t>Repository/data discipline and educational reimplementations are mandatory: immutable raw data, reproducible cleaned/normalized tiers, and tiny readable versions of each neural component in learn_lab/.</w:t>
      </w:r>
    </w:p>
    <w:p>
      <w:pPr>
        <w:pStyle w:val="ListBullet"/>
        <w:spacing w:after="40"/>
      </w:pPr>
      <w:r>
        <w:t>Paid cloud compute is outside the baseline scope. Public Isaac/Isaac Lab datasets are consumed as fixed source corpora; the RTX 3050 laptop is used for tiny correctness models and the RTX 3060 OC 12 GB PC is the primary trainer for individual specialists and integration work.</w:t>
      </w:r>
    </w:p>
    <w:p>
      <w:pPr>
        <w:pStyle w:val="Heading1"/>
        <w:keepNext/>
        <w:spacing w:before="200" w:after="80"/>
      </w:pPr>
      <w:r>
        <w:rPr>
          <w:rFonts w:ascii="Liberation Sans" w:hAnsi="Liberation Sans"/>
          <w:b/>
          <w:color w:val="182D44"/>
          <w:sz w:val="30"/>
        </w:rPr>
        <w:t>1. System Objective and Functional Scope</w:t>
      </w:r>
    </w:p>
    <w:p>
      <w:pPr>
        <w:pStyle w:val="Heading2"/>
        <w:keepNext/>
        <w:spacing w:before="140" w:after="80"/>
      </w:pPr>
      <w:r>
        <w:rPr>
          <w:rFonts w:ascii="Liberation Sans" w:hAnsi="Liberation Sans"/>
          <w:b/>
          <w:color w:val="243D53"/>
          <w:sz w:val="23"/>
        </w:rPr>
        <w:t>1.1 Target behavior</w:t>
      </w:r>
    </w:p>
    <w:p>
      <w:pPr>
        <w:spacing w:after="80" w:line="254" w:lineRule="auto"/>
      </w:pPr>
      <w:r>
        <w:rPr>
          <w:rFonts w:ascii="Liberation Sans" w:hAnsi="Liberation Sans"/>
          <w:b w:val="0"/>
          <w:i w:val="0"/>
        </w:rPr>
        <w:t>A user command such as "pick up the red ball" must be converted into a physically grounded task and executed closed-loop. The system must identify the requested object, select a manipulation strategy, generate physical subgoals, test candidate futures, execute only a short safe prefix, observe reality, recover from error and store relevant outcomes.</w:t>
      </w:r>
    </w:p>
    <w:p>
      <w:pPr>
        <w:pStyle w:val="CodeSpec"/>
        <w:spacing w:after="120" w:before="60"/>
        <w:ind w:left="259" w:right="173"/>
      </w:pPr>
      <w:r>
        <w:rPr>
          <w:rFonts w:ascii="Liberation Mono" w:hAnsi="Liberation Mono"/>
          <w:b w:val="0"/>
          <w:color w:val="212A32"/>
          <w:sz w:val="17"/>
        </w:rPr>
        <w:t>Human speech/text</w:t>
        <w:br/>
        <w:t xml:space="preserve">  -&gt; Language + Speech -&gt; TASK_GOAL</w:t>
        <w:br/>
        <w:t xml:space="preserve">  -&gt; Executive -&gt; physical subgoal</w:t>
        <w:br/>
        <w:t xml:space="preserve">  -&gt; IK / goal conversion -&gt; MOTOR_GOAL</w:t>
        <w:br/>
        <w:t xml:space="preserve">  -&gt; Motor Cortex -&gt; K candidate action chunks</w:t>
        <w:br/>
        <w:t xml:space="preserve">  -&gt; Body Dynamics + JEPA World Predictor -&gt; predicted futures</w:t>
        <w:br/>
        <w:t xml:space="preserve">  -&gt; fast scorer / Executive critic -&gt; select or revise</w:t>
        <w:br/>
        <w:t xml:space="preserve">  -&gt; execute short prefix -&gt; sense -&gt; replan -&gt; memory update</w:t>
      </w:r>
    </w:p>
    <w:p>
      <w:pPr>
        <w:pStyle w:val="Heading2"/>
        <w:keepNext/>
        <w:spacing w:before="140" w:after="80"/>
      </w:pPr>
      <w:r>
        <w:rPr>
          <w:rFonts w:ascii="Liberation Sans" w:hAnsi="Liberation Sans"/>
          <w:b/>
          <w:color w:val="243D53"/>
          <w:sz w:val="23"/>
        </w:rPr>
        <w:t>1.2 Non-goals</w:t>
      </w:r>
    </w:p>
    <w:p>
      <w:pPr>
        <w:pStyle w:val="ListBullet"/>
        <w:spacing w:after="40"/>
      </w:pPr>
      <w:r>
        <w:rPr>
          <w:rFonts w:ascii="Liberation Sans" w:hAnsi="Liberation Sans"/>
          <w:b w:val="0"/>
          <w:i w:val="0"/>
        </w:rPr>
        <w:t>No raw PWM/voltage generation by neural models; normal servo position control remains underneath the learned controller.</w:t>
      </w:r>
    </w:p>
    <w:p>
      <w:pPr>
        <w:pStyle w:val="ListBullet"/>
        <w:spacing w:after="40"/>
      </w:pPr>
      <w:r>
        <w:rPr>
          <w:rFonts w:ascii="Liberation Sans" w:hAnsi="Liberation Sans"/>
          <w:b w:val="0"/>
          <w:i w:val="0"/>
        </w:rPr>
        <w:t>No all-in-one VLA. Language, perception, planning and motor control remain separable and independently trainable.</w:t>
      </w:r>
    </w:p>
    <w:p>
      <w:pPr>
        <w:pStyle w:val="ListBullet"/>
        <w:spacing w:after="40"/>
      </w:pPr>
      <w:r>
        <w:rPr>
          <w:rFonts w:ascii="Liberation Sans" w:hAnsi="Liberation Sans"/>
          <w:b w:val="0"/>
          <w:i w:val="0"/>
        </w:rPr>
        <w:t>No pixel-generative world model as the baseline. Environment prediction is primarily in JEPA latent space.</w:t>
      </w:r>
    </w:p>
    <w:p>
      <w:pPr>
        <w:pStyle w:val="ListBullet"/>
        <w:spacing w:after="40"/>
      </w:pPr>
      <w:r>
        <w:rPr>
          <w:rFonts w:ascii="Liberation Sans" w:hAnsi="Liberation Sans"/>
          <w:b w:val="0"/>
          <w:i w:val="0"/>
        </w:rPr>
        <w:t>No use of model weights as the primary episodic memory store.</w:t>
      </w:r>
    </w:p>
    <w:p>
      <w:pPr>
        <w:pStyle w:val="ListBullet"/>
        <w:spacing w:after="40"/>
      </w:pPr>
      <w:r>
        <w:rPr>
          <w:rFonts w:ascii="Liberation Sans" w:hAnsi="Liberation Sans"/>
          <w:b w:val="0"/>
          <w:i w:val="0"/>
        </w:rPr>
        <w:t>No requirement that slow reasoning complete before every motor tick.</w:t>
      </w:r>
    </w:p>
    <w:p>
      <w:pPr>
        <w:pStyle w:val="Heading1"/>
        <w:keepNext/>
        <w:spacing w:before="200" w:after="80"/>
      </w:pPr>
      <w:r>
        <w:rPr>
          <w:rFonts w:ascii="Liberation Sans" w:hAnsi="Liberation Sans"/>
          <w:b/>
          <w:color w:val="182D44"/>
          <w:sz w:val="30"/>
        </w:rPr>
        <w:t>2. Final 1.024B Functional Architecture</w:t>
      </w:r>
    </w:p>
    <w:tbl>
      <w:tblPr>
        <w:tblStyle w:val="TableGrid"/>
        <w:tblW w:type="auto" w:w="0"/>
        <w:tblLayout w:type="autofit"/>
        <w:tblLook w:firstColumn="1" w:firstRow="1" w:lastColumn="0" w:lastRow="0" w:noHBand="0" w:noVBand="1" w:val="04A0"/>
      </w:tblPr>
      <w:tblGrid>
        <w:gridCol w:w="2577"/>
        <w:gridCol w:w="2577"/>
        <w:gridCol w:w="2577"/>
        <w:gridCol w:w="2577"/>
      </w:tblGrid>
      <w:tr>
        <w:trPr>
          <w:tblHeader w:val="true"/>
          <w:tblHeader w:val="true"/>
        </w:trPr>
        <w:tc>
          <w:tcPr>
            <w:tcW w:type="dxa" w:w="2577"/>
            <w:vAlign w:val="top"/>
          </w:tcPr>
          <w:p>
            <w:pPr>
              <w:spacing w:after="0"/>
            </w:pPr>
            <w:r>
              <w:rPr>
                <w:b/>
                <w:sz w:val="14"/>
              </w:rPr>
              <w:t>Module</w:t>
            </w:r>
          </w:p>
        </w:tc>
        <w:tc>
          <w:tcPr>
            <w:tcW w:type="dxa" w:w="2577"/>
            <w:vAlign w:val="top"/>
          </w:tcPr>
          <w:p>
            <w:pPr>
              <w:spacing w:after="0"/>
            </w:pPr>
            <w:r>
              <w:rPr>
                <w:b/>
                <w:sz w:val="14"/>
              </w:rPr>
              <w:t>Budget</w:t>
            </w:r>
          </w:p>
        </w:tc>
        <w:tc>
          <w:tcPr>
            <w:tcW w:type="dxa" w:w="2577"/>
            <w:vAlign w:val="top"/>
          </w:tcPr>
          <w:p>
            <w:pPr>
              <w:spacing w:after="0"/>
            </w:pPr>
            <w:r>
              <w:rPr>
                <w:b/>
                <w:sz w:val="14"/>
              </w:rPr>
              <w:t>Core architecture</w:t>
            </w:r>
          </w:p>
        </w:tc>
        <w:tc>
          <w:tcPr>
            <w:tcW w:type="dxa" w:w="2577"/>
            <w:vAlign w:val="top"/>
          </w:tcPr>
          <w:p>
            <w:pPr>
              <w:spacing w:after="0"/>
            </w:pPr>
            <w:r>
              <w:rPr>
                <w:b/>
                <w:sz w:val="14"/>
              </w:rPr>
              <w:t>Primary function</w:t>
            </w:r>
          </w:p>
        </w:tc>
      </w:tr>
      <w:tr>
        <w:tc>
          <w:tcPr>
            <w:tcW w:type="dxa" w:w="2577"/>
            <w:vAlign w:val="top"/>
          </w:tcPr>
          <w:p>
            <w:pPr>
              <w:spacing w:after="0"/>
            </w:pPr>
            <w:r>
              <w:rPr>
                <w:sz w:val="14"/>
              </w:rPr>
              <w:t>Multimodal JEPA Encoder</w:t>
            </w:r>
          </w:p>
        </w:tc>
        <w:tc>
          <w:tcPr>
            <w:tcW w:type="dxa" w:w="2577"/>
            <w:vAlign w:val="top"/>
          </w:tcPr>
          <w:p>
            <w:pPr>
              <w:spacing w:after="0"/>
            </w:pPr>
            <w:r>
              <w:rPr>
                <w:sz w:val="14"/>
              </w:rPr>
              <w:t>280M</w:t>
            </w:r>
          </w:p>
        </w:tc>
        <w:tc>
          <w:tcPr>
            <w:tcW w:type="dxa" w:w="2577"/>
            <w:vAlign w:val="top"/>
          </w:tcPr>
          <w:p>
            <w:pPr>
              <w:spacing w:after="0"/>
            </w:pPr>
            <w:r>
              <w:rPr>
                <w:sz w:val="14"/>
              </w:rPr>
              <w:t>ViT-style visual context encoder + multimodal fusion/resampler</w:t>
            </w:r>
          </w:p>
        </w:tc>
        <w:tc>
          <w:tcPr>
            <w:tcW w:type="dxa" w:w="2577"/>
            <w:vAlign w:val="top"/>
          </w:tcPr>
          <w:p>
            <w:pPr>
              <w:spacing w:after="0"/>
            </w:pPr>
            <w:r>
              <w:rPr>
                <w:sz w:val="14"/>
              </w:rPr>
              <w:t>Encode cameras, IMU and proprioception into compact grounded world latents z_t.</w:t>
            </w:r>
          </w:p>
        </w:tc>
      </w:tr>
      <w:tr>
        <w:tc>
          <w:tcPr>
            <w:tcW w:type="dxa" w:w="2577"/>
            <w:vAlign w:val="top"/>
          </w:tcPr>
          <w:p>
            <w:pPr>
              <w:spacing w:after="0"/>
            </w:pPr>
            <w:r>
              <w:rPr>
                <w:sz w:val="14"/>
              </w:rPr>
              <w:t>JEPA World Predictor</w:t>
            </w:r>
          </w:p>
        </w:tc>
        <w:tc>
          <w:tcPr>
            <w:tcW w:type="dxa" w:w="2577"/>
            <w:vAlign w:val="top"/>
          </w:tcPr>
          <w:p>
            <w:pPr>
              <w:spacing w:after="0"/>
            </w:pPr>
            <w:r>
              <w:rPr>
                <w:sz w:val="14"/>
              </w:rPr>
              <w:t>160M</w:t>
            </w:r>
          </w:p>
        </w:tc>
        <w:tc>
          <w:tcPr>
            <w:tcW w:type="dxa" w:w="2577"/>
            <w:vAlign w:val="top"/>
          </w:tcPr>
          <w:p>
            <w:pPr>
              <w:spacing w:after="0"/>
            </w:pPr>
            <w:r>
              <w:rPr>
                <w:sz w:val="14"/>
              </w:rPr>
              <w:t>Action-conditioned latent predictor Transformer</w:t>
            </w:r>
          </w:p>
        </w:tc>
        <w:tc>
          <w:tcPr>
            <w:tcW w:type="dxa" w:w="2577"/>
            <w:vAlign w:val="top"/>
          </w:tcPr>
          <w:p>
            <w:pPr>
              <w:spacing w:after="0"/>
            </w:pPr>
            <w:r>
              <w:rPr>
                <w:sz w:val="14"/>
              </w:rPr>
              <w:t>Predict future environment/world latents under candidate actions/subgoals.</w:t>
            </w:r>
          </w:p>
        </w:tc>
      </w:tr>
      <w:tr>
        <w:tc>
          <w:tcPr>
            <w:tcW w:type="dxa" w:w="2577"/>
            <w:vAlign w:val="top"/>
          </w:tcPr>
          <w:p>
            <w:pPr>
              <w:spacing w:after="0"/>
            </w:pPr>
            <w:r>
              <w:rPr>
                <w:sz w:val="14"/>
              </w:rPr>
              <w:t>Motor Cortex</w:t>
            </w:r>
          </w:p>
        </w:tc>
        <w:tc>
          <w:tcPr>
            <w:tcW w:type="dxa" w:w="2577"/>
            <w:vAlign w:val="top"/>
          </w:tcPr>
          <w:p>
            <w:pPr>
              <w:spacing w:after="0"/>
            </w:pPr>
            <w:r>
              <w:rPr>
                <w:sz w:val="14"/>
              </w:rPr>
              <w:t>128M</w:t>
            </w:r>
          </w:p>
        </w:tc>
        <w:tc>
          <w:tcPr>
            <w:tcW w:type="dxa" w:w="2577"/>
            <w:vAlign w:val="top"/>
          </w:tcPr>
          <w:p>
            <w:pPr>
              <w:spacing w:after="0"/>
            </w:pPr>
            <w:r>
              <w:rPr>
                <w:sz w:val="14"/>
              </w:rPr>
              <w:t>Flow-matching Transformer action expert</w:t>
            </w:r>
          </w:p>
        </w:tc>
        <w:tc>
          <w:tcPr>
            <w:tcW w:type="dxa" w:w="2577"/>
            <w:vAlign w:val="top"/>
          </w:tcPr>
          <w:p>
            <w:pPr>
              <w:spacing w:after="0"/>
            </w:pPr>
            <w:r>
              <w:rPr>
                <w:sz w:val="14"/>
              </w:rPr>
              <w:t>Generate K short SO-101 joint-position action chunks from current body state + motor goal.</w:t>
            </w:r>
          </w:p>
        </w:tc>
      </w:tr>
      <w:tr>
        <w:tc>
          <w:tcPr>
            <w:tcW w:type="dxa" w:w="2577"/>
            <w:vAlign w:val="top"/>
          </w:tcPr>
          <w:p>
            <w:pPr>
              <w:spacing w:after="0"/>
            </w:pPr>
            <w:r>
              <w:rPr>
                <w:sz w:val="14"/>
              </w:rPr>
              <w:t>Body Dynamics</w:t>
            </w:r>
          </w:p>
        </w:tc>
        <w:tc>
          <w:tcPr>
            <w:tcW w:type="dxa" w:w="2577"/>
            <w:vAlign w:val="top"/>
          </w:tcPr>
          <w:p>
            <w:pPr>
              <w:spacing w:after="0"/>
            </w:pPr>
            <w:r>
              <w:rPr>
                <w:sz w:val="14"/>
              </w:rPr>
              <w:t>32M</w:t>
            </w:r>
          </w:p>
        </w:tc>
        <w:tc>
          <w:tcPr>
            <w:tcW w:type="dxa" w:w="2577"/>
            <w:vAlign w:val="top"/>
          </w:tcPr>
          <w:p>
            <w:pPr>
              <w:spacing w:after="0"/>
            </w:pPr>
            <w:r>
              <w:rPr>
                <w:sz w:val="14"/>
              </w:rPr>
              <w:t>Action-conditioned dynamics Transformer</w:t>
            </w:r>
          </w:p>
        </w:tc>
        <w:tc>
          <w:tcPr>
            <w:tcW w:type="dxa" w:w="2577"/>
            <w:vAlign w:val="top"/>
          </w:tcPr>
          <w:p>
            <w:pPr>
              <w:spacing w:after="0"/>
            </w:pPr>
            <w:r>
              <w:rPr>
                <w:sz w:val="14"/>
              </w:rPr>
              <w:t>Predict precise future SO-101 q/qdot/load distribution and uncertainty for each action candidate.</w:t>
            </w:r>
          </w:p>
        </w:tc>
      </w:tr>
      <w:tr>
        <w:tc>
          <w:tcPr>
            <w:tcW w:type="dxa" w:w="2577"/>
            <w:vAlign w:val="top"/>
          </w:tcPr>
          <w:p>
            <w:pPr>
              <w:spacing w:after="0"/>
            </w:pPr>
            <w:r>
              <w:rPr>
                <w:sz w:val="14"/>
              </w:rPr>
              <w:t>Executive Brain</w:t>
            </w:r>
          </w:p>
        </w:tc>
        <w:tc>
          <w:tcPr>
            <w:tcW w:type="dxa" w:w="2577"/>
            <w:vAlign w:val="top"/>
          </w:tcPr>
          <w:p>
            <w:pPr>
              <w:spacing w:after="0"/>
            </w:pPr>
            <w:r>
              <w:rPr>
                <w:sz w:val="14"/>
              </w:rPr>
              <w:t>330M</w:t>
            </w:r>
          </w:p>
        </w:tc>
        <w:tc>
          <w:tcPr>
            <w:tcW w:type="dxa" w:w="2577"/>
            <w:vAlign w:val="top"/>
          </w:tcPr>
          <w:p>
            <w:pPr>
              <w:spacing w:after="0"/>
            </w:pPr>
            <w:r>
              <w:rPr>
                <w:sz w:val="14"/>
              </w:rPr>
              <w:t>Decoder Transformer + small Stage-JEPA predictor</w:t>
            </w:r>
          </w:p>
        </w:tc>
        <w:tc>
          <w:tcPr>
            <w:tcW w:type="dxa" w:w="2577"/>
            <w:vAlign w:val="top"/>
          </w:tcPr>
          <w:p>
            <w:pPr>
              <w:spacing w:after="0"/>
            </w:pPr>
            <w:r>
              <w:rPr>
                <w:sz w:val="14"/>
              </w:rPr>
              <w:t>Reason, ground tasks, retrieve memory, compare predictions, generate/revise physical subgoals.</w:t>
            </w:r>
          </w:p>
        </w:tc>
      </w:tr>
      <w:tr>
        <w:tc>
          <w:tcPr>
            <w:tcW w:type="dxa" w:w="2577"/>
            <w:vAlign w:val="top"/>
          </w:tcPr>
          <w:p>
            <w:pPr>
              <w:spacing w:after="0"/>
            </w:pPr>
            <w:r>
              <w:rPr>
                <w:sz w:val="14"/>
              </w:rPr>
              <w:t>Language + Speech</w:t>
            </w:r>
          </w:p>
        </w:tc>
        <w:tc>
          <w:tcPr>
            <w:tcW w:type="dxa" w:w="2577"/>
            <w:vAlign w:val="top"/>
          </w:tcPr>
          <w:p>
            <w:pPr>
              <w:spacing w:after="0"/>
            </w:pPr>
            <w:r>
              <w:rPr>
                <w:sz w:val="14"/>
              </w:rPr>
              <w:t>80M</w:t>
            </w:r>
          </w:p>
        </w:tc>
        <w:tc>
          <w:tcPr>
            <w:tcW w:type="dxa" w:w="2577"/>
            <w:vAlign w:val="top"/>
          </w:tcPr>
          <w:p>
            <w:pPr>
              <w:spacing w:after="0"/>
            </w:pPr>
            <w:r>
              <w:rPr>
                <w:sz w:val="14"/>
              </w:rPr>
              <w:t>Conformer speech encoder + text/semantic Transformer</w:t>
            </w:r>
          </w:p>
        </w:tc>
        <w:tc>
          <w:tcPr>
            <w:tcW w:type="dxa" w:w="2577"/>
            <w:vAlign w:val="top"/>
          </w:tcPr>
          <w:p>
            <w:pPr>
              <w:spacing w:after="0"/>
            </w:pPr>
            <w:r>
              <w:rPr>
                <w:sz w:val="14"/>
              </w:rPr>
              <w:t>Speech/text understanding and structured task semantics; optional local response generation.</w:t>
            </w:r>
          </w:p>
        </w:tc>
      </w:tr>
      <w:tr>
        <w:tc>
          <w:tcPr>
            <w:tcW w:type="dxa" w:w="2577"/>
            <w:vAlign w:val="top"/>
          </w:tcPr>
          <w:p>
            <w:pPr>
              <w:spacing w:after="0"/>
            </w:pPr>
            <w:r>
              <w:rPr>
                <w:sz w:val="14"/>
              </w:rPr>
              <w:t>Memory Controller</w:t>
            </w:r>
          </w:p>
        </w:tc>
        <w:tc>
          <w:tcPr>
            <w:tcW w:type="dxa" w:w="2577"/>
            <w:vAlign w:val="top"/>
          </w:tcPr>
          <w:p>
            <w:pPr>
              <w:spacing w:after="0"/>
            </w:pPr>
            <w:r>
              <w:rPr>
                <w:sz w:val="14"/>
              </w:rPr>
              <w:t>12M</w:t>
            </w:r>
          </w:p>
        </w:tc>
        <w:tc>
          <w:tcPr>
            <w:tcW w:type="dxa" w:w="2577"/>
            <w:vAlign w:val="top"/>
          </w:tcPr>
          <w:p>
            <w:pPr>
              <w:spacing w:after="0"/>
            </w:pPr>
            <w:r>
              <w:rPr>
                <w:sz w:val="14"/>
              </w:rPr>
              <w:t>Small Transformer/retrieval controller</w:t>
            </w:r>
          </w:p>
        </w:tc>
        <w:tc>
          <w:tcPr>
            <w:tcW w:type="dxa" w:w="2577"/>
            <w:vAlign w:val="top"/>
          </w:tcPr>
          <w:p>
            <w:pPr>
              <w:spacing w:after="0"/>
            </w:pPr>
            <w:r>
              <w:rPr>
                <w:sz w:val="14"/>
              </w:rPr>
              <w:t>Write, retrieve, rank and compress external working/short/long-term memories.</w:t>
            </w:r>
          </w:p>
        </w:tc>
      </w:tr>
      <w:tr>
        <w:tc>
          <w:tcPr>
            <w:tcW w:type="dxa" w:w="2577"/>
            <w:vAlign w:val="top"/>
          </w:tcPr>
          <w:p>
            <w:pPr>
              <w:spacing w:after="0"/>
            </w:pPr>
            <w:r>
              <w:rPr>
                <w:sz w:val="14"/>
              </w:rPr>
              <w:t>Orchestrator</w:t>
            </w:r>
          </w:p>
        </w:tc>
        <w:tc>
          <w:tcPr>
            <w:tcW w:type="dxa" w:w="2577"/>
            <w:vAlign w:val="top"/>
          </w:tcPr>
          <w:p>
            <w:pPr>
              <w:spacing w:after="0"/>
            </w:pPr>
            <w:r>
              <w:rPr>
                <w:sz w:val="14"/>
              </w:rPr>
              <w:t>2M</w:t>
            </w:r>
          </w:p>
        </w:tc>
        <w:tc>
          <w:tcPr>
            <w:tcW w:type="dxa" w:w="2577"/>
            <w:vAlign w:val="top"/>
          </w:tcPr>
          <w:p>
            <w:pPr>
              <w:spacing w:after="0"/>
            </w:pPr>
            <w:r>
              <w:rPr>
                <w:sz w:val="14"/>
              </w:rPr>
              <w:t>Small router + deterministic message bus</w:t>
            </w:r>
          </w:p>
        </w:tc>
        <w:tc>
          <w:tcPr>
            <w:tcW w:type="dxa" w:w="2577"/>
            <w:vAlign w:val="top"/>
          </w:tcPr>
          <w:p>
            <w:pPr>
              <w:spacing w:after="0"/>
            </w:pPr>
            <w:r>
              <w:rPr>
                <w:sz w:val="14"/>
              </w:rPr>
              <w:t>Route typed requests/results, priorities, timeouts and capability calls.</w:t>
            </w:r>
          </w:p>
        </w:tc>
      </w:tr>
    </w:tbl>
    <w:p>
      <w:pPr>
        <w:spacing w:after="0"/>
      </w:pPr>
    </w:p>
    <w:tbl>
      <w:tblPr>
        <w:tblStyle w:val="TableGrid"/>
        <w:tblW w:type="auto" w:w="0"/>
        <w:jc w:val="center"/>
        <w:tblLayout w:type="autofit"/>
        <w:tblLook w:firstColumn="1" w:firstRow="1" w:lastColumn="0" w:lastRow="0" w:noHBand="0" w:noVBand="1" w:val="04A0"/>
      </w:tblPr>
      <w:tblGrid>
        <w:gridCol w:w="10310"/>
      </w:tblGrid>
      <w:tr>
        <w:trPr>
          <w:cantSplit/>
          <w:tblHeader w:val="true"/>
        </w:trPr>
        <w:tc>
          <w:tcPr>
            <w:tcW w:type="dxa" w:w="10310"/>
            <w:shd w:fill="EAF2F8"/>
            <w:tcMar>
              <w:top w:w="120" w:type="dxa"/>
              <w:start w:w="140" w:type="dxa"/>
              <w:bottom w:w="120" w:type="dxa"/>
              <w:end w:w="140" w:type="dxa"/>
            </w:tcMar>
            <w:vAlign w:val="top"/>
          </w:tcPr>
          <w:p>
            <w:pPr>
              <w:spacing w:after="0"/>
            </w:pPr>
            <w:r>
              <w:rPr>
                <w:b/>
                <w:sz w:val="16"/>
              </w:rPr>
              <w:t>Parameter total: 280 + 160 + 128 + 32 + 330 + 80 + 12 + 2 = 1,024M.</w:t>
            </w:r>
          </w:p>
        </w:tc>
      </w:tr>
    </w:tbl>
    <w:p>
      <w:pPr>
        <w:spacing w:after="0"/>
      </w:pPr>
    </w:p>
    <w:p>
      <w:pPr>
        <w:pStyle w:val="Heading2"/>
        <w:keepNext/>
        <w:spacing w:before="140" w:after="80"/>
      </w:pPr>
      <w:r>
        <w:rPr>
          <w:rFonts w:ascii="Liberation Sans" w:hAnsi="Liberation Sans"/>
          <w:b/>
          <w:color w:val="243D53"/>
          <w:sz w:val="23"/>
        </w:rPr>
        <w:t>2.1 Runtime time-scale hierarchy</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cantSplit w:val="true"/>
          <w:cantSplit/>
          <w:tblHeader w:val="true"/>
        </w:trPr>
        <w:tc>
          <w:tcPr>
            <w:tcW w:type="dxa" w:w="2880"/>
            <w:shd w:fill="D9E7F3"/>
            <w:vAlign w:val="top"/>
            <w:tcMar>
              <w:top w:w="70" w:type="dxa"/>
              <w:start w:w="90" w:type="dxa"/>
              <w:bottom w:w="70" w:type="dxa"/>
              <w:end w:w="90" w:type="dxa"/>
            </w:tcMar>
          </w:tcPr>
          <w:p>
            <w:pPr>
              <w:spacing w:after="0"/>
            </w:pPr>
            <w:r>
              <w:rPr>
                <w:b/>
                <w:sz w:val="16"/>
              </w:rPr>
              <w:t>Layer</w:t>
            </w:r>
          </w:p>
        </w:tc>
        <w:tc>
          <w:tcPr>
            <w:tcW w:type="dxa" w:w="1728"/>
            <w:shd w:fill="D9E7F3"/>
            <w:vAlign w:val="top"/>
            <w:tcMar>
              <w:top w:w="70" w:type="dxa"/>
              <w:start w:w="90" w:type="dxa"/>
              <w:bottom w:w="70" w:type="dxa"/>
              <w:end w:w="90" w:type="dxa"/>
            </w:tcMar>
          </w:tcPr>
          <w:p>
            <w:pPr>
              <w:spacing w:after="0"/>
            </w:pPr>
            <w:r>
              <w:rPr>
                <w:b/>
                <w:sz w:val="16"/>
              </w:rPr>
              <w:t>Target rate</w:t>
            </w:r>
          </w:p>
        </w:tc>
        <w:tc>
          <w:tcPr>
            <w:tcW w:type="dxa" w:w="6048"/>
            <w:shd w:fill="D9E7F3"/>
            <w:vAlign w:val="top"/>
            <w:tcMar>
              <w:top w:w="70" w:type="dxa"/>
              <w:start w:w="90" w:type="dxa"/>
              <w:bottom w:w="70" w:type="dxa"/>
              <w:end w:w="90" w:type="dxa"/>
            </w:tcMar>
          </w:tcPr>
          <w:p>
            <w:pPr>
              <w:spacing w:after="0"/>
            </w:pPr>
            <w:r>
              <w:rPr>
                <w:b/>
                <w:sz w:val="16"/>
              </w:rPr>
              <w:t>Responsibility</w:t>
            </w:r>
          </w:p>
        </w:tc>
      </w:tr>
      <w:tr>
        <w:trPr>
          <w:cantSplit w:val="true"/>
          <w:cantSplit/>
        </w:trPr>
        <w:tc>
          <w:tcPr>
            <w:tcW w:type="dxa" w:w="2880"/>
            <w:tcMar>
              <w:top w:w="60" w:type="dxa"/>
              <w:start w:w="90" w:type="dxa"/>
              <w:bottom w:w="60" w:type="dxa"/>
              <w:end w:w="90" w:type="dxa"/>
            </w:tcMar>
            <w:vAlign w:val="top"/>
          </w:tcPr>
          <w:p>
            <w:pPr>
              <w:spacing w:after="0"/>
            </w:pPr>
            <w:r>
              <w:rPr>
                <w:sz w:val="16"/>
              </w:rPr>
              <w:t>Servo firmware/PID</w:t>
            </w:r>
          </w:p>
        </w:tc>
        <w:tc>
          <w:tcPr>
            <w:tcW w:type="dxa" w:w="1728"/>
            <w:tcMar>
              <w:top w:w="60" w:type="dxa"/>
              <w:start w:w="90" w:type="dxa"/>
              <w:bottom w:w="60" w:type="dxa"/>
              <w:end w:w="90" w:type="dxa"/>
            </w:tcMar>
            <w:vAlign w:val="top"/>
          </w:tcPr>
          <w:p>
            <w:pPr>
              <w:spacing w:after="0"/>
            </w:pPr>
            <w:r>
              <w:rPr>
                <w:sz w:val="16"/>
              </w:rPr>
              <w:t>hardware-native</w:t>
            </w:r>
          </w:p>
        </w:tc>
        <w:tc>
          <w:tcPr>
            <w:tcW w:type="dxa" w:w="6048"/>
            <w:tcMar>
              <w:top w:w="60" w:type="dxa"/>
              <w:start w:w="90" w:type="dxa"/>
              <w:bottom w:w="60" w:type="dxa"/>
              <w:end w:w="90" w:type="dxa"/>
            </w:tcMar>
            <w:vAlign w:val="top"/>
          </w:tcPr>
          <w:p>
            <w:pPr>
              <w:spacing w:after="0"/>
            </w:pPr>
            <w:r>
              <w:rPr>
                <w:sz w:val="16"/>
              </w:rPr>
              <w:t>Electrical/current/position stabilization and hard servo limits.</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Motor Cortex + Body Dynamics</w:t>
            </w:r>
          </w:p>
        </w:tc>
        <w:tc>
          <w:tcPr>
            <w:tcW w:type="dxa" w:w="1728"/>
            <w:tcMar>
              <w:top w:w="60" w:type="dxa"/>
              <w:start w:w="90" w:type="dxa"/>
              <w:bottom w:w="60" w:type="dxa"/>
              <w:end w:w="90" w:type="dxa"/>
            </w:tcMar>
            <w:shd w:fill="F7F9FB"/>
            <w:vAlign w:val="top"/>
          </w:tcPr>
          <w:p>
            <w:pPr>
              <w:spacing w:after="0"/>
            </w:pPr>
            <w:r>
              <w:rPr>
                <w:sz w:val="16"/>
              </w:rPr>
              <w:t>30 Hz initial; 30-50 Hz target</w:t>
            </w:r>
          </w:p>
        </w:tc>
        <w:tc>
          <w:tcPr>
            <w:tcW w:type="dxa" w:w="6048"/>
            <w:tcMar>
              <w:top w:w="60" w:type="dxa"/>
              <w:start w:w="90" w:type="dxa"/>
              <w:bottom w:w="60" w:type="dxa"/>
              <w:end w:w="90" w:type="dxa"/>
            </w:tcMar>
            <w:shd w:fill="F7F9FB"/>
            <w:vAlign w:val="top"/>
          </w:tcPr>
          <w:p>
            <w:pPr>
              <w:spacing w:after="0"/>
            </w:pPr>
            <w:r>
              <w:rPr>
                <w:sz w:val="16"/>
              </w:rPr>
              <w:t>Candidate action generation, body prediction, receding-horizon correction.</w:t>
            </w:r>
          </w:p>
        </w:tc>
      </w:tr>
      <w:tr>
        <w:trPr>
          <w:cantSplit w:val="true"/>
          <w:cantSplit/>
        </w:trPr>
        <w:tc>
          <w:tcPr>
            <w:tcW w:type="dxa" w:w="2880"/>
            <w:tcMar>
              <w:top w:w="60" w:type="dxa"/>
              <w:start w:w="90" w:type="dxa"/>
              <w:bottom w:w="60" w:type="dxa"/>
              <w:end w:w="90" w:type="dxa"/>
            </w:tcMar>
            <w:vAlign w:val="top"/>
          </w:tcPr>
          <w:p>
            <w:pPr>
              <w:spacing w:after="0"/>
            </w:pPr>
            <w:r>
              <w:rPr>
                <w:sz w:val="16"/>
              </w:rPr>
              <w:t>Multimodal JEPA Encoder</w:t>
            </w:r>
          </w:p>
        </w:tc>
        <w:tc>
          <w:tcPr>
            <w:tcW w:type="dxa" w:w="1728"/>
            <w:tcMar>
              <w:top w:w="60" w:type="dxa"/>
              <w:start w:w="90" w:type="dxa"/>
              <w:bottom w:w="60" w:type="dxa"/>
              <w:end w:w="90" w:type="dxa"/>
            </w:tcMar>
            <w:vAlign w:val="top"/>
          </w:tcPr>
          <w:p>
            <w:pPr>
              <w:spacing w:after="0"/>
            </w:pPr>
            <w:r>
              <w:rPr>
                <w:sz w:val="16"/>
              </w:rPr>
              <w:t>10-30 Hz</w:t>
            </w:r>
          </w:p>
        </w:tc>
        <w:tc>
          <w:tcPr>
            <w:tcW w:type="dxa" w:w="6048"/>
            <w:tcMar>
              <w:top w:w="60" w:type="dxa"/>
              <w:start w:w="90" w:type="dxa"/>
              <w:bottom w:w="60" w:type="dxa"/>
              <w:end w:w="90" w:type="dxa"/>
            </w:tcMar>
            <w:vAlign w:val="top"/>
          </w:tcPr>
          <w:p>
            <w:pPr>
              <w:spacing w:after="0"/>
            </w:pPr>
            <w:r>
              <w:rPr>
                <w:sz w:val="16"/>
              </w:rPr>
              <w:t>Maintain compact fused world representation from sensors.</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JEPA World Predictor</w:t>
            </w:r>
          </w:p>
        </w:tc>
        <w:tc>
          <w:tcPr>
            <w:tcW w:type="dxa" w:w="1728"/>
            <w:tcMar>
              <w:top w:w="60" w:type="dxa"/>
              <w:start w:w="90" w:type="dxa"/>
              <w:bottom w:w="60" w:type="dxa"/>
              <w:end w:w="90" w:type="dxa"/>
            </w:tcMar>
            <w:shd w:fill="F7F9FB"/>
            <w:vAlign w:val="top"/>
          </w:tcPr>
          <w:p>
            <w:pPr>
              <w:spacing w:after="0"/>
            </w:pPr>
            <w:r>
              <w:rPr>
                <w:sz w:val="16"/>
              </w:rPr>
              <w:t>5-15 Hz / on demand</w:t>
            </w:r>
          </w:p>
        </w:tc>
        <w:tc>
          <w:tcPr>
            <w:tcW w:type="dxa" w:w="6048"/>
            <w:tcMar>
              <w:top w:w="60" w:type="dxa"/>
              <w:start w:w="90" w:type="dxa"/>
              <w:bottom w:w="60" w:type="dxa"/>
              <w:end w:w="90" w:type="dxa"/>
            </w:tcMar>
            <w:shd w:fill="F7F9FB"/>
            <w:vAlign w:val="top"/>
          </w:tcPr>
          <w:p>
            <w:pPr>
              <w:spacing w:after="0"/>
            </w:pPr>
            <w:r>
              <w:rPr>
                <w:sz w:val="16"/>
              </w:rPr>
              <w:t>Environment consequence prediction for candidate actions or subgoals.</w:t>
            </w:r>
          </w:p>
        </w:tc>
      </w:tr>
      <w:tr>
        <w:trPr>
          <w:cantSplit w:val="true"/>
          <w:cantSplit/>
        </w:trPr>
        <w:tc>
          <w:tcPr>
            <w:tcW w:type="dxa" w:w="2880"/>
            <w:tcMar>
              <w:top w:w="60" w:type="dxa"/>
              <w:start w:w="90" w:type="dxa"/>
              <w:bottom w:w="60" w:type="dxa"/>
              <w:end w:w="90" w:type="dxa"/>
            </w:tcMar>
            <w:vAlign w:val="top"/>
          </w:tcPr>
          <w:p>
            <w:pPr>
              <w:spacing w:after="0"/>
            </w:pPr>
            <w:r>
              <w:rPr>
                <w:sz w:val="16"/>
              </w:rPr>
              <w:t>Executive</w:t>
            </w:r>
          </w:p>
        </w:tc>
        <w:tc>
          <w:tcPr>
            <w:tcW w:type="dxa" w:w="1728"/>
            <w:tcMar>
              <w:top w:w="60" w:type="dxa"/>
              <w:start w:w="90" w:type="dxa"/>
              <w:bottom w:w="60" w:type="dxa"/>
              <w:end w:w="90" w:type="dxa"/>
            </w:tcMar>
            <w:vAlign w:val="top"/>
          </w:tcPr>
          <w:p>
            <w:pPr>
              <w:spacing w:after="0"/>
            </w:pPr>
            <w:r>
              <w:rPr>
                <w:sz w:val="16"/>
              </w:rPr>
              <w:t>1-10 Hz / event-driven</w:t>
            </w:r>
          </w:p>
        </w:tc>
        <w:tc>
          <w:tcPr>
            <w:tcW w:type="dxa" w:w="6048"/>
            <w:tcMar>
              <w:top w:w="60" w:type="dxa"/>
              <w:start w:w="90" w:type="dxa"/>
              <w:bottom w:w="60" w:type="dxa"/>
              <w:end w:w="90" w:type="dxa"/>
            </w:tcMar>
            <w:vAlign w:val="top"/>
          </w:tcPr>
          <w:p>
            <w:pPr>
              <w:spacing w:after="0"/>
            </w:pPr>
            <w:r>
              <w:rPr>
                <w:sz w:val="16"/>
              </w:rPr>
              <w:t>Planning, criticism, recovery, subgoal generation.</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Language, Memory, Orchestrator</w:t>
            </w:r>
          </w:p>
        </w:tc>
        <w:tc>
          <w:tcPr>
            <w:tcW w:type="dxa" w:w="1728"/>
            <w:tcMar>
              <w:top w:w="60" w:type="dxa"/>
              <w:start w:w="90" w:type="dxa"/>
              <w:bottom w:w="60" w:type="dxa"/>
              <w:end w:w="90" w:type="dxa"/>
            </w:tcMar>
            <w:shd w:fill="F7F9FB"/>
            <w:vAlign w:val="top"/>
          </w:tcPr>
          <w:p>
            <w:pPr>
              <w:spacing w:after="0"/>
            </w:pPr>
            <w:r>
              <w:rPr>
                <w:sz w:val="16"/>
              </w:rPr>
              <w:t>event-driven</w:t>
            </w:r>
          </w:p>
        </w:tc>
        <w:tc>
          <w:tcPr>
            <w:tcW w:type="dxa" w:w="6048"/>
            <w:tcMar>
              <w:top w:w="60" w:type="dxa"/>
              <w:start w:w="90" w:type="dxa"/>
              <w:bottom w:w="60" w:type="dxa"/>
              <w:end w:w="90" w:type="dxa"/>
            </w:tcMar>
            <w:shd w:fill="F7F9FB"/>
            <w:vAlign w:val="top"/>
          </w:tcPr>
          <w:p>
            <w:pPr>
              <w:spacing w:after="0"/>
            </w:pPr>
            <w:r>
              <w:rPr>
                <w:sz w:val="16"/>
              </w:rPr>
              <w:t>Human interface, retrieval/write operations and routing.</w:t>
            </w:r>
          </w:p>
        </w:tc>
      </w:tr>
    </w:tbl>
    <w:p>
      <w:pPr>
        <w:spacing w:after="0"/>
      </w:pPr>
    </w:p>
    <w:p>
      <w:pPr>
        <w:pStyle w:val="Heading1"/>
        <w:keepNext/>
        <w:spacing w:before="200" w:after="80"/>
      </w:pPr>
      <w:r>
        <w:rPr>
          <w:rFonts w:ascii="Liberation Sans" w:hAnsi="Liberation Sans"/>
          <w:b/>
          <w:color w:val="182D44"/>
          <w:sz w:val="30"/>
        </w:rPr>
        <w:t>3. Common Neural Bus and Typed Interfaces</w:t>
      </w:r>
    </w:p>
    <w:p>
      <w:pPr>
        <w:spacing w:after="80" w:line="254" w:lineRule="auto"/>
      </w:pPr>
      <w:r>
        <w:rPr>
          <w:rFonts w:ascii="Liberation Sans" w:hAnsi="Liberation Sans"/>
          <w:b w:val="0"/>
          <w:i w:val="0"/>
        </w:rPr>
        <w:t>All modules expose adapters to a common 512-dimensional neural bus. Numeric physical fields remain typed numeric tensors; they are not converted to English. Latent observations are transported as N x 512 tokens. The orchestrator validates and routes packets but does not make task decisions.</w:t>
      </w:r>
    </w:p>
    <w:p>
      <w:pPr>
        <w:pStyle w:val="CodeSpec"/>
        <w:spacing w:after="120" w:before="60"/>
        <w:ind w:left="259" w:right="173"/>
      </w:pPr>
      <w:r>
        <w:rPr>
          <w:rFonts w:ascii="Liberation Mono" w:hAnsi="Liberation Mono"/>
          <w:b w:val="0"/>
          <w:color w:val="212A32"/>
          <w:sz w:val="17"/>
        </w:rPr>
        <w:t>Header: message_type, source, destination, timestamp, sequence_id, priority, confidence, frame_id, validity_mask</w:t>
        <w:br/>
        <w:t>Payload: typed numeric tensors and/or N x 512 latent tokens</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cantSplit w:val="true"/>
          <w:cantSplit/>
          <w:tblHeader w:val="true"/>
        </w:trPr>
        <w:tc>
          <w:tcPr>
            <w:tcW w:type="dxa" w:w="2160"/>
            <w:shd w:fill="D9E7F3"/>
            <w:vAlign w:val="top"/>
            <w:tcMar>
              <w:top w:w="70" w:type="dxa"/>
              <w:start w:w="90" w:type="dxa"/>
              <w:bottom w:w="70" w:type="dxa"/>
              <w:end w:w="90" w:type="dxa"/>
            </w:tcMar>
          </w:tcPr>
          <w:p>
            <w:pPr>
              <w:spacing w:after="0"/>
            </w:pPr>
            <w:r>
              <w:rPr>
                <w:b/>
                <w:sz w:val="16"/>
              </w:rPr>
              <w:t>Message</w:t>
            </w:r>
          </w:p>
        </w:tc>
        <w:tc>
          <w:tcPr>
            <w:tcW w:type="dxa" w:w="2880"/>
            <w:shd w:fill="D9E7F3"/>
            <w:vAlign w:val="top"/>
            <w:tcMar>
              <w:top w:w="70" w:type="dxa"/>
              <w:start w:w="90" w:type="dxa"/>
              <w:bottom w:w="70" w:type="dxa"/>
              <w:end w:w="90" w:type="dxa"/>
            </w:tcMar>
          </w:tcPr>
          <w:p>
            <w:pPr>
              <w:spacing w:after="0"/>
            </w:pPr>
            <w:r>
              <w:rPr>
                <w:b/>
                <w:sz w:val="16"/>
              </w:rPr>
              <w:t>Producer -&gt; consumer</w:t>
            </w:r>
          </w:p>
        </w:tc>
        <w:tc>
          <w:tcPr>
            <w:tcW w:type="dxa" w:w="5616"/>
            <w:shd w:fill="D9E7F3"/>
            <w:vAlign w:val="top"/>
            <w:tcMar>
              <w:top w:w="70" w:type="dxa"/>
              <w:start w:w="90" w:type="dxa"/>
              <w:bottom w:w="70" w:type="dxa"/>
              <w:end w:w="90" w:type="dxa"/>
            </w:tcMar>
          </w:tcPr>
          <w:p>
            <w:pPr>
              <w:spacing w:after="0"/>
            </w:pPr>
            <w:r>
              <w:rPr>
                <w:b/>
                <w:sz w:val="16"/>
              </w:rPr>
              <w:t>Required payload</w:t>
            </w:r>
          </w:p>
        </w:tc>
      </w:tr>
      <w:tr>
        <w:trPr>
          <w:cantSplit w:val="true"/>
          <w:cantSplit/>
        </w:trPr>
        <w:tc>
          <w:tcPr>
            <w:tcW w:type="dxa" w:w="2160"/>
            <w:tcMar>
              <w:top w:w="60" w:type="dxa"/>
              <w:start w:w="90" w:type="dxa"/>
              <w:bottom w:w="60" w:type="dxa"/>
              <w:end w:w="90" w:type="dxa"/>
            </w:tcMar>
            <w:vAlign w:val="top"/>
          </w:tcPr>
          <w:p>
            <w:pPr>
              <w:spacing w:after="0"/>
            </w:pPr>
            <w:r>
              <w:rPr>
                <w:sz w:val="16"/>
              </w:rPr>
              <w:t>TASK_GOAL</w:t>
            </w:r>
          </w:p>
        </w:tc>
        <w:tc>
          <w:tcPr>
            <w:tcW w:type="dxa" w:w="2880"/>
            <w:tcMar>
              <w:top w:w="60" w:type="dxa"/>
              <w:start w:w="90" w:type="dxa"/>
              <w:bottom w:w="60" w:type="dxa"/>
              <w:end w:w="90" w:type="dxa"/>
            </w:tcMar>
            <w:vAlign w:val="top"/>
          </w:tcPr>
          <w:p>
            <w:pPr>
              <w:spacing w:after="0"/>
            </w:pPr>
            <w:r>
              <w:rPr>
                <w:sz w:val="16"/>
              </w:rPr>
              <w:t>Language -&gt; Executive</w:t>
            </w:r>
          </w:p>
        </w:tc>
        <w:tc>
          <w:tcPr>
            <w:tcW w:type="dxa" w:w="5616"/>
            <w:tcMar>
              <w:top w:w="60" w:type="dxa"/>
              <w:start w:w="90" w:type="dxa"/>
              <w:bottom w:w="60" w:type="dxa"/>
              <w:end w:w="90" w:type="dxa"/>
            </w:tcMar>
            <w:vAlign w:val="top"/>
          </w:tcPr>
          <w:p>
            <w:pPr>
              <w:spacing w:after="0"/>
            </w:pPr>
            <w:r>
              <w:rPr>
                <w:sz w:val="16"/>
              </w:rPr>
              <w:t>intent, entities, attributes, constraints, optional language tokens</w:t>
            </w:r>
          </w:p>
        </w:tc>
      </w:tr>
      <w:tr>
        <w:trPr>
          <w:cantSplit w:val="true"/>
          <w:cantSplit/>
        </w:trPr>
        <w:tc>
          <w:tcPr>
            <w:tcW w:type="dxa" w:w="2160"/>
            <w:tcMar>
              <w:top w:w="60" w:type="dxa"/>
              <w:start w:w="90" w:type="dxa"/>
              <w:bottom w:w="60" w:type="dxa"/>
              <w:end w:w="90" w:type="dxa"/>
            </w:tcMar>
            <w:shd w:fill="F7F9FB"/>
            <w:vAlign w:val="top"/>
          </w:tcPr>
          <w:p>
            <w:pPr>
              <w:spacing w:after="0"/>
            </w:pPr>
            <w:r>
              <w:rPr>
                <w:sz w:val="16"/>
              </w:rPr>
              <w:t>WORLD_STATE</w:t>
            </w:r>
          </w:p>
        </w:tc>
        <w:tc>
          <w:tcPr>
            <w:tcW w:type="dxa" w:w="2880"/>
            <w:tcMar>
              <w:top w:w="60" w:type="dxa"/>
              <w:start w:w="90" w:type="dxa"/>
              <w:bottom w:w="60" w:type="dxa"/>
              <w:end w:w="90" w:type="dxa"/>
            </w:tcMar>
            <w:shd w:fill="F7F9FB"/>
            <w:vAlign w:val="top"/>
          </w:tcPr>
          <w:p>
            <w:pPr>
              <w:spacing w:after="0"/>
            </w:pPr>
            <w:r>
              <w:rPr>
                <w:sz w:val="16"/>
              </w:rPr>
              <w:t>JEPA Encoder -&gt; Executive/World/Memory</w:t>
            </w:r>
          </w:p>
        </w:tc>
        <w:tc>
          <w:tcPr>
            <w:tcW w:type="dxa" w:w="5616"/>
            <w:tcMar>
              <w:top w:w="60" w:type="dxa"/>
              <w:start w:w="90" w:type="dxa"/>
              <w:bottom w:w="60" w:type="dxa"/>
              <w:end w:w="90" w:type="dxa"/>
            </w:tcMar>
            <w:shd w:fill="F7F9FB"/>
            <w:vAlign w:val="top"/>
          </w:tcPr>
          <w:p>
            <w:pPr>
              <w:spacing w:after="0"/>
            </w:pPr>
            <w:r>
              <w:rPr>
                <w:sz w:val="16"/>
              </w:rPr>
              <w:t>world tokens z_t + structured robot/object state where available</w:t>
            </w:r>
          </w:p>
        </w:tc>
      </w:tr>
      <w:tr>
        <w:trPr>
          <w:cantSplit w:val="true"/>
          <w:cantSplit/>
        </w:trPr>
        <w:tc>
          <w:tcPr>
            <w:tcW w:type="dxa" w:w="2160"/>
            <w:tcMar>
              <w:top w:w="60" w:type="dxa"/>
              <w:start w:w="90" w:type="dxa"/>
              <w:bottom w:w="60" w:type="dxa"/>
              <w:end w:w="90" w:type="dxa"/>
            </w:tcMar>
            <w:vAlign w:val="top"/>
          </w:tcPr>
          <w:p>
            <w:pPr>
              <w:spacing w:after="0"/>
            </w:pPr>
            <w:r>
              <w:rPr>
                <w:sz w:val="16"/>
              </w:rPr>
              <w:t>MOTOR_GOAL</w:t>
            </w:r>
          </w:p>
        </w:tc>
        <w:tc>
          <w:tcPr>
            <w:tcW w:type="dxa" w:w="2880"/>
            <w:tcMar>
              <w:top w:w="60" w:type="dxa"/>
              <w:start w:w="90" w:type="dxa"/>
              <w:bottom w:w="60" w:type="dxa"/>
              <w:end w:w="90" w:type="dxa"/>
            </w:tcMar>
            <w:vAlign w:val="top"/>
          </w:tcPr>
          <w:p>
            <w:pPr>
              <w:spacing w:after="0"/>
            </w:pPr>
            <w:r>
              <w:rPr>
                <w:sz w:val="16"/>
              </w:rPr>
              <w:t>Executive/IK -&gt; Motor Cortex</w:t>
            </w:r>
          </w:p>
        </w:tc>
        <w:tc>
          <w:tcPr>
            <w:tcW w:type="dxa" w:w="5616"/>
            <w:tcMar>
              <w:top w:w="60" w:type="dxa"/>
              <w:start w:w="90" w:type="dxa"/>
              <w:bottom w:w="60" w:type="dxa"/>
              <w:end w:w="90" w:type="dxa"/>
            </w:tcMar>
            <w:vAlign w:val="top"/>
          </w:tcPr>
          <w:p>
            <w:pPr>
              <w:spacing w:after="0"/>
            </w:pPr>
            <w:r>
              <w:rPr>
                <w:sz w:val="16"/>
              </w:rPr>
              <w:t>q_goal[6], qdot_goal[6], duration, precision/speed constraints</w:t>
            </w:r>
          </w:p>
        </w:tc>
      </w:tr>
      <w:tr>
        <w:trPr>
          <w:cantSplit w:val="true"/>
          <w:cantSplit/>
        </w:trPr>
        <w:tc>
          <w:tcPr>
            <w:tcW w:type="dxa" w:w="2160"/>
            <w:tcMar>
              <w:top w:w="60" w:type="dxa"/>
              <w:start w:w="90" w:type="dxa"/>
              <w:bottom w:w="60" w:type="dxa"/>
              <w:end w:w="90" w:type="dxa"/>
            </w:tcMar>
            <w:shd w:fill="F7F9FB"/>
            <w:vAlign w:val="top"/>
          </w:tcPr>
          <w:p>
            <w:pPr>
              <w:spacing w:after="0"/>
            </w:pPr>
            <w:r>
              <w:rPr>
                <w:sz w:val="16"/>
              </w:rPr>
              <w:t>ACTION_CANDIDATES</w:t>
            </w:r>
          </w:p>
        </w:tc>
        <w:tc>
          <w:tcPr>
            <w:tcW w:type="dxa" w:w="2880"/>
            <w:tcMar>
              <w:top w:w="60" w:type="dxa"/>
              <w:start w:w="90" w:type="dxa"/>
              <w:bottom w:w="60" w:type="dxa"/>
              <w:end w:w="90" w:type="dxa"/>
            </w:tcMar>
            <w:shd w:fill="F7F9FB"/>
            <w:vAlign w:val="top"/>
          </w:tcPr>
          <w:p>
            <w:pPr>
              <w:spacing w:after="0"/>
            </w:pPr>
            <w:r>
              <w:rPr>
                <w:sz w:val="16"/>
              </w:rPr>
              <w:t>Motor Cortex -&gt; Body/World</w:t>
            </w:r>
          </w:p>
        </w:tc>
        <w:tc>
          <w:tcPr>
            <w:tcW w:type="dxa" w:w="5616"/>
            <w:tcMar>
              <w:top w:w="60" w:type="dxa"/>
              <w:start w:w="90" w:type="dxa"/>
              <w:bottom w:w="60" w:type="dxa"/>
              <w:end w:w="90" w:type="dxa"/>
            </w:tcMar>
            <w:shd w:fill="F7F9FB"/>
            <w:vAlign w:val="top"/>
          </w:tcPr>
          <w:p>
            <w:pPr>
              <w:spacing w:after="0"/>
            </w:pPr>
            <w:r>
              <w:rPr>
                <w:sz w:val="16"/>
              </w:rPr>
              <w:t>K x H x 6 relative joint-position commands</w:t>
            </w:r>
          </w:p>
        </w:tc>
      </w:tr>
      <w:tr>
        <w:trPr>
          <w:cantSplit w:val="true"/>
          <w:cantSplit/>
        </w:trPr>
        <w:tc>
          <w:tcPr>
            <w:tcW w:type="dxa" w:w="2160"/>
            <w:tcMar>
              <w:top w:w="60" w:type="dxa"/>
              <w:start w:w="90" w:type="dxa"/>
              <w:bottom w:w="60" w:type="dxa"/>
              <w:end w:w="90" w:type="dxa"/>
            </w:tcMar>
            <w:vAlign w:val="top"/>
          </w:tcPr>
          <w:p>
            <w:pPr>
              <w:spacing w:after="0"/>
            </w:pPr>
            <w:r>
              <w:rPr>
                <w:sz w:val="16"/>
              </w:rPr>
              <w:t>BODY_PREDICTION</w:t>
            </w:r>
          </w:p>
        </w:tc>
        <w:tc>
          <w:tcPr>
            <w:tcW w:type="dxa" w:w="2880"/>
            <w:tcMar>
              <w:top w:w="60" w:type="dxa"/>
              <w:start w:w="90" w:type="dxa"/>
              <w:bottom w:w="60" w:type="dxa"/>
              <w:end w:w="90" w:type="dxa"/>
            </w:tcMar>
            <w:vAlign w:val="top"/>
          </w:tcPr>
          <w:p>
            <w:pPr>
              <w:spacing w:after="0"/>
            </w:pPr>
            <w:r>
              <w:rPr>
                <w:sz w:val="16"/>
              </w:rPr>
              <w:t>Body -&gt; scorer/Executive</w:t>
            </w:r>
          </w:p>
        </w:tc>
        <w:tc>
          <w:tcPr>
            <w:tcW w:type="dxa" w:w="5616"/>
            <w:tcMar>
              <w:top w:w="60" w:type="dxa"/>
              <w:start w:w="90" w:type="dxa"/>
              <w:bottom w:w="60" w:type="dxa"/>
              <w:end w:w="90" w:type="dxa"/>
            </w:tcMar>
            <w:vAlign w:val="top"/>
          </w:tcPr>
          <w:p>
            <w:pPr>
              <w:spacing w:after="0"/>
            </w:pPr>
            <w:r>
              <w:rPr>
                <w:sz w:val="16"/>
              </w:rPr>
              <w:t>future q/qdot/load mean + uncertainty for each candidate</w:t>
            </w:r>
          </w:p>
        </w:tc>
      </w:tr>
      <w:tr>
        <w:trPr>
          <w:cantSplit w:val="true"/>
          <w:cantSplit/>
        </w:trPr>
        <w:tc>
          <w:tcPr>
            <w:tcW w:type="dxa" w:w="2160"/>
            <w:tcMar>
              <w:top w:w="60" w:type="dxa"/>
              <w:start w:w="90" w:type="dxa"/>
              <w:bottom w:w="60" w:type="dxa"/>
              <w:end w:w="90" w:type="dxa"/>
            </w:tcMar>
            <w:shd w:fill="F7F9FB"/>
            <w:vAlign w:val="top"/>
          </w:tcPr>
          <w:p>
            <w:pPr>
              <w:spacing w:after="0"/>
            </w:pPr>
            <w:r>
              <w:rPr>
                <w:sz w:val="16"/>
              </w:rPr>
              <w:t>WORLD_PREDICTION</w:t>
            </w:r>
          </w:p>
        </w:tc>
        <w:tc>
          <w:tcPr>
            <w:tcW w:type="dxa" w:w="2880"/>
            <w:tcMar>
              <w:top w:w="60" w:type="dxa"/>
              <w:start w:w="90" w:type="dxa"/>
              <w:bottom w:w="60" w:type="dxa"/>
              <w:end w:w="90" w:type="dxa"/>
            </w:tcMar>
            <w:shd w:fill="F7F9FB"/>
            <w:vAlign w:val="top"/>
          </w:tcPr>
          <w:p>
            <w:pPr>
              <w:spacing w:after="0"/>
            </w:pPr>
            <w:r>
              <w:rPr>
                <w:sz w:val="16"/>
              </w:rPr>
              <w:t>World -&gt; Executive/scorer</w:t>
            </w:r>
          </w:p>
        </w:tc>
        <w:tc>
          <w:tcPr>
            <w:tcW w:type="dxa" w:w="5616"/>
            <w:tcMar>
              <w:top w:w="60" w:type="dxa"/>
              <w:start w:w="90" w:type="dxa"/>
              <w:bottom w:w="60" w:type="dxa"/>
              <w:end w:w="90" w:type="dxa"/>
            </w:tcMar>
            <w:shd w:fill="F7F9FB"/>
            <w:vAlign w:val="top"/>
          </w:tcPr>
          <w:p>
            <w:pPr>
              <w:spacing w:after="0"/>
            </w:pPr>
            <w:r>
              <w:rPr>
                <w:sz w:val="16"/>
              </w:rPr>
              <w:t>future latent, object/contact/collision/grasp event probabilities</w:t>
            </w:r>
          </w:p>
        </w:tc>
      </w:tr>
      <w:tr>
        <w:trPr>
          <w:cantSplit w:val="true"/>
          <w:cantSplit/>
        </w:trPr>
        <w:tc>
          <w:tcPr>
            <w:tcW w:type="dxa" w:w="2160"/>
            <w:tcMar>
              <w:top w:w="60" w:type="dxa"/>
              <w:start w:w="90" w:type="dxa"/>
              <w:bottom w:w="60" w:type="dxa"/>
              <w:end w:w="90" w:type="dxa"/>
            </w:tcMar>
            <w:vAlign w:val="top"/>
          </w:tcPr>
          <w:p>
            <w:pPr>
              <w:spacing w:after="0"/>
            </w:pPr>
            <w:r>
              <w:rPr>
                <w:sz w:val="16"/>
              </w:rPr>
              <w:t>MEMORY_QUERY/RESULT</w:t>
            </w:r>
          </w:p>
        </w:tc>
        <w:tc>
          <w:tcPr>
            <w:tcW w:type="dxa" w:w="2880"/>
            <w:tcMar>
              <w:top w:w="60" w:type="dxa"/>
              <w:start w:w="90" w:type="dxa"/>
              <w:bottom w:w="60" w:type="dxa"/>
              <w:end w:w="90" w:type="dxa"/>
            </w:tcMar>
            <w:vAlign w:val="top"/>
          </w:tcPr>
          <w:p>
            <w:pPr>
              <w:spacing w:after="0"/>
            </w:pPr>
            <w:r>
              <w:rPr>
                <w:sz w:val="16"/>
              </w:rPr>
              <w:t>Executive &lt;-&gt; Memory</w:t>
            </w:r>
          </w:p>
        </w:tc>
        <w:tc>
          <w:tcPr>
            <w:tcW w:type="dxa" w:w="5616"/>
            <w:tcMar>
              <w:top w:w="60" w:type="dxa"/>
              <w:start w:w="90" w:type="dxa"/>
              <w:bottom w:w="60" w:type="dxa"/>
              <w:end w:w="90" w:type="dxa"/>
            </w:tcMar>
            <w:vAlign w:val="top"/>
          </w:tcPr>
          <w:p>
            <w:pPr>
              <w:spacing w:after="0"/>
            </w:pPr>
            <w:r>
              <w:rPr>
                <w:sz w:val="16"/>
              </w:rPr>
              <w:t>query tokens/filters; ranked evidence with timestamps/confidence</w:t>
            </w:r>
          </w:p>
        </w:tc>
      </w:tr>
      <w:tr>
        <w:trPr>
          <w:cantSplit w:val="true"/>
          <w:cantSplit/>
        </w:trPr>
        <w:tc>
          <w:tcPr>
            <w:tcW w:type="dxa" w:w="2160"/>
            <w:tcMar>
              <w:top w:w="60" w:type="dxa"/>
              <w:start w:w="90" w:type="dxa"/>
              <w:bottom w:w="60" w:type="dxa"/>
              <w:end w:w="90" w:type="dxa"/>
            </w:tcMar>
            <w:shd w:fill="F7F9FB"/>
            <w:vAlign w:val="top"/>
          </w:tcPr>
          <w:p>
            <w:pPr>
              <w:spacing w:after="0"/>
            </w:pPr>
            <w:r>
              <w:rPr>
                <w:sz w:val="16"/>
              </w:rPr>
              <w:t>EXECUTION_RESULT</w:t>
            </w:r>
          </w:p>
        </w:tc>
        <w:tc>
          <w:tcPr>
            <w:tcW w:type="dxa" w:w="2880"/>
            <w:tcMar>
              <w:top w:w="60" w:type="dxa"/>
              <w:start w:w="90" w:type="dxa"/>
              <w:bottom w:w="60" w:type="dxa"/>
              <w:end w:w="90" w:type="dxa"/>
            </w:tcMar>
            <w:shd w:fill="F7F9FB"/>
            <w:vAlign w:val="top"/>
          </w:tcPr>
          <w:p>
            <w:pPr>
              <w:spacing w:after="0"/>
            </w:pPr>
            <w:r>
              <w:rPr>
                <w:sz w:val="16"/>
              </w:rPr>
              <w:t>Robot stack -&gt; Executive/Memory</w:t>
            </w:r>
          </w:p>
        </w:tc>
        <w:tc>
          <w:tcPr>
            <w:tcW w:type="dxa" w:w="5616"/>
            <w:tcMar>
              <w:top w:w="60" w:type="dxa"/>
              <w:start w:w="90" w:type="dxa"/>
              <w:bottom w:w="60" w:type="dxa"/>
              <w:end w:w="90" w:type="dxa"/>
            </w:tcMar>
            <w:shd w:fill="F7F9FB"/>
            <w:vAlign w:val="top"/>
          </w:tcPr>
          <w:p>
            <w:pPr>
              <w:spacing w:after="0"/>
            </w:pPr>
            <w:r>
              <w:rPr>
                <w:sz w:val="16"/>
              </w:rPr>
              <w:t>actual state, prediction residual, success/failure/event flags</w:t>
            </w:r>
          </w:p>
        </w:tc>
      </w:tr>
    </w:tbl>
    <w:p>
      <w:pPr>
        <w:spacing w:after="0"/>
      </w:pPr>
    </w:p>
    <w:p>
      <w:pPr>
        <w:pStyle w:val="Heading1"/>
        <w:keepNext/>
        <w:spacing w:before="200" w:after="80"/>
      </w:pPr>
      <w:r>
        <w:rPr>
          <w:rFonts w:ascii="Liberation Sans" w:hAnsi="Liberation Sans"/>
          <w:b/>
          <w:color w:val="182D44"/>
          <w:sz w:val="30"/>
        </w:rPr>
        <w:t>4. Individual Model Functional Specifications</w:t>
      </w:r>
    </w:p>
    <w:p>
      <w:pPr>
        <w:pStyle w:val="Heading2"/>
        <w:keepNext/>
        <w:spacing w:before="140" w:after="80"/>
      </w:pPr>
      <w:r>
        <w:t>4.1 Multimodal JEPA Encoder - 280M</w:t>
      </w:r>
    </w:p>
    <w:p>
      <w:pPr>
        <w:spacing w:after="80" w:line="254" w:lineRule="auto"/>
      </w:pPr>
      <w:r>
        <w:rPr>
          <w:rFonts w:ascii="Liberation Sans" w:hAnsi="Liberation Sans"/>
          <w:b w:val="0"/>
          <w:i w:val="0"/>
        </w:rPr>
        <w:t>Purpose: learn a compact semantic and physical representation of the current world from cameras, IMU and actuator telemetry. It is the primary place where concepts such as object identity, color, spatial relations, motion and contact cues become grounded.</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true"/>
          <w:cantSplit/>
          <w:tblHeader w:val="true"/>
        </w:trPr>
        <w:tc>
          <w:tcPr>
            <w:tcW w:type="dxa" w:w="2880"/>
            <w:shd w:fill="D9E7F3"/>
            <w:vAlign w:val="top"/>
            <w:tcMar>
              <w:top w:w="70" w:type="dxa"/>
              <w:start w:w="90" w:type="dxa"/>
              <w:bottom w:w="70" w:type="dxa"/>
              <w:end w:w="90" w:type="dxa"/>
            </w:tcMar>
          </w:tcPr>
          <w:p>
            <w:pPr>
              <w:spacing w:after="0"/>
            </w:pPr>
            <w:r>
              <w:rPr>
                <w:b/>
                <w:sz w:val="16"/>
              </w:rPr>
              <w:t>Item</w:t>
            </w:r>
          </w:p>
        </w:tc>
        <w:tc>
          <w:tcPr>
            <w:tcW w:type="dxa" w:w="7632"/>
            <w:shd w:fill="D9E7F3"/>
            <w:vAlign w:val="top"/>
            <w:tcMar>
              <w:top w:w="70" w:type="dxa"/>
              <w:start w:w="90" w:type="dxa"/>
              <w:bottom w:w="70" w:type="dxa"/>
              <w:end w:w="90" w:type="dxa"/>
            </w:tcMar>
          </w:tcPr>
          <w:p>
            <w:pPr>
              <w:spacing w:after="0"/>
            </w:pPr>
            <w:r>
              <w:rPr>
                <w:b/>
                <w:sz w:val="16"/>
              </w:rPr>
              <w:t>Baseline</w:t>
            </w:r>
          </w:p>
        </w:tc>
      </w:tr>
      <w:tr>
        <w:trPr>
          <w:cantSplit w:val="true"/>
          <w:cantSplit/>
        </w:trPr>
        <w:tc>
          <w:tcPr>
            <w:tcW w:type="dxa" w:w="2880"/>
            <w:tcMar>
              <w:top w:w="60" w:type="dxa"/>
              <w:start w:w="90" w:type="dxa"/>
              <w:bottom w:w="60" w:type="dxa"/>
              <w:end w:w="90" w:type="dxa"/>
            </w:tcMar>
            <w:vAlign w:val="top"/>
          </w:tcPr>
          <w:p>
            <w:pPr>
              <w:spacing w:after="0"/>
            </w:pPr>
            <w:r>
              <w:rPr>
                <w:sz w:val="16"/>
              </w:rPr>
              <w:t>Visual context encoder</w:t>
            </w:r>
          </w:p>
        </w:tc>
        <w:tc>
          <w:tcPr>
            <w:tcW w:type="dxa" w:w="7632"/>
            <w:tcMar>
              <w:top w:w="60" w:type="dxa"/>
              <w:start w:w="90" w:type="dxa"/>
              <w:bottom w:w="60" w:type="dxa"/>
              <w:end w:w="90" w:type="dxa"/>
            </w:tcMar>
            <w:vAlign w:val="top"/>
          </w:tcPr>
          <w:p>
            <w:pPr>
              <w:spacing w:after="0"/>
            </w:pPr>
            <w:r>
              <w:rPr>
                <w:sz w:val="16"/>
              </w:rPr>
              <w:t>ViT-style shared camera encoder; target approximately 18-20 blocks at d_model about 896. Same weights for all camera views.</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Fusion/resampler</w:t>
            </w:r>
          </w:p>
        </w:tc>
        <w:tc>
          <w:tcPr>
            <w:tcW w:type="dxa" w:w="7632"/>
            <w:tcMar>
              <w:top w:w="60" w:type="dxa"/>
              <w:start w:w="90" w:type="dxa"/>
              <w:bottom w:w="60" w:type="dxa"/>
              <w:end w:w="90" w:type="dxa"/>
            </w:tcMar>
            <w:shd w:fill="F7F9FB"/>
            <w:vAlign w:val="top"/>
          </w:tcPr>
          <w:p>
            <w:pPr>
              <w:spacing w:after="0"/>
            </w:pPr>
            <w:r>
              <w:rPr>
                <w:sz w:val="16"/>
              </w:rPr>
              <w:t>Sensor type + timestamp embeddings; 4-6 multimodal fusion blocks; resample to about 32 compact world tokens.</w:t>
            </w:r>
          </w:p>
        </w:tc>
      </w:tr>
      <w:tr>
        <w:trPr>
          <w:cantSplit w:val="true"/>
          <w:cantSplit/>
        </w:trPr>
        <w:tc>
          <w:tcPr>
            <w:tcW w:type="dxa" w:w="2880"/>
            <w:tcMar>
              <w:top w:w="60" w:type="dxa"/>
              <w:start w:w="90" w:type="dxa"/>
              <w:bottom w:w="60" w:type="dxa"/>
              <w:end w:w="90" w:type="dxa"/>
            </w:tcMar>
            <w:vAlign w:val="top"/>
          </w:tcPr>
          <w:p>
            <w:pPr>
              <w:spacing w:after="0"/>
            </w:pPr>
            <w:r>
              <w:rPr>
                <w:sz w:val="16"/>
              </w:rPr>
              <w:t>Inputs</w:t>
            </w:r>
          </w:p>
        </w:tc>
        <w:tc>
          <w:tcPr>
            <w:tcW w:type="dxa" w:w="7632"/>
            <w:tcMar>
              <w:top w:w="60" w:type="dxa"/>
              <w:start w:w="90" w:type="dxa"/>
              <w:bottom w:w="60" w:type="dxa"/>
              <w:end w:w="90" w:type="dxa"/>
            </w:tcMar>
            <w:vAlign w:val="top"/>
          </w:tcPr>
          <w:p>
            <w:pPr>
              <w:spacing w:after="0"/>
            </w:pPr>
            <w:r>
              <w:rPr>
                <w:sz w:val="16"/>
              </w:rPr>
              <w:t>1-2 RGB cameras initially; q/qdot/previous command; IMU; optional motor current/load/temperature.</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Training objective</w:t>
            </w:r>
          </w:p>
        </w:tc>
        <w:tc>
          <w:tcPr>
            <w:tcW w:type="dxa" w:w="7632"/>
            <w:tcMar>
              <w:top w:w="60" w:type="dxa"/>
              <w:start w:w="90" w:type="dxa"/>
              <w:bottom w:w="60" w:type="dxa"/>
              <w:end w:w="90" w:type="dxa"/>
            </w:tcMar>
            <w:shd w:fill="F7F9FB"/>
            <w:vAlign w:val="top"/>
          </w:tcPr>
          <w:p>
            <w:pPr>
              <w:spacing w:after="0"/>
            </w:pPr>
            <w:r>
              <w:rPr>
                <w:sz w:val="16"/>
              </w:rPr>
              <w:t>JEPA masked/context prediction in latent space; temporal prediction for video; optional supervised object/attribute/pose heads.</w:t>
            </w:r>
          </w:p>
        </w:tc>
      </w:tr>
      <w:tr>
        <w:trPr>
          <w:cantSplit w:val="true"/>
          <w:cantSplit/>
        </w:trPr>
        <w:tc>
          <w:tcPr>
            <w:tcW w:type="dxa" w:w="2880"/>
            <w:tcMar>
              <w:top w:w="60" w:type="dxa"/>
              <w:start w:w="90" w:type="dxa"/>
              <w:bottom w:w="60" w:type="dxa"/>
              <w:end w:w="90" w:type="dxa"/>
            </w:tcMar>
            <w:vAlign w:val="top"/>
          </w:tcPr>
          <w:p>
            <w:pPr>
              <w:spacing w:after="0"/>
            </w:pPr>
            <w:r>
              <w:rPr>
                <w:sz w:val="16"/>
              </w:rPr>
              <w:t>Output</w:t>
            </w:r>
          </w:p>
        </w:tc>
        <w:tc>
          <w:tcPr>
            <w:tcW w:type="dxa" w:w="7632"/>
            <w:tcMar>
              <w:top w:w="60" w:type="dxa"/>
              <w:start w:w="90" w:type="dxa"/>
              <w:bottom w:w="60" w:type="dxa"/>
              <w:end w:w="90" w:type="dxa"/>
            </w:tcMar>
            <w:vAlign w:val="top"/>
          </w:tcPr>
          <w:p>
            <w:pPr>
              <w:spacing w:after="0"/>
            </w:pPr>
            <w:r>
              <w:rPr>
                <w:sz w:val="16"/>
              </w:rPr>
              <w:t>z_t world tokens + optional structured object table with pose/class/attributes/confidence.</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Key constraint</w:t>
            </w:r>
          </w:p>
        </w:tc>
        <w:tc>
          <w:tcPr>
            <w:tcW w:type="dxa" w:w="7632"/>
            <w:tcMar>
              <w:top w:w="60" w:type="dxa"/>
              <w:start w:w="90" w:type="dxa"/>
              <w:bottom w:w="60" w:type="dxa"/>
              <w:end w:w="90" w:type="dxa"/>
            </w:tcMar>
            <w:shd w:fill="F7F9FB"/>
            <w:vAlign w:val="top"/>
          </w:tcPr>
          <w:p>
            <w:pPr>
              <w:spacing w:after="0"/>
            </w:pPr>
            <w:r>
              <w:rPr>
                <w:sz w:val="16"/>
              </w:rPr>
              <w:t>Do not require raw-pixel reconstruction. Preserve geometry and task-relevant information rather than texture detail.</w:t>
            </w:r>
          </w:p>
        </w:tc>
      </w:tr>
    </w:tbl>
    <w:p>
      <w:pPr>
        <w:spacing w:after="0"/>
      </w:pPr>
    </w:p>
    <w:p>
      <w:pPr>
        <w:spacing w:after="80" w:line="254" w:lineRule="auto"/>
      </w:pPr>
      <w:r>
        <w:rPr>
          <w:rFonts w:ascii="Liberation Sans" w:hAnsi="Liberation Sans"/>
          <w:b w:val="0"/>
          <w:i w:val="0"/>
        </w:rPr>
        <w:t>I-JEPA shows semantic representation learning by predicting target embeddings rather than pixels [6]. V-JEPA 2 extends the approach to video/world prediction and action-conditioned robot planning [7][8].</w:t>
      </w:r>
    </w:p>
    <w:p>
      <w:pPr>
        <w:pStyle w:val="Heading2"/>
        <w:keepNext/>
        <w:spacing w:before="140" w:after="80"/>
      </w:pPr>
      <w:r>
        <w:t>4.2 JEPA World Predictor - 160M</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true"/>
          <w:cantSplit/>
          <w:tblHeader w:val="true"/>
        </w:trPr>
        <w:tc>
          <w:tcPr>
            <w:tcW w:type="dxa" w:w="2880"/>
            <w:shd w:fill="D9E7F3"/>
            <w:vAlign w:val="top"/>
            <w:tcMar>
              <w:top w:w="70" w:type="dxa"/>
              <w:start w:w="90" w:type="dxa"/>
              <w:bottom w:w="70" w:type="dxa"/>
              <w:end w:w="90" w:type="dxa"/>
            </w:tcMar>
          </w:tcPr>
          <w:p>
            <w:pPr>
              <w:spacing w:after="0"/>
            </w:pPr>
            <w:r>
              <w:rPr>
                <w:b/>
                <w:sz w:val="16"/>
              </w:rPr>
              <w:t>Item</w:t>
            </w:r>
          </w:p>
        </w:tc>
        <w:tc>
          <w:tcPr>
            <w:tcW w:type="dxa" w:w="7632"/>
            <w:shd w:fill="D9E7F3"/>
            <w:vAlign w:val="top"/>
            <w:tcMar>
              <w:top w:w="70" w:type="dxa"/>
              <w:start w:w="90" w:type="dxa"/>
              <w:bottom w:w="70" w:type="dxa"/>
              <w:end w:w="90" w:type="dxa"/>
            </w:tcMar>
          </w:tcPr>
          <w:p>
            <w:pPr>
              <w:spacing w:after="0"/>
            </w:pPr>
            <w:r>
              <w:rPr>
                <w:b/>
                <w:sz w:val="16"/>
              </w:rPr>
              <w:t>Baseline</w:t>
            </w:r>
          </w:p>
        </w:tc>
      </w:tr>
      <w:tr>
        <w:trPr>
          <w:cantSplit w:val="true"/>
          <w:cantSplit/>
        </w:trPr>
        <w:tc>
          <w:tcPr>
            <w:tcW w:type="dxa" w:w="2880"/>
            <w:tcMar>
              <w:top w:w="60" w:type="dxa"/>
              <w:start w:w="90" w:type="dxa"/>
              <w:bottom w:w="60" w:type="dxa"/>
              <w:end w:w="90" w:type="dxa"/>
            </w:tcMar>
            <w:vAlign w:val="top"/>
          </w:tcPr>
          <w:p>
            <w:pPr>
              <w:spacing w:after="0"/>
            </w:pPr>
            <w:r>
              <w:rPr>
                <w:sz w:val="16"/>
              </w:rPr>
              <w:t>Core</w:t>
            </w:r>
          </w:p>
        </w:tc>
        <w:tc>
          <w:tcPr>
            <w:tcW w:type="dxa" w:w="7632"/>
            <w:tcMar>
              <w:top w:w="60" w:type="dxa"/>
              <w:start w:w="90" w:type="dxa"/>
              <w:bottom w:w="60" w:type="dxa"/>
              <w:end w:w="90" w:type="dxa"/>
            </w:tcMar>
            <w:vAlign w:val="top"/>
          </w:tcPr>
          <w:p>
            <w:pPr>
              <w:spacing w:after="0"/>
            </w:pPr>
            <w:r>
              <w:rPr>
                <w:sz w:val="16"/>
              </w:rPr>
              <w:t>Approximately 20-22 Transformer blocks, d_model about 768, GQA, SwiGLU, RMSNorm/RoPE.</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Inputs</w:t>
            </w:r>
          </w:p>
        </w:tc>
        <w:tc>
          <w:tcPr>
            <w:tcW w:type="dxa" w:w="7632"/>
            <w:tcMar>
              <w:top w:w="60" w:type="dxa"/>
              <w:start w:w="90" w:type="dxa"/>
              <w:bottom w:w="60" w:type="dxa"/>
              <w:end w:w="90" w:type="dxa"/>
            </w:tcMar>
            <w:shd w:fill="F7F9FB"/>
            <w:vAlign w:val="top"/>
          </w:tcPr>
          <w:p>
            <w:pPr>
              <w:spacing w:after="0"/>
            </w:pPr>
            <w:r>
              <w:rPr>
                <w:sz w:val="16"/>
              </w:rPr>
              <w:t>Current JEPA world latent z_t + candidate action/subgoal + optional Body Dynamics prediction + short-term memory context.</w:t>
            </w:r>
          </w:p>
        </w:tc>
      </w:tr>
      <w:tr>
        <w:trPr>
          <w:cantSplit w:val="true"/>
          <w:cantSplit/>
        </w:trPr>
        <w:tc>
          <w:tcPr>
            <w:tcW w:type="dxa" w:w="2880"/>
            <w:tcMar>
              <w:top w:w="60" w:type="dxa"/>
              <w:start w:w="90" w:type="dxa"/>
              <w:bottom w:w="60" w:type="dxa"/>
              <w:end w:w="90" w:type="dxa"/>
            </w:tcMar>
            <w:vAlign w:val="top"/>
          </w:tcPr>
          <w:p>
            <w:pPr>
              <w:spacing w:after="0"/>
            </w:pPr>
            <w:r>
              <w:rPr>
                <w:sz w:val="16"/>
              </w:rPr>
              <w:t>Outputs</w:t>
            </w:r>
          </w:p>
        </w:tc>
        <w:tc>
          <w:tcPr>
            <w:tcW w:type="dxa" w:w="7632"/>
            <w:tcMar>
              <w:top w:w="60" w:type="dxa"/>
              <w:start w:w="90" w:type="dxa"/>
              <w:bottom w:w="60" w:type="dxa"/>
              <w:end w:w="90" w:type="dxa"/>
            </w:tcMar>
            <w:vAlign w:val="top"/>
          </w:tcPr>
          <w:p>
            <w:pPr>
              <w:spacing w:after="0"/>
            </w:pPr>
            <w:r>
              <w:rPr>
                <w:sz w:val="16"/>
              </w:rPr>
              <w:t>Predicted future world latents z_hat[t+1:t+H], object/contact/grasp/collision event heads and uncertainty.</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Training</w:t>
            </w:r>
          </w:p>
        </w:tc>
        <w:tc>
          <w:tcPr>
            <w:tcW w:type="dxa" w:w="7632"/>
            <w:tcMar>
              <w:top w:w="60" w:type="dxa"/>
              <w:start w:w="90" w:type="dxa"/>
              <w:bottom w:w="60" w:type="dxa"/>
              <w:end w:w="90" w:type="dxa"/>
            </w:tcMar>
            <w:shd w:fill="F7F9FB"/>
            <w:vAlign w:val="top"/>
          </w:tcPr>
          <w:p>
            <w:pPr>
              <w:spacing w:after="0"/>
            </w:pPr>
            <w:r>
              <w:rPr>
                <w:sz w:val="16"/>
              </w:rPr>
              <w:t>Action-free temporal prediction first, then action-conditioned robot trajectories, then SO-101 specialization.</w:t>
            </w:r>
          </w:p>
        </w:tc>
      </w:tr>
      <w:tr>
        <w:trPr>
          <w:cantSplit w:val="true"/>
          <w:cantSplit/>
        </w:trPr>
        <w:tc>
          <w:tcPr>
            <w:tcW w:type="dxa" w:w="2880"/>
            <w:tcMar>
              <w:top w:w="60" w:type="dxa"/>
              <w:start w:w="90" w:type="dxa"/>
              <w:bottom w:w="60" w:type="dxa"/>
              <w:end w:w="90" w:type="dxa"/>
            </w:tcMar>
            <w:vAlign w:val="top"/>
          </w:tcPr>
          <w:p>
            <w:pPr>
              <w:spacing w:after="0"/>
            </w:pPr>
            <w:r>
              <w:rPr>
                <w:sz w:val="16"/>
              </w:rPr>
              <w:t>Use</w:t>
            </w:r>
          </w:p>
        </w:tc>
        <w:tc>
          <w:tcPr>
            <w:tcW w:type="dxa" w:w="7632"/>
            <w:tcMar>
              <w:top w:w="60" w:type="dxa"/>
              <w:start w:w="90" w:type="dxa"/>
              <w:bottom w:w="60" w:type="dxa"/>
              <w:end w:w="90" w:type="dxa"/>
            </w:tcMar>
            <w:vAlign w:val="top"/>
          </w:tcPr>
          <w:p>
            <w:pPr>
              <w:spacing w:after="0"/>
            </w:pPr>
            <w:r>
              <w:rPr>
                <w:sz w:val="16"/>
              </w:rPr>
              <w:t>Executive compares predicted future states/events against task goals and safety constraints.</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Non-use</w:t>
            </w:r>
          </w:p>
        </w:tc>
        <w:tc>
          <w:tcPr>
            <w:tcW w:type="dxa" w:w="7632"/>
            <w:tcMar>
              <w:top w:w="60" w:type="dxa"/>
              <w:start w:w="90" w:type="dxa"/>
              <w:bottom w:w="60" w:type="dxa"/>
              <w:end w:w="90" w:type="dxa"/>
            </w:tcMar>
            <w:shd w:fill="F7F9FB"/>
            <w:vAlign w:val="top"/>
          </w:tcPr>
          <w:p>
            <w:pPr>
              <w:spacing w:after="0"/>
            </w:pPr>
            <w:r>
              <w:rPr>
                <w:sz w:val="16"/>
              </w:rPr>
              <w:t>Does not replace precise SO-101 joint dynamics; Body Dynamics remains separate.</w:t>
            </w:r>
          </w:p>
        </w:tc>
      </w:tr>
    </w:tbl>
    <w:p>
      <w:pPr>
        <w:spacing w:after="0"/>
      </w:pPr>
    </w:p>
    <w:p>
      <w:pPr>
        <w:pStyle w:val="Heading2"/>
        <w:keepNext/>
        <w:spacing w:before="140" w:after="80"/>
      </w:pPr>
      <w:r>
        <w:rPr>
          <w:rFonts w:ascii="Liberation Sans" w:hAnsi="Liberation Sans"/>
          <w:b/>
          <w:color w:val="243D53"/>
          <w:sz w:val="23"/>
        </w:rPr>
        <w:t>4.3 Motor Cortex - 128M</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true"/>
          <w:cantSplit/>
          <w:tblHeader w:val="true"/>
        </w:trPr>
        <w:tc>
          <w:tcPr>
            <w:tcW w:type="dxa" w:w="2880"/>
            <w:shd w:fill="D9E7F3"/>
            <w:vAlign w:val="top"/>
            <w:tcMar>
              <w:top w:w="70" w:type="dxa"/>
              <w:start w:w="90" w:type="dxa"/>
              <w:bottom w:w="70" w:type="dxa"/>
              <w:end w:w="90" w:type="dxa"/>
            </w:tcMar>
          </w:tcPr>
          <w:p>
            <w:pPr>
              <w:spacing w:after="0"/>
            </w:pPr>
            <w:r>
              <w:rPr>
                <w:b/>
                <w:sz w:val="16"/>
              </w:rPr>
              <w:t>Item</w:t>
            </w:r>
          </w:p>
        </w:tc>
        <w:tc>
          <w:tcPr>
            <w:tcW w:type="dxa" w:w="7632"/>
            <w:shd w:fill="D9E7F3"/>
            <w:vAlign w:val="top"/>
            <w:tcMar>
              <w:top w:w="70" w:type="dxa"/>
              <w:start w:w="90" w:type="dxa"/>
              <w:bottom w:w="70" w:type="dxa"/>
              <w:end w:w="90" w:type="dxa"/>
            </w:tcMar>
          </w:tcPr>
          <w:p>
            <w:pPr>
              <w:spacing w:after="0"/>
            </w:pPr>
            <w:r>
              <w:rPr>
                <w:b/>
                <w:sz w:val="16"/>
              </w:rPr>
              <w:t>Baseline</w:t>
            </w:r>
          </w:p>
        </w:tc>
      </w:tr>
      <w:tr>
        <w:trPr>
          <w:cantSplit w:val="true"/>
          <w:cantSplit/>
        </w:trPr>
        <w:tc>
          <w:tcPr>
            <w:tcW w:type="dxa" w:w="2880"/>
            <w:tcMar>
              <w:top w:w="60" w:type="dxa"/>
              <w:start w:w="90" w:type="dxa"/>
              <w:bottom w:w="60" w:type="dxa"/>
              <w:end w:w="90" w:type="dxa"/>
            </w:tcMar>
            <w:vAlign w:val="top"/>
          </w:tcPr>
          <w:p>
            <w:pPr>
              <w:spacing w:after="0"/>
            </w:pPr>
            <w:r>
              <w:rPr>
                <w:sz w:val="16"/>
              </w:rPr>
              <w:t>Core</w:t>
            </w:r>
          </w:p>
        </w:tc>
        <w:tc>
          <w:tcPr>
            <w:tcW w:type="dxa" w:w="7632"/>
            <w:tcMar>
              <w:top w:w="60" w:type="dxa"/>
              <w:start w:w="90" w:type="dxa"/>
              <w:bottom w:w="60" w:type="dxa"/>
              <w:end w:w="90" w:type="dxa"/>
            </w:tcMar>
            <w:vAlign w:val="top"/>
          </w:tcPr>
          <w:p>
            <w:pPr>
              <w:spacing w:after="0"/>
            </w:pPr>
            <w:r>
              <w:rPr>
                <w:sz w:val="16"/>
              </w:rPr>
              <w:t>20 Transformer blocks, d_model=768, 12 query heads, 4 KV heads, SwiGLU FFN about 2048, RMSNorm, RoPE.</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Flow conditioning</w:t>
            </w:r>
          </w:p>
        </w:tc>
        <w:tc>
          <w:tcPr>
            <w:tcW w:type="dxa" w:w="7632"/>
            <w:tcMar>
              <w:top w:w="60" w:type="dxa"/>
              <w:start w:w="90" w:type="dxa"/>
              <w:bottom w:w="60" w:type="dxa"/>
              <w:end w:w="90" w:type="dxa"/>
            </w:tcMar>
            <w:shd w:fill="F7F9FB"/>
            <w:vAlign w:val="top"/>
          </w:tcPr>
          <w:p>
            <w:pPr>
              <w:spacing w:after="0"/>
            </w:pPr>
            <w:r>
              <w:rPr>
                <w:sz w:val="16"/>
              </w:rPr>
              <w:t>AdaRMSNorm/equivalent flow-time conditioning.</w:t>
            </w:r>
          </w:p>
        </w:tc>
      </w:tr>
      <w:tr>
        <w:trPr>
          <w:cantSplit w:val="true"/>
          <w:cantSplit/>
        </w:trPr>
        <w:tc>
          <w:tcPr>
            <w:tcW w:type="dxa" w:w="2880"/>
            <w:tcMar>
              <w:top w:w="60" w:type="dxa"/>
              <w:start w:w="90" w:type="dxa"/>
              <w:bottom w:w="60" w:type="dxa"/>
              <w:end w:w="90" w:type="dxa"/>
            </w:tcMar>
            <w:vAlign w:val="top"/>
          </w:tcPr>
          <w:p>
            <w:pPr>
              <w:spacing w:after="0"/>
            </w:pPr>
            <w:r>
              <w:rPr>
                <w:sz w:val="16"/>
              </w:rPr>
              <w:t>Current-state input</w:t>
            </w:r>
          </w:p>
        </w:tc>
        <w:tc>
          <w:tcPr>
            <w:tcW w:type="dxa" w:w="7632"/>
            <w:tcMar>
              <w:top w:w="60" w:type="dxa"/>
              <w:start w:w="90" w:type="dxa"/>
              <w:bottom w:w="60" w:type="dxa"/>
              <w:end w:w="90" w:type="dxa"/>
            </w:tcMar>
            <w:vAlign w:val="top"/>
          </w:tcPr>
          <w:p>
            <w:pPr>
              <w:spacing w:after="0"/>
            </w:pPr>
            <w:r>
              <w:rPr>
                <w:sz w:val="16"/>
              </w:rPr>
              <w:t>q[6], qdot[6], previous command[6]; add motor current/load/temperature only if reliable.</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Goal input</w:t>
            </w:r>
          </w:p>
        </w:tc>
        <w:tc>
          <w:tcPr>
            <w:tcW w:type="dxa" w:w="7632"/>
            <w:tcMar>
              <w:top w:w="60" w:type="dxa"/>
              <w:start w:w="90" w:type="dxa"/>
              <w:bottom w:w="60" w:type="dxa"/>
              <w:end w:w="90" w:type="dxa"/>
            </w:tcMar>
            <w:shd w:fill="F7F9FB"/>
            <w:vAlign w:val="top"/>
          </w:tcPr>
          <w:p>
            <w:pPr>
              <w:spacing w:after="0"/>
            </w:pPr>
            <w:r>
              <w:rPr>
                <w:sz w:val="16"/>
              </w:rPr>
              <w:t>q_goal[6], qdot_goal[6], duration + optional precision/speed constraints.</w:t>
            </w:r>
          </w:p>
        </w:tc>
      </w:tr>
      <w:tr>
        <w:trPr>
          <w:cantSplit w:val="true"/>
          <w:cantSplit/>
        </w:trPr>
        <w:tc>
          <w:tcPr>
            <w:tcW w:type="dxa" w:w="2880"/>
            <w:tcMar>
              <w:top w:w="60" w:type="dxa"/>
              <w:start w:w="90" w:type="dxa"/>
              <w:bottom w:w="60" w:type="dxa"/>
              <w:end w:w="90" w:type="dxa"/>
            </w:tcMar>
            <w:vAlign w:val="top"/>
          </w:tcPr>
          <w:p>
            <w:pPr>
              <w:spacing w:after="0"/>
            </w:pPr>
            <w:r>
              <w:rPr>
                <w:sz w:val="16"/>
              </w:rPr>
              <w:t>Action representation</w:t>
            </w:r>
          </w:p>
        </w:tc>
        <w:tc>
          <w:tcPr>
            <w:tcW w:type="dxa" w:w="7632"/>
            <w:tcMar>
              <w:top w:w="60" w:type="dxa"/>
              <w:start w:w="90" w:type="dxa"/>
              <w:bottom w:w="60" w:type="dxa"/>
              <w:end w:w="90" w:type="dxa"/>
            </w:tcMar>
            <w:vAlign w:val="top"/>
          </w:tcPr>
          <w:p>
            <w:pPr>
              <w:spacing w:after="0"/>
            </w:pPr>
            <w:r>
              <w:rPr>
                <w:sz w:val="16"/>
              </w:rPr>
              <w:t>Relative joint-position chunks; baseline horizon H=16.</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Inference</w:t>
            </w:r>
          </w:p>
        </w:tc>
        <w:tc>
          <w:tcPr>
            <w:tcW w:type="dxa" w:w="7632"/>
            <w:tcMar>
              <w:top w:w="60" w:type="dxa"/>
              <w:start w:w="90" w:type="dxa"/>
              <w:bottom w:w="60" w:type="dxa"/>
              <w:end w:w="90" w:type="dxa"/>
            </w:tcMar>
            <w:shd w:fill="F7F9FB"/>
            <w:vAlign w:val="top"/>
          </w:tcPr>
          <w:p>
            <w:pPr>
              <w:spacing w:after="0"/>
            </w:pPr>
            <w:r>
              <w:rPr>
                <w:sz w:val="16"/>
              </w:rPr>
              <w:t>Sample K=4 candidates initially with about 8-10 flow steps; tune for latency.</w:t>
            </w:r>
          </w:p>
        </w:tc>
      </w:tr>
      <w:tr>
        <w:trPr>
          <w:cantSplit w:val="true"/>
          <w:cantSplit/>
        </w:trPr>
        <w:tc>
          <w:tcPr>
            <w:tcW w:type="dxa" w:w="2880"/>
            <w:tcMar>
              <w:top w:w="60" w:type="dxa"/>
              <w:start w:w="90" w:type="dxa"/>
              <w:bottom w:w="60" w:type="dxa"/>
              <w:end w:w="90" w:type="dxa"/>
            </w:tcMar>
            <w:vAlign w:val="top"/>
          </w:tcPr>
          <w:p>
            <w:pPr>
              <w:spacing w:after="0"/>
            </w:pPr>
            <w:r>
              <w:rPr>
                <w:sz w:val="16"/>
              </w:rPr>
              <w:t>Output</w:t>
            </w:r>
          </w:p>
        </w:tc>
        <w:tc>
          <w:tcPr>
            <w:tcW w:type="dxa" w:w="7632"/>
            <w:tcMar>
              <w:top w:w="60" w:type="dxa"/>
              <w:start w:w="90" w:type="dxa"/>
              <w:bottom w:w="60" w:type="dxa"/>
              <w:end w:w="90" w:type="dxa"/>
            </w:tcMar>
            <w:vAlign w:val="top"/>
          </w:tcPr>
          <w:p>
            <w:pPr>
              <w:spacing w:after="0"/>
            </w:pPr>
            <w:r>
              <w:rPr>
                <w:sz w:val="16"/>
              </w:rPr>
              <w:t>K x H x 6 candidate action chunks + policy confidence.</w:t>
            </w:r>
          </w:p>
        </w:tc>
      </w:tr>
    </w:tbl>
    <w:p>
      <w:pPr>
        <w:spacing w:after="0"/>
      </w:pPr>
    </w:p>
    <w:p>
      <w:pPr>
        <w:spacing w:after="80" w:line="254" w:lineRule="auto"/>
      </w:pPr>
      <w:r>
        <w:rPr>
          <w:rFonts w:ascii="Liberation Sans" w:hAnsi="Liberation Sans"/>
          <w:b w:val="0"/>
          <w:i w:val="0"/>
        </w:rPr>
        <w:t>The design adapts the specialized action-expert and flow-matching ideas used by pi/openpi, while removing vision and language from the low-level motor model [1][2][3].</w:t>
      </w:r>
    </w:p>
    <w:p>
      <w:pPr>
        <w:pStyle w:val="Heading2"/>
        <w:keepNext/>
        <w:spacing w:before="140" w:after="80"/>
      </w:pPr>
      <w:r>
        <w:rPr>
          <w:rFonts w:ascii="Liberation Sans" w:hAnsi="Liberation Sans"/>
          <w:b/>
          <w:color w:val="243D53"/>
          <w:sz w:val="23"/>
        </w:rPr>
        <w:t>4.4 Body Dynamics - 32M</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true"/>
          <w:cantSplit/>
          <w:tblHeader w:val="true"/>
          <w:tblHeader w:val="true"/>
        </w:trPr>
        <w:tc>
          <w:tcPr>
            <w:tcW w:type="dxa" w:w="2880"/>
            <w:shd w:fill="D9E7F3"/>
            <w:vAlign w:val="top"/>
            <w:tcMar>
              <w:top w:w="70" w:type="dxa"/>
              <w:start w:w="90" w:type="dxa"/>
              <w:bottom w:w="70" w:type="dxa"/>
              <w:end w:w="90" w:type="dxa"/>
            </w:tcMar>
          </w:tcPr>
          <w:p>
            <w:pPr>
              <w:spacing w:after="0"/>
            </w:pPr>
            <w:r>
              <w:rPr>
                <w:b/>
                <w:sz w:val="16"/>
              </w:rPr>
              <w:t>Item</w:t>
            </w:r>
          </w:p>
        </w:tc>
        <w:tc>
          <w:tcPr>
            <w:tcW w:type="dxa" w:w="7632"/>
            <w:shd w:fill="D9E7F3"/>
            <w:vAlign w:val="top"/>
            <w:tcMar>
              <w:top w:w="70" w:type="dxa"/>
              <w:start w:w="90" w:type="dxa"/>
              <w:bottom w:w="70" w:type="dxa"/>
              <w:end w:w="90" w:type="dxa"/>
            </w:tcMar>
          </w:tcPr>
          <w:p>
            <w:pPr>
              <w:spacing w:after="0"/>
            </w:pPr>
            <w:r>
              <w:rPr>
                <w:b/>
                <w:sz w:val="16"/>
              </w:rPr>
              <w:t>Baseline</w:t>
            </w:r>
          </w:p>
        </w:tc>
      </w:tr>
      <w:tr>
        <w:trPr>
          <w:cantSplit w:val="true"/>
          <w:cantSplit/>
        </w:trPr>
        <w:tc>
          <w:tcPr>
            <w:tcW w:type="dxa" w:w="2880"/>
            <w:tcMar>
              <w:top w:w="60" w:type="dxa"/>
              <w:start w:w="90" w:type="dxa"/>
              <w:bottom w:w="60" w:type="dxa"/>
              <w:end w:w="90" w:type="dxa"/>
            </w:tcMar>
            <w:vAlign w:val="top"/>
          </w:tcPr>
          <w:p>
            <w:pPr>
              <w:spacing w:after="0"/>
            </w:pPr>
            <w:r>
              <w:rPr>
                <w:sz w:val="16"/>
              </w:rPr>
              <w:t>Core</w:t>
            </w:r>
          </w:p>
        </w:tc>
        <w:tc>
          <w:tcPr>
            <w:tcW w:type="dxa" w:w="7632"/>
            <w:tcMar>
              <w:top w:w="60" w:type="dxa"/>
              <w:start w:w="90" w:type="dxa"/>
              <w:bottom w:w="60" w:type="dxa"/>
              <w:end w:w="90" w:type="dxa"/>
            </w:tcMar>
            <w:vAlign w:val="top"/>
          </w:tcPr>
          <w:p>
            <w:pPr>
              <w:spacing w:after="0"/>
            </w:pPr>
            <w:r>
              <w:rPr>
                <w:sz w:val="16"/>
              </w:rPr>
              <w:t>10 Transformer blocks, d_model=512, 8 query heads, 2 KV heads, SwiGLU FFN about 1536, RMSNorm.</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Inputs</w:t>
            </w:r>
          </w:p>
        </w:tc>
        <w:tc>
          <w:tcPr>
            <w:tcW w:type="dxa" w:w="7632"/>
            <w:tcMar>
              <w:top w:w="60" w:type="dxa"/>
              <w:start w:w="90" w:type="dxa"/>
              <w:bottom w:w="60" w:type="dxa"/>
              <w:end w:w="90" w:type="dxa"/>
            </w:tcMar>
            <w:shd w:fill="F7F9FB"/>
            <w:vAlign w:val="top"/>
          </w:tcPr>
          <w:p>
            <w:pPr>
              <w:spacing w:after="0"/>
            </w:pPr>
            <w:r>
              <w:rPr>
                <w:sz w:val="16"/>
              </w:rPr>
              <w:t>Current SO-101 actuator state + one H x 6 candidate action chunk, batched across K candidates.</w:t>
            </w:r>
          </w:p>
        </w:tc>
      </w:tr>
      <w:tr>
        <w:trPr>
          <w:cantSplit w:val="true"/>
          <w:cantSplit/>
        </w:trPr>
        <w:tc>
          <w:tcPr>
            <w:tcW w:type="dxa" w:w="2880"/>
            <w:tcMar>
              <w:top w:w="60" w:type="dxa"/>
              <w:start w:w="90" w:type="dxa"/>
              <w:bottom w:w="60" w:type="dxa"/>
              <w:end w:w="90" w:type="dxa"/>
            </w:tcMar>
            <w:vAlign w:val="top"/>
          </w:tcPr>
          <w:p>
            <w:pPr>
              <w:spacing w:after="0"/>
            </w:pPr>
            <w:r>
              <w:rPr>
                <w:sz w:val="16"/>
              </w:rPr>
              <w:t>Outputs</w:t>
            </w:r>
          </w:p>
        </w:tc>
        <w:tc>
          <w:tcPr>
            <w:tcW w:type="dxa" w:w="7632"/>
            <w:tcMar>
              <w:top w:w="60" w:type="dxa"/>
              <w:start w:w="90" w:type="dxa"/>
              <w:bottom w:w="60" w:type="dxa"/>
              <w:end w:w="90" w:type="dxa"/>
            </w:tcMar>
            <w:vAlign w:val="top"/>
          </w:tcPr>
          <w:p>
            <w:pPr>
              <w:spacing w:after="0"/>
            </w:pPr>
            <w:r>
              <w:rPr>
                <w:sz w:val="16"/>
              </w:rPr>
              <w:t>Per future step: mean and calibrated uncertainty for q[6], qdot[6], optional load/current/temperature.</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Training</w:t>
            </w:r>
          </w:p>
        </w:tc>
        <w:tc>
          <w:tcPr>
            <w:tcW w:type="dxa" w:w="7632"/>
            <w:tcMar>
              <w:top w:w="60" w:type="dxa"/>
              <w:start w:w="90" w:type="dxa"/>
              <w:bottom w:w="60" w:type="dxa"/>
              <w:end w:w="90" w:type="dxa"/>
            </w:tcMar>
            <w:shd w:fill="F7F9FB"/>
            <w:vAlign w:val="top"/>
          </w:tcPr>
          <w:p>
            <w:pPr>
              <w:spacing w:after="0"/>
            </w:pPr>
            <w:r>
              <w:rPr>
                <w:sz w:val="16"/>
              </w:rPr>
              <w:t>Public SO-101 synthetic trajectories -&gt; public real SO-101 logs -&gt; own hardware adaptation. Real data receives increasing weight as it becomes available.</w:t>
            </w:r>
          </w:p>
        </w:tc>
      </w:tr>
      <w:tr>
        <w:trPr>
          <w:cantSplit w:val="true"/>
          <w:cantSplit/>
        </w:trPr>
        <w:tc>
          <w:tcPr>
            <w:tcW w:type="dxa" w:w="2880"/>
            <w:tcMar>
              <w:top w:w="60" w:type="dxa"/>
              <w:start w:w="90" w:type="dxa"/>
              <w:bottom w:w="60" w:type="dxa"/>
              <w:end w:w="90" w:type="dxa"/>
            </w:tcMar>
            <w:vAlign w:val="top"/>
          </w:tcPr>
          <w:p>
            <w:pPr>
              <w:spacing w:after="0"/>
            </w:pPr>
            <w:r>
              <w:rPr>
                <w:sz w:val="16"/>
              </w:rPr>
              <w:t>Scope</w:t>
            </w:r>
          </w:p>
        </w:tc>
        <w:tc>
          <w:tcPr>
            <w:tcW w:type="dxa" w:w="7632"/>
            <w:tcMar>
              <w:top w:w="60" w:type="dxa"/>
              <w:start w:w="90" w:type="dxa"/>
              <w:bottom w:w="60" w:type="dxa"/>
              <w:end w:w="90" w:type="dxa"/>
            </w:tcMar>
            <w:vAlign w:val="top"/>
          </w:tcPr>
          <w:p>
            <w:pPr>
              <w:spacing w:after="0"/>
            </w:pPr>
            <w:r>
              <w:rPr>
                <w:sz w:val="16"/>
              </w:rPr>
              <w:t>Embodiment-specific. Cross-robot data is not used as direct target dynamics unless explicitly conditioned on embodiment.</w:t>
            </w:r>
          </w:p>
        </w:tc>
      </w:tr>
    </w:tbl>
    <w:p>
      <w:pPr>
        <w:spacing w:after="0"/>
      </w:pPr>
    </w:p>
    <w:p>
      <w:pPr>
        <w:pStyle w:val="Heading2"/>
        <w:keepNext/>
        <w:spacing w:before="140" w:after="80"/>
      </w:pPr>
      <w:r>
        <w:t>4.5 Executive Brain - 330M</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true"/>
          <w:cantSplit/>
          <w:tblHeader w:val="true"/>
          <w:tblHeader w:val="true"/>
        </w:trPr>
        <w:tc>
          <w:tcPr>
            <w:tcW w:type="dxa" w:w="2880"/>
            <w:shd w:fill="D9E7F3"/>
            <w:vAlign w:val="top"/>
            <w:tcMar>
              <w:top w:w="70" w:type="dxa"/>
              <w:start w:w="90" w:type="dxa"/>
              <w:bottom w:w="70" w:type="dxa"/>
              <w:end w:w="90" w:type="dxa"/>
            </w:tcMar>
          </w:tcPr>
          <w:p>
            <w:pPr>
              <w:spacing w:after="0"/>
            </w:pPr>
            <w:r>
              <w:rPr>
                <w:b/>
                <w:sz w:val="16"/>
              </w:rPr>
              <w:t>Item</w:t>
            </w:r>
          </w:p>
        </w:tc>
        <w:tc>
          <w:tcPr>
            <w:tcW w:type="dxa" w:w="7632"/>
            <w:shd w:fill="D9E7F3"/>
            <w:vAlign w:val="top"/>
            <w:tcMar>
              <w:top w:w="70" w:type="dxa"/>
              <w:start w:w="90" w:type="dxa"/>
              <w:bottom w:w="70" w:type="dxa"/>
              <w:end w:w="90" w:type="dxa"/>
            </w:tcMar>
          </w:tcPr>
          <w:p>
            <w:pPr>
              <w:spacing w:after="0"/>
            </w:pPr>
            <w:r>
              <w:rPr>
                <w:b/>
                <w:sz w:val="16"/>
              </w:rPr>
              <w:t>Baseline</w:t>
            </w:r>
          </w:p>
        </w:tc>
      </w:tr>
      <w:tr>
        <w:trPr>
          <w:cantSplit w:val="true"/>
          <w:cantSplit/>
        </w:trPr>
        <w:tc>
          <w:tcPr>
            <w:tcW w:type="dxa" w:w="2880"/>
            <w:tcMar>
              <w:top w:w="60" w:type="dxa"/>
              <w:start w:w="90" w:type="dxa"/>
              <w:bottom w:w="60" w:type="dxa"/>
              <w:end w:w="90" w:type="dxa"/>
            </w:tcMar>
            <w:vAlign w:val="top"/>
          </w:tcPr>
          <w:p>
            <w:pPr>
              <w:spacing w:after="0"/>
            </w:pPr>
            <w:r>
              <w:rPr>
                <w:sz w:val="16"/>
              </w:rPr>
              <w:t>Main core</w:t>
            </w:r>
          </w:p>
        </w:tc>
        <w:tc>
          <w:tcPr>
            <w:tcW w:type="dxa" w:w="7632"/>
            <w:tcMar>
              <w:top w:w="60" w:type="dxa"/>
              <w:start w:w="90" w:type="dxa"/>
              <w:bottom w:w="60" w:type="dxa"/>
              <w:end w:w="90" w:type="dxa"/>
            </w:tcMar>
            <w:vAlign w:val="top"/>
          </w:tcPr>
          <w:p>
            <w:pPr>
              <w:spacing w:after="0"/>
            </w:pPr>
            <w:r>
              <w:rPr>
                <w:sz w:val="16"/>
              </w:rPr>
              <w:t>Approximately 24 decoder-Transformer layers, d_model=1024, 16 query heads, 4 KV heads, SwiGLU FFN about 2816, RMSNorm/RoPE.</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Stage-JEPA</w:t>
            </w:r>
          </w:p>
        </w:tc>
        <w:tc>
          <w:tcPr>
            <w:tcW w:type="dxa" w:w="7632"/>
            <w:tcMar>
              <w:top w:w="60" w:type="dxa"/>
              <w:start w:w="90" w:type="dxa"/>
              <w:bottom w:w="60" w:type="dxa"/>
              <w:end w:w="90" w:type="dxa"/>
            </w:tcMar>
            <w:shd w:fill="F7F9FB"/>
            <w:vAlign w:val="top"/>
          </w:tcPr>
          <w:p>
            <w:pPr>
              <w:spacing w:after="0"/>
            </w:pPr>
            <w:r>
              <w:rPr>
                <w:sz w:val="16"/>
              </w:rPr>
              <w:t>Small approximately 20-24M latent predictor inside the 330M budget; predicts useful next task-stage latent/subgoal representation.</w:t>
            </w:r>
          </w:p>
        </w:tc>
      </w:tr>
      <w:tr>
        <w:trPr>
          <w:cantSplit w:val="true"/>
          <w:cantSplit/>
        </w:trPr>
        <w:tc>
          <w:tcPr>
            <w:tcW w:type="dxa" w:w="2880"/>
            <w:tcMar>
              <w:top w:w="60" w:type="dxa"/>
              <w:start w:w="90" w:type="dxa"/>
              <w:bottom w:w="60" w:type="dxa"/>
              <w:end w:w="90" w:type="dxa"/>
            </w:tcMar>
            <w:vAlign w:val="top"/>
          </w:tcPr>
          <w:p>
            <w:pPr>
              <w:spacing w:after="0"/>
            </w:pPr>
            <w:r>
              <w:rPr>
                <w:sz w:val="16"/>
              </w:rPr>
              <w:t>Inputs</w:t>
            </w:r>
          </w:p>
        </w:tc>
        <w:tc>
          <w:tcPr>
            <w:tcW w:type="dxa" w:w="7632"/>
            <w:tcMar>
              <w:top w:w="60" w:type="dxa"/>
              <w:start w:w="90" w:type="dxa"/>
              <w:bottom w:w="60" w:type="dxa"/>
              <w:end w:w="90" w:type="dxa"/>
            </w:tcMar>
            <w:vAlign w:val="top"/>
          </w:tcPr>
          <w:p>
            <w:pPr>
              <w:spacing w:after="0"/>
            </w:pPr>
            <w:r>
              <w:rPr>
                <w:sz w:val="16"/>
              </w:rPr>
              <w:t>TASK_GOAL, WORLD_STATE, working memory, retrieved memory, BODY_PREDICTION, WORLD_PREDICTION, task history.</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Outputs</w:t>
            </w:r>
          </w:p>
        </w:tc>
        <w:tc>
          <w:tcPr>
            <w:tcW w:type="dxa" w:w="7632"/>
            <w:tcMar>
              <w:top w:w="60" w:type="dxa"/>
              <w:start w:w="90" w:type="dxa"/>
              <w:bottom w:w="60" w:type="dxa"/>
              <w:end w:w="90" w:type="dxa"/>
            </w:tcMar>
            <w:shd w:fill="F7F9FB"/>
            <w:vAlign w:val="top"/>
          </w:tcPr>
          <w:p>
            <w:pPr>
              <w:spacing w:after="0"/>
            </w:pPr>
            <w:r>
              <w:rPr>
                <w:sz w:val="16"/>
              </w:rPr>
              <w:t>Structured physical subgoal, constraints, recovery action, request for more sensing/memory/prediction, or task completion.</w:t>
            </w:r>
          </w:p>
        </w:tc>
      </w:tr>
      <w:tr>
        <w:trPr>
          <w:cantSplit w:val="true"/>
          <w:cantSplit/>
        </w:trPr>
        <w:tc>
          <w:tcPr>
            <w:tcW w:type="dxa" w:w="2880"/>
            <w:tcMar>
              <w:top w:w="60" w:type="dxa"/>
              <w:start w:w="90" w:type="dxa"/>
              <w:bottom w:w="60" w:type="dxa"/>
              <w:end w:w="90" w:type="dxa"/>
            </w:tcMar>
            <w:vAlign w:val="top"/>
          </w:tcPr>
          <w:p>
            <w:pPr>
              <w:spacing w:after="0"/>
            </w:pPr>
            <w:r>
              <w:rPr>
                <w:sz w:val="16"/>
              </w:rPr>
              <w:t>Role</w:t>
            </w:r>
          </w:p>
        </w:tc>
        <w:tc>
          <w:tcPr>
            <w:tcW w:type="dxa" w:w="7632"/>
            <w:tcMar>
              <w:top w:w="60" w:type="dxa"/>
              <w:start w:w="90" w:type="dxa"/>
              <w:bottom w:w="60" w:type="dxa"/>
              <w:end w:w="90" w:type="dxa"/>
            </w:tcMar>
            <w:vAlign w:val="top"/>
          </w:tcPr>
          <w:p>
            <w:pPr>
              <w:spacing w:after="0"/>
            </w:pPr>
            <w:r>
              <w:rPr>
                <w:sz w:val="16"/>
              </w:rPr>
              <w:t>Central planner/critic; does not generate servo commands.</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Training</w:t>
            </w:r>
          </w:p>
        </w:tc>
        <w:tc>
          <w:tcPr>
            <w:tcW w:type="dxa" w:w="7632"/>
            <w:tcMar>
              <w:top w:w="60" w:type="dxa"/>
              <w:start w:w="90" w:type="dxa"/>
              <w:bottom w:w="60" w:type="dxa"/>
              <w:end w:w="90" w:type="dxa"/>
            </w:tcMar>
            <w:shd w:fill="F7F9FB"/>
            <w:vAlign w:val="top"/>
          </w:tcPr>
          <w:p>
            <w:pPr>
              <w:spacing w:after="0"/>
            </w:pPr>
            <w:r>
              <w:rPr>
                <w:sz w:val="16"/>
              </w:rPr>
              <w:t>Multi-robot task graphs/demonstrations, public synthetic and real successes/failures, prediction-aware choice tasks, then SO-101 recovery/fine-tuning.</w:t>
            </w:r>
          </w:p>
        </w:tc>
      </w:tr>
    </w:tbl>
    <w:p>
      <w:pPr>
        <w:spacing w:after="0"/>
      </w:pPr>
    </w:p>
    <w:p>
      <w:pPr>
        <w:spacing w:after="80" w:line="254" w:lineRule="auto"/>
      </w:pPr>
      <w:r>
        <w:rPr>
          <w:rFonts w:ascii="Liberation Sans" w:hAnsi="Liberation Sans"/>
          <w:b w:val="0"/>
          <w:i w:val="0"/>
        </w:rPr>
        <w:t>JEPA is used as an auxiliary predictive representation for subgoal/task-stage forecasting; it does not replace the decoder because the Executive must perform variable-length structured reasoning and tool/module selection.</w:t>
      </w:r>
    </w:p>
    <w:p>
      <w:pPr>
        <w:pStyle w:val="Heading2"/>
        <w:keepNext/>
        <w:spacing w:before="140" w:after="80"/>
      </w:pPr>
      <w:r>
        <w:t>4.6 Language + Speech - 80M</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true"/>
          <w:cantSplit/>
          <w:tblHeader w:val="true"/>
          <w:tblHeader w:val="true"/>
        </w:trPr>
        <w:tc>
          <w:tcPr>
            <w:tcW w:type="dxa" w:w="2880"/>
            <w:shd w:fill="D9E7F3"/>
            <w:vAlign w:val="top"/>
            <w:tcMar>
              <w:top w:w="70" w:type="dxa"/>
              <w:start w:w="90" w:type="dxa"/>
              <w:bottom w:w="70" w:type="dxa"/>
              <w:end w:w="90" w:type="dxa"/>
            </w:tcMar>
          </w:tcPr>
          <w:p>
            <w:pPr>
              <w:spacing w:after="0"/>
            </w:pPr>
            <w:r>
              <w:rPr>
                <w:b/>
                <w:sz w:val="16"/>
              </w:rPr>
              <w:t>Item</w:t>
            </w:r>
          </w:p>
        </w:tc>
        <w:tc>
          <w:tcPr>
            <w:tcW w:type="dxa" w:w="7632"/>
            <w:shd w:fill="D9E7F3"/>
            <w:vAlign w:val="top"/>
            <w:tcMar>
              <w:top w:w="70" w:type="dxa"/>
              <w:start w:w="90" w:type="dxa"/>
              <w:bottom w:w="70" w:type="dxa"/>
              <w:end w:w="90" w:type="dxa"/>
            </w:tcMar>
          </w:tcPr>
          <w:p>
            <w:pPr>
              <w:spacing w:after="0"/>
            </w:pPr>
            <w:r>
              <w:rPr>
                <w:b/>
                <w:sz w:val="16"/>
              </w:rPr>
              <w:t>Baseline</w:t>
            </w:r>
          </w:p>
        </w:tc>
      </w:tr>
      <w:tr>
        <w:trPr>
          <w:cantSplit w:val="true"/>
          <w:cantSplit/>
        </w:trPr>
        <w:tc>
          <w:tcPr>
            <w:tcW w:type="dxa" w:w="2880"/>
            <w:tcMar>
              <w:top w:w="60" w:type="dxa"/>
              <w:start w:w="90" w:type="dxa"/>
              <w:bottom w:w="60" w:type="dxa"/>
              <w:end w:w="90" w:type="dxa"/>
            </w:tcMar>
            <w:vAlign w:val="top"/>
          </w:tcPr>
          <w:p>
            <w:pPr>
              <w:spacing w:after="0"/>
            </w:pPr>
            <w:r>
              <w:rPr>
                <w:sz w:val="16"/>
              </w:rPr>
              <w:t>Speech encoder</w:t>
            </w:r>
          </w:p>
        </w:tc>
        <w:tc>
          <w:tcPr>
            <w:tcW w:type="dxa" w:w="7632"/>
            <w:tcMar>
              <w:top w:w="60" w:type="dxa"/>
              <w:start w:w="90" w:type="dxa"/>
              <w:bottom w:w="60" w:type="dxa"/>
              <w:end w:w="90" w:type="dxa"/>
            </w:tcMar>
            <w:vAlign w:val="top"/>
          </w:tcPr>
          <w:p>
            <w:pPr>
              <w:spacing w:after="0"/>
            </w:pPr>
            <w:r>
              <w:rPr>
                <w:sz w:val="16"/>
              </w:rPr>
              <w:t>Conformer, about 8 layers, d_model about 384, 6 heads, convolution modules.</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Semantic/text core</w:t>
            </w:r>
          </w:p>
        </w:tc>
        <w:tc>
          <w:tcPr>
            <w:tcW w:type="dxa" w:w="7632"/>
            <w:tcMar>
              <w:top w:w="60" w:type="dxa"/>
              <w:start w:w="90" w:type="dxa"/>
              <w:bottom w:w="60" w:type="dxa"/>
              <w:end w:w="90" w:type="dxa"/>
            </w:tcMar>
            <w:shd w:fill="F7F9FB"/>
            <w:vAlign w:val="top"/>
          </w:tcPr>
          <w:p>
            <w:pPr>
              <w:spacing w:after="0"/>
            </w:pPr>
            <w:r>
              <w:rPr>
                <w:sz w:val="16"/>
              </w:rPr>
              <w:t>About 10 Transformer layers, d_model about 512, 8 query heads, GQA, SwiGLU/RMSNorm/RoPE.</w:t>
            </w:r>
          </w:p>
        </w:tc>
      </w:tr>
      <w:tr>
        <w:trPr>
          <w:cantSplit w:val="true"/>
          <w:cantSplit/>
        </w:trPr>
        <w:tc>
          <w:tcPr>
            <w:tcW w:type="dxa" w:w="2880"/>
            <w:tcMar>
              <w:top w:w="60" w:type="dxa"/>
              <w:start w:w="90" w:type="dxa"/>
              <w:bottom w:w="60" w:type="dxa"/>
              <w:end w:w="90" w:type="dxa"/>
            </w:tcMar>
            <w:vAlign w:val="top"/>
          </w:tcPr>
          <w:p>
            <w:pPr>
              <w:spacing w:after="0"/>
            </w:pPr>
            <w:r>
              <w:rPr>
                <w:sz w:val="16"/>
              </w:rPr>
              <w:t>Inputs</w:t>
            </w:r>
          </w:p>
        </w:tc>
        <w:tc>
          <w:tcPr>
            <w:tcW w:type="dxa" w:w="7632"/>
            <w:tcMar>
              <w:top w:w="60" w:type="dxa"/>
              <w:start w:w="90" w:type="dxa"/>
              <w:bottom w:w="60" w:type="dxa"/>
              <w:end w:w="90" w:type="dxa"/>
            </w:tcMar>
            <w:vAlign w:val="top"/>
          </w:tcPr>
          <w:p>
            <w:pPr>
              <w:spacing w:after="0"/>
            </w:pPr>
            <w:r>
              <w:rPr>
                <w:sz w:val="16"/>
              </w:rPr>
              <w:t>Microphone audio and/or typed text.</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Outputs</w:t>
            </w:r>
          </w:p>
        </w:tc>
        <w:tc>
          <w:tcPr>
            <w:tcW w:type="dxa" w:w="7632"/>
            <w:tcMar>
              <w:top w:w="60" w:type="dxa"/>
              <w:start w:w="90" w:type="dxa"/>
              <w:bottom w:w="60" w:type="dxa"/>
              <w:end w:w="90" w:type="dxa"/>
            </w:tcMar>
            <w:shd w:fill="F7F9FB"/>
            <w:vAlign w:val="top"/>
          </w:tcPr>
          <w:p>
            <w:pPr>
              <w:spacing w:after="0"/>
            </w:pPr>
            <w:r>
              <w:rPr>
                <w:sz w:val="16"/>
              </w:rPr>
              <w:t>Structured TASK_GOAL: intent, entity, attributes, relations, constraints; optional local text response.</w:t>
            </w:r>
          </w:p>
        </w:tc>
      </w:tr>
      <w:tr>
        <w:trPr>
          <w:cantSplit w:val="true"/>
          <w:cantSplit/>
        </w:trPr>
        <w:tc>
          <w:tcPr>
            <w:tcW w:type="dxa" w:w="2880"/>
            <w:tcMar>
              <w:top w:w="60" w:type="dxa"/>
              <w:start w:w="90" w:type="dxa"/>
              <w:bottom w:w="60" w:type="dxa"/>
              <w:end w:w="90" w:type="dxa"/>
            </w:tcMar>
            <w:vAlign w:val="top"/>
          </w:tcPr>
          <w:p>
            <w:pPr>
              <w:spacing w:after="0"/>
            </w:pPr>
            <w:r>
              <w:rPr>
                <w:sz w:val="16"/>
              </w:rPr>
              <w:t>Training</w:t>
            </w:r>
          </w:p>
        </w:tc>
        <w:tc>
          <w:tcPr>
            <w:tcW w:type="dxa" w:w="7632"/>
            <w:tcMar>
              <w:top w:w="60" w:type="dxa"/>
              <w:start w:w="90" w:type="dxa"/>
              <w:bottom w:w="60" w:type="dxa"/>
              <w:end w:w="90" w:type="dxa"/>
            </w:tcMar>
            <w:vAlign w:val="top"/>
          </w:tcPr>
          <w:p>
            <w:pPr>
              <w:spacing w:after="0"/>
            </w:pPr>
            <w:r>
              <w:rPr>
                <w:sz w:val="16"/>
              </w:rPr>
              <w:t>Broad speech/text pretraining + robot-domain instructions + synthetic paraphrases + noisy-room augmentation.</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Boundary</w:t>
            </w:r>
          </w:p>
        </w:tc>
        <w:tc>
          <w:tcPr>
            <w:tcW w:type="dxa" w:w="7632"/>
            <w:tcMar>
              <w:top w:w="60" w:type="dxa"/>
              <w:start w:w="90" w:type="dxa"/>
              <w:bottom w:w="60" w:type="dxa"/>
              <w:end w:w="90" w:type="dxa"/>
            </w:tcMar>
            <w:shd w:fill="F7F9FB"/>
            <w:vAlign w:val="top"/>
          </w:tcPr>
          <w:p>
            <w:pPr>
              <w:spacing w:after="0"/>
            </w:pPr>
            <w:r>
              <w:rPr>
                <w:sz w:val="16"/>
              </w:rPr>
              <w:t>Deep physical planning stays in Executive.</w:t>
            </w:r>
          </w:p>
        </w:tc>
      </w:tr>
    </w:tbl>
    <w:p>
      <w:pPr>
        <w:spacing w:after="0"/>
      </w:pPr>
    </w:p>
    <w:p>
      <w:pPr>
        <w:pStyle w:val="Heading2"/>
        <w:keepNext/>
        <w:spacing w:before="140" w:after="80"/>
      </w:pPr>
      <w:r>
        <w:t>4.7 Memory Controller - 12M + external stores</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cantSplit w:val="true"/>
          <w:cantSplit/>
          <w:tblHeader w:val="true"/>
        </w:trPr>
        <w:tc>
          <w:tcPr>
            <w:tcW w:type="dxa" w:w="2160"/>
            <w:shd w:fill="D9E7F3"/>
            <w:vAlign w:val="top"/>
            <w:tcMar>
              <w:top w:w="70" w:type="dxa"/>
              <w:start w:w="90" w:type="dxa"/>
              <w:bottom w:w="70" w:type="dxa"/>
              <w:end w:w="90" w:type="dxa"/>
            </w:tcMar>
          </w:tcPr>
          <w:p>
            <w:pPr>
              <w:spacing w:after="0"/>
            </w:pPr>
            <w:r>
              <w:rPr>
                <w:b/>
                <w:sz w:val="16"/>
              </w:rPr>
              <w:t>Store</w:t>
            </w:r>
          </w:p>
        </w:tc>
        <w:tc>
          <w:tcPr>
            <w:tcW w:type="dxa" w:w="2016"/>
            <w:shd w:fill="D9E7F3"/>
            <w:vAlign w:val="top"/>
            <w:tcMar>
              <w:top w:w="70" w:type="dxa"/>
              <w:start w:w="90" w:type="dxa"/>
              <w:bottom w:w="70" w:type="dxa"/>
              <w:end w:w="90" w:type="dxa"/>
            </w:tcMar>
          </w:tcPr>
          <w:p>
            <w:pPr>
              <w:spacing w:after="0"/>
            </w:pPr>
            <w:r>
              <w:rPr>
                <w:b/>
                <w:sz w:val="16"/>
              </w:rPr>
              <w:t>Retention</w:t>
            </w:r>
          </w:p>
        </w:tc>
        <w:tc>
          <w:tcPr>
            <w:tcW w:type="dxa" w:w="6336"/>
            <w:shd w:fill="D9E7F3"/>
            <w:vAlign w:val="top"/>
            <w:tcMar>
              <w:top w:w="70" w:type="dxa"/>
              <w:start w:w="90" w:type="dxa"/>
              <w:bottom w:w="70" w:type="dxa"/>
              <w:end w:w="90" w:type="dxa"/>
            </w:tcMar>
          </w:tcPr>
          <w:p>
            <w:pPr>
              <w:spacing w:after="0"/>
            </w:pPr>
            <w:r>
              <w:rPr>
                <w:b/>
                <w:sz w:val="16"/>
              </w:rPr>
              <w:t>Implementation / content</w:t>
            </w:r>
          </w:p>
        </w:tc>
      </w:tr>
      <w:tr>
        <w:trPr>
          <w:cantSplit w:val="true"/>
          <w:cantSplit/>
        </w:trPr>
        <w:tc>
          <w:tcPr>
            <w:tcW w:type="dxa" w:w="2160"/>
            <w:tcMar>
              <w:top w:w="60" w:type="dxa"/>
              <w:start w:w="90" w:type="dxa"/>
              <w:bottom w:w="60" w:type="dxa"/>
              <w:end w:w="90" w:type="dxa"/>
            </w:tcMar>
            <w:vAlign w:val="top"/>
          </w:tcPr>
          <w:p>
            <w:pPr>
              <w:spacing w:after="0"/>
            </w:pPr>
            <w:r>
              <w:rPr>
                <w:sz w:val="16"/>
              </w:rPr>
              <w:t>Working</w:t>
            </w:r>
          </w:p>
        </w:tc>
        <w:tc>
          <w:tcPr>
            <w:tcW w:type="dxa" w:w="2016"/>
            <w:tcMar>
              <w:top w:w="60" w:type="dxa"/>
              <w:start w:w="90" w:type="dxa"/>
              <w:bottom w:w="60" w:type="dxa"/>
              <w:end w:w="90" w:type="dxa"/>
            </w:tcMar>
            <w:vAlign w:val="top"/>
          </w:tcPr>
          <w:p>
            <w:pPr>
              <w:spacing w:after="0"/>
            </w:pPr>
            <w:r>
              <w:rPr>
                <w:sz w:val="16"/>
              </w:rPr>
              <w:t>seconds</w:t>
            </w:r>
          </w:p>
        </w:tc>
        <w:tc>
          <w:tcPr>
            <w:tcW w:type="dxa" w:w="6336"/>
            <w:tcMar>
              <w:top w:w="60" w:type="dxa"/>
              <w:start w:w="90" w:type="dxa"/>
              <w:bottom w:w="60" w:type="dxa"/>
              <w:end w:w="90" w:type="dxa"/>
            </w:tcMar>
            <w:vAlign w:val="top"/>
          </w:tcPr>
          <w:p>
            <w:pPr>
              <w:spacing w:after="0"/>
            </w:pPr>
            <w:r>
              <w:rPr>
                <w:sz w:val="16"/>
              </w:rPr>
              <w:t>In-RAM blackboard: current goal, target object, latest subgoal, prediction error, gripper state.</w:t>
            </w:r>
          </w:p>
        </w:tc>
      </w:tr>
      <w:tr>
        <w:trPr>
          <w:cantSplit w:val="true"/>
          <w:cantSplit/>
        </w:trPr>
        <w:tc>
          <w:tcPr>
            <w:tcW w:type="dxa" w:w="2160"/>
            <w:tcMar>
              <w:top w:w="60" w:type="dxa"/>
              <w:start w:w="90" w:type="dxa"/>
              <w:bottom w:w="60" w:type="dxa"/>
              <w:end w:w="90" w:type="dxa"/>
            </w:tcMar>
            <w:shd w:fill="F7F9FB"/>
            <w:vAlign w:val="top"/>
          </w:tcPr>
          <w:p>
            <w:pPr>
              <w:spacing w:after="0"/>
            </w:pPr>
            <w:r>
              <w:rPr>
                <w:sz w:val="16"/>
              </w:rPr>
              <w:t>Short-term</w:t>
            </w:r>
          </w:p>
        </w:tc>
        <w:tc>
          <w:tcPr>
            <w:tcW w:type="dxa" w:w="2016"/>
            <w:tcMar>
              <w:top w:w="60" w:type="dxa"/>
              <w:start w:w="90" w:type="dxa"/>
              <w:bottom w:w="60" w:type="dxa"/>
              <w:end w:w="90" w:type="dxa"/>
            </w:tcMar>
            <w:shd w:fill="F7F9FB"/>
            <w:vAlign w:val="top"/>
          </w:tcPr>
          <w:p>
            <w:pPr>
              <w:spacing w:after="0"/>
            </w:pPr>
            <w:r>
              <w:rPr>
                <w:sz w:val="16"/>
              </w:rPr>
              <w:t>seconds to minutes</w:t>
            </w:r>
          </w:p>
        </w:tc>
        <w:tc>
          <w:tcPr>
            <w:tcW w:type="dxa" w:w="6336"/>
            <w:tcMar>
              <w:top w:w="60" w:type="dxa"/>
              <w:start w:w="90" w:type="dxa"/>
              <w:bottom w:w="60" w:type="dxa"/>
              <w:end w:w="90" w:type="dxa"/>
            </w:tcMar>
            <w:shd w:fill="F7F9FB"/>
            <w:vAlign w:val="top"/>
          </w:tcPr>
          <w:p>
            <w:pPr>
              <w:spacing w:after="0"/>
            </w:pPr>
            <w:r>
              <w:rPr>
                <w:sz w:val="16"/>
              </w:rPr>
              <w:t>Ring buffer of compressed JEPA world tokens, actions, failures and selected frames/events.</w:t>
            </w:r>
          </w:p>
        </w:tc>
      </w:tr>
      <w:tr>
        <w:trPr>
          <w:cantSplit w:val="true"/>
          <w:cantSplit/>
        </w:trPr>
        <w:tc>
          <w:tcPr>
            <w:tcW w:type="dxa" w:w="2160"/>
            <w:tcMar>
              <w:top w:w="60" w:type="dxa"/>
              <w:start w:w="90" w:type="dxa"/>
              <w:bottom w:w="60" w:type="dxa"/>
              <w:end w:w="90" w:type="dxa"/>
            </w:tcMar>
            <w:vAlign w:val="top"/>
          </w:tcPr>
          <w:p>
            <w:pPr>
              <w:spacing w:after="0"/>
            </w:pPr>
            <w:r>
              <w:rPr>
                <w:sz w:val="16"/>
              </w:rPr>
              <w:t>Long-term</w:t>
            </w:r>
          </w:p>
        </w:tc>
        <w:tc>
          <w:tcPr>
            <w:tcW w:type="dxa" w:w="2016"/>
            <w:tcMar>
              <w:top w:w="60" w:type="dxa"/>
              <w:start w:w="90" w:type="dxa"/>
              <w:bottom w:w="60" w:type="dxa"/>
              <w:end w:w="90" w:type="dxa"/>
            </w:tcMar>
            <w:vAlign w:val="top"/>
          </w:tcPr>
          <w:p>
            <w:pPr>
              <w:spacing w:after="0"/>
            </w:pPr>
            <w:r>
              <w:rPr>
                <w:sz w:val="16"/>
              </w:rPr>
              <w:t>hours to months</w:t>
            </w:r>
          </w:p>
        </w:tc>
        <w:tc>
          <w:tcPr>
            <w:tcW w:type="dxa" w:w="6336"/>
            <w:tcMar>
              <w:top w:w="60" w:type="dxa"/>
              <w:start w:w="90" w:type="dxa"/>
              <w:bottom w:w="60" w:type="dxa"/>
              <w:end w:w="90" w:type="dxa"/>
            </w:tcMar>
            <w:vAlign w:val="top"/>
          </w:tcPr>
          <w:p>
            <w:pPr>
              <w:spacing w:after="0"/>
            </w:pPr>
            <w:r>
              <w:rPr>
                <w:sz w:val="16"/>
              </w:rPr>
              <w:t>Vector + structured episodic database: object locations, task outcomes, procedures, repeated failures, semantic summaries.</w:t>
            </w:r>
          </w:p>
        </w:tc>
      </w:tr>
    </w:tbl>
    <w:p>
      <w:pPr>
        <w:spacing w:after="0"/>
      </w:pPr>
    </w:p>
    <w:p>
      <w:pPr>
        <w:spacing w:after="80" w:line="254" w:lineRule="auto"/>
      </w:pPr>
      <w:r>
        <w:t>The 12M controller ranks reads/writes, compresses old episodes and decides when evidence is stale. Memory data is not counted in the 1.024B neural parameter budget. Multi-scale embodied memory research supports separating dense recent context from compressed long-term memory [12].</w:t>
      </w:r>
    </w:p>
    <w:p>
      <w:pPr>
        <w:pStyle w:val="Heading2"/>
        <w:keepNext/>
        <w:spacing w:before="140" w:after="80"/>
      </w:pPr>
      <w:r>
        <w:t>4.8 Orchestrator - 2M</w:t>
      </w:r>
    </w:p>
    <w:p>
      <w:pPr>
        <w:spacing w:after="80" w:line="254" w:lineRule="auto"/>
      </w:pPr>
      <w:r>
        <w:rPr>
          <w:rFonts w:ascii="Liberation Sans" w:hAnsi="Liberation Sans"/>
          <w:b w:val="0"/>
          <w:i w:val="0"/>
        </w:rPr>
        <w:t>The orchestrator is mostly deterministic software plus a small learned router. It validates schemas, routes messages, maintains priorities/timeouts/correlation IDs, rejects stale data and serves module capability requests. It does not make task plans and must not become a second Executive.</w:t>
      </w:r>
    </w:p>
    <w:p>
      <w:pPr>
        <w:pStyle w:val="Heading1"/>
        <w:keepNext/>
        <w:spacing w:before="200" w:after="80"/>
      </w:pPr>
      <w:r>
        <w:rPr>
          <w:rFonts w:ascii="Liberation Sans" w:hAnsi="Liberation Sans"/>
          <w:b/>
          <w:color w:val="182D44"/>
          <w:sz w:val="30"/>
        </w:rPr>
        <w:t>5. Semantic Grounding and Example Task</w:t>
      </w:r>
    </w:p>
    <w:p>
      <w:pPr>
        <w:spacing w:after="80" w:line="254" w:lineRule="auto"/>
      </w:pPr>
      <w:r>
        <w:rPr>
          <w:rFonts w:ascii="Liberation Sans" w:hAnsi="Liberation Sans"/>
          <w:b w:val="0"/>
          <w:i w:val="0"/>
        </w:rPr>
        <w:t>The command "pick up the red ball" requires three separately learned mappings: language meaning, visual grounding and manipulation skill. Motor control alone cannot learn these semantics.</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true"/>
          <w:cantSplit/>
          <w:tblHeader w:val="true"/>
        </w:trPr>
        <w:tc>
          <w:tcPr>
            <w:tcW w:type="dxa" w:w="2880"/>
            <w:shd w:fill="D9E7F3"/>
            <w:vAlign w:val="top"/>
            <w:tcMar>
              <w:top w:w="70" w:type="dxa"/>
              <w:start w:w="90" w:type="dxa"/>
              <w:bottom w:w="70" w:type="dxa"/>
              <w:end w:w="90" w:type="dxa"/>
            </w:tcMar>
          </w:tcPr>
          <w:p>
            <w:pPr>
              <w:spacing w:after="0"/>
            </w:pPr>
            <w:r>
              <w:rPr>
                <w:b/>
                <w:sz w:val="16"/>
              </w:rPr>
              <w:t>Stage</w:t>
            </w:r>
          </w:p>
        </w:tc>
        <w:tc>
          <w:tcPr>
            <w:tcW w:type="dxa" w:w="7632"/>
            <w:shd w:fill="D9E7F3"/>
            <w:vAlign w:val="top"/>
            <w:tcMar>
              <w:top w:w="70" w:type="dxa"/>
              <w:start w:w="90" w:type="dxa"/>
              <w:bottom w:w="70" w:type="dxa"/>
              <w:end w:w="90" w:type="dxa"/>
            </w:tcMar>
          </w:tcPr>
          <w:p>
            <w:pPr>
              <w:spacing w:after="0"/>
            </w:pPr>
            <w:r>
              <w:rPr>
                <w:b/>
                <w:sz w:val="16"/>
              </w:rPr>
              <w:t>Functional output</w:t>
            </w:r>
          </w:p>
        </w:tc>
      </w:tr>
      <w:tr>
        <w:trPr>
          <w:cantSplit w:val="true"/>
          <w:cantSplit/>
        </w:trPr>
        <w:tc>
          <w:tcPr>
            <w:tcW w:type="dxa" w:w="2880"/>
            <w:tcMar>
              <w:top w:w="60" w:type="dxa"/>
              <w:start w:w="90" w:type="dxa"/>
              <w:bottom w:w="60" w:type="dxa"/>
              <w:end w:w="90" w:type="dxa"/>
            </w:tcMar>
            <w:vAlign w:val="top"/>
          </w:tcPr>
          <w:p>
            <w:pPr>
              <w:spacing w:after="0"/>
            </w:pPr>
            <w:r>
              <w:rPr>
                <w:sz w:val="16"/>
              </w:rPr>
              <w:t>Language</w:t>
            </w:r>
          </w:p>
        </w:tc>
        <w:tc>
          <w:tcPr>
            <w:tcW w:type="dxa" w:w="7632"/>
            <w:tcMar>
              <w:top w:w="60" w:type="dxa"/>
              <w:start w:w="90" w:type="dxa"/>
              <w:bottom w:w="60" w:type="dxa"/>
              <w:end w:w="90" w:type="dxa"/>
            </w:tcMar>
            <w:vAlign w:val="top"/>
          </w:tcPr>
          <w:p>
            <w:pPr>
              <w:spacing w:after="0"/>
            </w:pPr>
            <w:r>
              <w:rPr>
                <w:sz w:val="16"/>
              </w:rPr>
              <w:t>TASK_GOAL = {intent:PICK_UP, class:BALL, color:RED}.</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JEPA Encoder / supervised grounding heads</w:t>
            </w:r>
          </w:p>
        </w:tc>
        <w:tc>
          <w:tcPr>
            <w:tcW w:type="dxa" w:w="7632"/>
            <w:tcMar>
              <w:top w:w="60" w:type="dxa"/>
              <w:start w:w="90" w:type="dxa"/>
              <w:bottom w:w="60" w:type="dxa"/>
              <w:end w:w="90" w:type="dxa"/>
            </w:tcMar>
            <w:shd w:fill="F7F9FB"/>
            <w:vAlign w:val="top"/>
          </w:tcPr>
          <w:p>
            <w:pPr>
              <w:spacing w:after="0"/>
            </w:pPr>
            <w:r>
              <w:rPr>
                <w:sz w:val="16"/>
              </w:rPr>
              <w:t>Detect/represent candidate scene objects and their attributes/poses.</w:t>
            </w:r>
          </w:p>
        </w:tc>
      </w:tr>
      <w:tr>
        <w:trPr>
          <w:cantSplit w:val="true"/>
          <w:cantSplit/>
        </w:trPr>
        <w:tc>
          <w:tcPr>
            <w:tcW w:type="dxa" w:w="2880"/>
            <w:tcMar>
              <w:top w:w="60" w:type="dxa"/>
              <w:start w:w="90" w:type="dxa"/>
              <w:bottom w:w="60" w:type="dxa"/>
              <w:end w:w="90" w:type="dxa"/>
            </w:tcMar>
            <w:vAlign w:val="top"/>
          </w:tcPr>
          <w:p>
            <w:pPr>
              <w:spacing w:after="0"/>
            </w:pPr>
            <w:r>
              <w:rPr>
                <w:sz w:val="16"/>
              </w:rPr>
              <w:t>Executive</w:t>
            </w:r>
          </w:p>
        </w:tc>
        <w:tc>
          <w:tcPr>
            <w:tcW w:type="dxa" w:w="7632"/>
            <w:tcMar>
              <w:top w:w="60" w:type="dxa"/>
              <w:start w:w="90" w:type="dxa"/>
              <w:bottom w:w="60" w:type="dxa"/>
              <w:end w:w="90" w:type="dxa"/>
            </w:tcMar>
            <w:vAlign w:val="top"/>
          </w:tcPr>
          <w:p>
            <w:pPr>
              <w:spacing w:after="0"/>
            </w:pPr>
            <w:r>
              <w:rPr>
                <w:sz w:val="16"/>
              </w:rPr>
              <w:t>Bind requested BALL+RED to one observed object; select target and plan grasp stages.</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Stage-JEPA / World Predictor</w:t>
            </w:r>
          </w:p>
        </w:tc>
        <w:tc>
          <w:tcPr>
            <w:tcW w:type="dxa" w:w="7632"/>
            <w:tcMar>
              <w:top w:w="60" w:type="dxa"/>
              <w:start w:w="90" w:type="dxa"/>
              <w:bottom w:w="60" w:type="dxa"/>
              <w:end w:w="90" w:type="dxa"/>
            </w:tcMar>
            <w:shd w:fill="F7F9FB"/>
            <w:vAlign w:val="top"/>
          </w:tcPr>
          <w:p>
            <w:pPr>
              <w:spacing w:after="0"/>
            </w:pPr>
            <w:r>
              <w:rPr>
                <w:sz w:val="16"/>
              </w:rPr>
              <w:t>Estimate whether candidate subgoal produces a useful next-stage state, e.g. gripper aligned or object lifted.</w:t>
            </w:r>
          </w:p>
        </w:tc>
      </w:tr>
      <w:tr>
        <w:trPr>
          <w:cantSplit w:val="true"/>
          <w:cantSplit/>
        </w:trPr>
        <w:tc>
          <w:tcPr>
            <w:tcW w:type="dxa" w:w="2880"/>
            <w:tcMar>
              <w:top w:w="60" w:type="dxa"/>
              <w:start w:w="90" w:type="dxa"/>
              <w:bottom w:w="60" w:type="dxa"/>
              <w:end w:w="90" w:type="dxa"/>
            </w:tcMar>
            <w:vAlign w:val="top"/>
          </w:tcPr>
          <w:p>
            <w:pPr>
              <w:spacing w:after="0"/>
            </w:pPr>
            <w:r>
              <w:rPr>
                <w:sz w:val="16"/>
              </w:rPr>
              <w:t>IK / goal converter</w:t>
            </w:r>
          </w:p>
        </w:tc>
        <w:tc>
          <w:tcPr>
            <w:tcW w:type="dxa" w:w="7632"/>
            <w:tcMar>
              <w:top w:w="60" w:type="dxa"/>
              <w:start w:w="90" w:type="dxa"/>
              <w:bottom w:w="60" w:type="dxa"/>
              <w:end w:w="90" w:type="dxa"/>
            </w:tcMar>
            <w:vAlign w:val="top"/>
          </w:tcPr>
          <w:p>
            <w:pPr>
              <w:spacing w:after="0"/>
            </w:pPr>
            <w:r>
              <w:rPr>
                <w:sz w:val="16"/>
              </w:rPr>
              <w:t>Convert end-effector pose to reachable SO-101 joint target.</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Motor Cortex</w:t>
            </w:r>
          </w:p>
        </w:tc>
        <w:tc>
          <w:tcPr>
            <w:tcW w:type="dxa" w:w="7632"/>
            <w:tcMar>
              <w:top w:w="60" w:type="dxa"/>
              <w:start w:w="90" w:type="dxa"/>
              <w:bottom w:w="60" w:type="dxa"/>
              <w:end w:w="90" w:type="dxa"/>
            </w:tcMar>
            <w:shd w:fill="F7F9FB"/>
            <w:vAlign w:val="top"/>
          </w:tcPr>
          <w:p>
            <w:pPr>
              <w:spacing w:after="0"/>
            </w:pPr>
            <w:r>
              <w:rPr>
                <w:sz w:val="16"/>
              </w:rPr>
              <w:t>Generate candidate SO-101 action chunks.</w:t>
            </w:r>
          </w:p>
        </w:tc>
      </w:tr>
      <w:tr>
        <w:trPr>
          <w:cantSplit w:val="true"/>
          <w:cantSplit/>
        </w:trPr>
        <w:tc>
          <w:tcPr>
            <w:tcW w:type="dxa" w:w="2880"/>
            <w:tcMar>
              <w:top w:w="60" w:type="dxa"/>
              <w:start w:w="90" w:type="dxa"/>
              <w:bottom w:w="60" w:type="dxa"/>
              <w:end w:w="90" w:type="dxa"/>
            </w:tcMar>
            <w:vAlign w:val="top"/>
          </w:tcPr>
          <w:p>
            <w:pPr>
              <w:spacing w:after="0"/>
            </w:pPr>
            <w:r>
              <w:rPr>
                <w:sz w:val="16"/>
              </w:rPr>
              <w:t>Body + World prediction</w:t>
            </w:r>
          </w:p>
        </w:tc>
        <w:tc>
          <w:tcPr>
            <w:tcW w:type="dxa" w:w="7632"/>
            <w:tcMar>
              <w:top w:w="60" w:type="dxa"/>
              <w:start w:w="90" w:type="dxa"/>
              <w:bottom w:w="60" w:type="dxa"/>
              <w:end w:w="90" w:type="dxa"/>
            </w:tcMar>
            <w:vAlign w:val="top"/>
          </w:tcPr>
          <w:p>
            <w:pPr>
              <w:spacing w:after="0"/>
            </w:pPr>
            <w:r>
              <w:rPr>
                <w:sz w:val="16"/>
              </w:rPr>
              <w:t>Estimate actual actuator response and environment consequence.</w:t>
            </w:r>
          </w:p>
        </w:tc>
      </w:tr>
      <w:tr>
        <w:trPr>
          <w:cantSplit w:val="true"/>
          <w:cantSplit/>
        </w:trPr>
        <w:tc>
          <w:tcPr>
            <w:tcW w:type="dxa" w:w="2880"/>
            <w:tcMar>
              <w:top w:w="60" w:type="dxa"/>
              <w:start w:w="90" w:type="dxa"/>
              <w:bottom w:w="60" w:type="dxa"/>
              <w:end w:w="90" w:type="dxa"/>
            </w:tcMar>
            <w:shd w:fill="F7F9FB"/>
            <w:vAlign w:val="top"/>
          </w:tcPr>
          <w:p>
            <w:pPr>
              <w:spacing w:after="0"/>
            </w:pPr>
            <w:r>
              <w:rPr>
                <w:sz w:val="16"/>
              </w:rPr>
              <w:t>Execution</w:t>
            </w:r>
          </w:p>
        </w:tc>
        <w:tc>
          <w:tcPr>
            <w:tcW w:type="dxa" w:w="7632"/>
            <w:tcMar>
              <w:top w:w="60" w:type="dxa"/>
              <w:start w:w="90" w:type="dxa"/>
              <w:bottom w:w="60" w:type="dxa"/>
              <w:end w:w="90" w:type="dxa"/>
            </w:tcMar>
            <w:shd w:fill="F7F9FB"/>
            <w:vAlign w:val="top"/>
          </w:tcPr>
          <w:p>
            <w:pPr>
              <w:spacing w:after="0"/>
            </w:pPr>
            <w:r>
              <w:rPr>
                <w:sz w:val="16"/>
              </w:rPr>
              <w:t>Select, execute short prefix, observe, replan and verify grasp.</w:t>
            </w:r>
          </w:p>
        </w:tc>
      </w:tr>
    </w:tbl>
    <w:p>
      <w:pPr>
        <w:spacing w:after="0"/>
      </w:pPr>
    </w:p>
    <w:p>
      <w:pPr>
        <w:pStyle w:val="Heading1"/>
        <w:keepNext/>
        <w:spacing w:before="200" w:after="80"/>
      </w:pPr>
      <w:r>
        <w:rPr>
          <w:rFonts w:ascii="Liberation Sans" w:hAnsi="Liberation Sans"/>
          <w:b/>
          <w:color w:val="182D44"/>
          <w:sz w:val="30"/>
        </w:rPr>
        <w:t>6. Closed-Loop Motor and Prediction Control</w:t>
      </w:r>
    </w:p>
    <w:p>
      <w:pPr>
        <w:pStyle w:val="CodeSpec"/>
        <w:spacing w:after="120" w:before="60"/>
        <w:ind w:left="259" w:right="173"/>
      </w:pPr>
      <w:r>
        <w:rPr>
          <w:rFonts w:ascii="Liberation Mono" w:hAnsi="Liberation Mono"/>
          <w:b w:val="0"/>
          <w:color w:val="212A32"/>
          <w:sz w:val="17"/>
        </w:rPr>
        <w:t>At each motor cycle:</w:t>
        <w:br/>
        <w:t>1. Read s_t and current MOTOR_GOAL.</w:t>
        <w:br/>
        <w:t>2. Motor Cortex samples U_1...U_K.</w:t>
        <w:br/>
        <w:t>3. Body Dynamics predicts precise body futures for all candidates.</w:t>
        <w:br/>
        <w:t>4. JEPA World Predictor is invoked when environment interaction matters.</w:t>
        <w:br/>
        <w:t>5. Deterministic scorer / Executive critic ranks candidates.</w:t>
        <w:br/>
        <w:t>6. Execute only the first 2-4 commands of the selected chunk.</w:t>
        <w:br/>
        <w:t>7. Read actual state; compute prediction residual; replan.</w:t>
      </w:r>
    </w:p>
    <w:p>
      <w:pPr>
        <w:pStyle w:val="Heading2"/>
        <w:keepNext/>
        <w:spacing w:before="140" w:after="80"/>
      </w:pPr>
      <w:r>
        <w:rPr>
          <w:rFonts w:ascii="Liberation Sans" w:hAnsi="Liberation Sans"/>
          <w:b/>
          <w:color w:val="243D53"/>
          <w:sz w:val="23"/>
        </w:rPr>
        <w:t>6.1 Fast deterministic MPC score</w:t>
      </w:r>
    </w:p>
    <w:p>
      <w:pPr>
        <w:pStyle w:val="CodeSpec"/>
        <w:spacing w:after="120" w:before="60"/>
        <w:ind w:left="259" w:right="173"/>
      </w:pPr>
      <w:r>
        <w:rPr>
          <w:rFonts w:ascii="Liberation Mono" w:hAnsi="Liberation Mono"/>
          <w:b w:val="0"/>
          <w:color w:val="212A32"/>
          <w:sz w:val="17"/>
        </w:rPr>
        <w:t>J(U) = w_goal * final_goal_error</w:t>
        <w:br/>
        <w:t xml:space="preserve">     + w_vel * final_velocity_error</w:t>
        <w:br/>
        <w:t xml:space="preserve">     + w_smooth * jerk/smoothness</w:t>
        <w:br/>
        <w:t xml:space="preserve">     + w_limit * joint/workspace penalty</w:t>
        <w:br/>
        <w:t xml:space="preserve">     + w_unc * body/world uncertainty</w:t>
        <w:br/>
        <w:t xml:space="preserve">     + w_collision * predicted collision risk</w:t>
        <w:br/>
        <w:t xml:space="preserve">     + w_task * task-specific event cost</w:t>
      </w:r>
    </w:p>
    <w:p>
      <w:pPr>
        <w:spacing w:after="80" w:line="254" w:lineRule="auto"/>
      </w:pPr>
      <w:r>
        <w:rPr>
          <w:rFonts w:ascii="Liberation Sans" w:hAnsi="Liberation Sans"/>
          <w:b w:val="0"/>
          <w:i w:val="0"/>
        </w:rPr>
        <w:t>Prediction must influence action selection. A parallel future-state output head beside the policy is insufficient because the action cannot use the prediction generated in the same pass. Candidate generation -&gt; prediction -&gt; scoring -&gt; short-prefix execution provides the required "imagine then move" loop and is consistent with learned model-predictive control methods such as TD-MPC2 and Dreamer [4][5].</w:t>
      </w:r>
    </w:p>
    <w:p>
      <w:pPr>
        <w:pStyle w:val="Heading1"/>
        <w:keepNext/>
        <w:spacing w:before="200" w:after="80"/>
      </w:pPr>
      <w:r>
        <w:rPr>
          <w:rFonts w:ascii="Liberation Sans" w:hAnsi="Liberation Sans"/>
          <w:b/>
          <w:color w:val="182D44"/>
          <w:sz w:val="30"/>
        </w:rPr>
        <w:t>7. Training Data Architecture</w:t>
      </w:r>
    </w:p>
    <w:p>
      <w:pPr>
        <w:pStyle w:val="Heading2"/>
        <w:keepNext/>
        <w:spacing w:before="140" w:after="80"/>
      </w:pPr>
      <w:r>
        <w:rPr>
          <w:rFonts w:ascii="Liberation Sans" w:hAnsi="Liberation Sans"/>
          <w:b/>
          <w:color w:val="243D53"/>
          <w:sz w:val="23"/>
        </w:rPr>
        <w:t>7.1 Canonical episode schema</w:t>
      </w:r>
    </w:p>
    <w:p>
      <w:pPr>
        <w:pStyle w:val="CodeSpec"/>
        <w:spacing w:after="120" w:before="60"/>
        <w:ind w:left="259" w:right="173"/>
      </w:pPr>
      <w:r>
        <w:rPr>
          <w:rFonts w:ascii="Liberation Mono" w:hAnsi="Liberation Mono"/>
          <w:b w:val="0"/>
          <w:color w:val="212A32"/>
          <w:sz w:val="17"/>
        </w:rPr>
        <w:t>episode_metadata: source, license, robot_id, embodiment, task, success/failure, quality</w:t>
        <w:br/>
        <w:t>observation_t: RGB views, q, qdot, prev_cmd, IMU, optional current/load/temp, timestamp</w:t>
        <w:br/>
        <w:t>action_t: native robot action + normalized end-effector action where derivable</w:t>
        <w:br/>
        <w:t>observation_t+1: next sensors/state</w:t>
        <w:br/>
        <w:t>language: instruction / task label / paraphrases</w:t>
        <w:br/>
        <w:t>scene_metadata: objects, attributes, 3D pose, contacts, segmentation when available</w:t>
      </w:r>
    </w:p>
    <w:p>
      <w:pPr>
        <w:spacing w:after="80" w:line="254" w:lineRule="auto"/>
      </w:pPr>
      <w:r>
        <w:rPr>
          <w:rFonts w:ascii="Liberation Sans" w:hAnsi="Liberation Sans"/>
          <w:b w:val="0"/>
          <w:i w:val="0"/>
        </w:rPr>
        <w:t>All public datasets are converted to this canonical schema. Native actions are preserved. Cross-robot action transfer uses a normalized gripper-frame representation such as delta XYZ + delta roll/pitch/yaw + gripper, following the standardization used by Open X-Embodiment [9].</w:t>
      </w:r>
    </w:p>
    <w:p>
      <w:pPr>
        <w:pStyle w:val="Heading2"/>
        <w:keepNext/>
        <w:spacing w:before="140" w:after="80"/>
      </w:pPr>
      <w:r>
        <w:rPr>
          <w:rFonts w:ascii="Liberation Sans" w:hAnsi="Liberation Sans"/>
          <w:b/>
          <w:color w:val="243D53"/>
          <w:sz w:val="23"/>
        </w:rPr>
        <w:t>7.2 Data source priorities</w:t>
      </w:r>
    </w:p>
    <w:tbl>
      <w:tblPr>
        <w:tblStyle w:val="TableGrid"/>
        <w:tblW w:type="auto" w:w="0"/>
        <w:tblLayout w:type="autofit"/>
        <w:tblLook w:firstColumn="1" w:firstRow="1" w:lastColumn="0" w:lastRow="0" w:noHBand="0" w:noVBand="1" w:val="04A0"/>
      </w:tblPr>
      <w:tblGrid>
        <w:gridCol w:w="2577"/>
        <w:gridCol w:w="2577"/>
        <w:gridCol w:w="2577"/>
        <w:gridCol w:w="2577"/>
      </w:tblGrid>
      <w:tr>
        <w:trPr>
          <w:tblHeader w:val="true"/>
          <w:tblHeader w:val="true"/>
        </w:trPr>
        <w:tc>
          <w:tcPr>
            <w:tcW w:type="dxa" w:w="2577"/>
            <w:vAlign w:val="top"/>
          </w:tcPr>
          <w:p>
            <w:pPr>
              <w:spacing w:after="0"/>
            </w:pPr>
            <w:r>
              <w:rPr>
                <w:b/>
                <w:sz w:val="14"/>
              </w:rPr>
              <w:t>Source group</w:t>
            </w:r>
          </w:p>
        </w:tc>
        <w:tc>
          <w:tcPr>
            <w:tcW w:type="dxa" w:w="2577"/>
            <w:vAlign w:val="top"/>
          </w:tcPr>
          <w:p>
            <w:pPr>
              <w:spacing w:after="0"/>
            </w:pPr>
            <w:r>
              <w:rPr>
                <w:b/>
                <w:sz w:val="14"/>
              </w:rPr>
              <w:t>Domain</w:t>
            </w:r>
          </w:p>
        </w:tc>
        <w:tc>
          <w:tcPr>
            <w:tcW w:type="dxa" w:w="2577"/>
            <w:vAlign w:val="top"/>
          </w:tcPr>
          <w:p>
            <w:pPr>
              <w:spacing w:after="0"/>
            </w:pPr>
            <w:r>
              <w:rPr>
                <w:b/>
                <w:sz w:val="14"/>
              </w:rPr>
              <w:t>Primary modules</w:t>
            </w:r>
          </w:p>
        </w:tc>
        <w:tc>
          <w:tcPr>
            <w:tcW w:type="dxa" w:w="2577"/>
            <w:vAlign w:val="top"/>
          </w:tcPr>
          <w:p>
            <w:pPr>
              <w:spacing w:after="0"/>
            </w:pPr>
            <w:r>
              <w:rPr>
                <w:b/>
                <w:sz w:val="14"/>
              </w:rPr>
              <w:t>Project rule</w:t>
            </w:r>
          </w:p>
        </w:tc>
      </w:tr>
      <w:tr>
        <w:tc>
          <w:tcPr>
            <w:tcW w:type="dxa" w:w="2577"/>
            <w:vAlign w:val="top"/>
          </w:tcPr>
          <w:p>
            <w:pPr>
              <w:spacing w:after="0"/>
            </w:pPr>
            <w:r>
              <w:rPr>
                <w:sz w:val="14"/>
              </w:rPr>
              <w:t>Public SO-101 Isaac/LeIsaac sets</w:t>
            </w:r>
          </w:p>
        </w:tc>
        <w:tc>
          <w:tcPr>
            <w:tcW w:type="dxa" w:w="2577"/>
            <w:vAlign w:val="top"/>
          </w:tcPr>
          <w:p>
            <w:pPr>
              <w:spacing w:after="0"/>
            </w:pPr>
            <w:r>
              <w:rPr>
                <w:sz w:val="14"/>
              </w:rPr>
              <w:t>Synthetic; direct embodiment</w:t>
            </w:r>
          </w:p>
        </w:tc>
        <w:tc>
          <w:tcPr>
            <w:tcW w:type="dxa" w:w="2577"/>
            <w:vAlign w:val="top"/>
          </w:tcPr>
          <w:p>
            <w:pPr>
              <w:spacing w:after="0"/>
            </w:pPr>
            <w:r>
              <w:rPr>
                <w:sz w:val="14"/>
              </w:rPr>
              <w:t>Motor, Body, JEPA, World, Executive</w:t>
            </w:r>
          </w:p>
        </w:tc>
        <w:tc>
          <w:tcPr>
            <w:tcW w:type="dxa" w:w="2577"/>
            <w:vAlign w:val="top"/>
          </w:tcPr>
          <w:p>
            <w:pPr>
              <w:spacing w:after="0"/>
            </w:pPr>
            <w:r>
              <w:rPr>
                <w:sz w:val="14"/>
              </w:rPr>
              <w:t>Highest-value synthetic source for SO-101 geometry/action semantics; tag every episode sim.</w:t>
            </w:r>
          </w:p>
        </w:tc>
      </w:tr>
      <w:tr>
        <w:tc>
          <w:tcPr>
            <w:tcW w:type="dxa" w:w="2577"/>
            <w:vAlign w:val="top"/>
          </w:tcPr>
          <w:p>
            <w:pPr>
              <w:spacing w:after="0"/>
            </w:pPr>
            <w:r>
              <w:rPr>
                <w:sz w:val="14"/>
              </w:rPr>
              <w:t>Public Franka/Isaac sets</w:t>
            </w:r>
          </w:p>
        </w:tc>
        <w:tc>
          <w:tcPr>
            <w:tcW w:type="dxa" w:w="2577"/>
            <w:vAlign w:val="top"/>
          </w:tcPr>
          <w:p>
            <w:pPr>
              <w:spacing w:after="0"/>
            </w:pPr>
            <w:r>
              <w:rPr>
                <w:sz w:val="14"/>
              </w:rPr>
              <w:t>Synthetic; other embodiment</w:t>
            </w:r>
          </w:p>
        </w:tc>
        <w:tc>
          <w:tcPr>
            <w:tcW w:type="dxa" w:w="2577"/>
            <w:vAlign w:val="top"/>
          </w:tcPr>
          <w:p>
            <w:pPr>
              <w:spacing w:after="0"/>
            </w:pPr>
            <w:r>
              <w:rPr>
                <w:sz w:val="14"/>
              </w:rPr>
              <w:t>JEPA, World, Executive</w:t>
            </w:r>
          </w:p>
        </w:tc>
        <w:tc>
          <w:tcPr>
            <w:tcW w:type="dxa" w:w="2577"/>
            <w:vAlign w:val="top"/>
          </w:tcPr>
          <w:p>
            <w:pPr>
              <w:spacing w:after="0"/>
            </w:pPr>
            <w:r>
              <w:rPr>
                <w:sz w:val="14"/>
              </w:rPr>
              <w:t>Use for visual/contact/task diversity; convert actions to universal task-space where valid.</w:t>
            </w:r>
          </w:p>
        </w:tc>
      </w:tr>
      <w:tr>
        <w:tc>
          <w:tcPr>
            <w:tcW w:type="dxa" w:w="2577"/>
            <w:vAlign w:val="top"/>
          </w:tcPr>
          <w:p>
            <w:pPr>
              <w:spacing w:after="0"/>
            </w:pPr>
            <w:r>
              <w:rPr>
                <w:sz w:val="14"/>
              </w:rPr>
              <w:t>Piper / UR5e simulation sets</w:t>
            </w:r>
          </w:p>
        </w:tc>
        <w:tc>
          <w:tcPr>
            <w:tcW w:type="dxa" w:w="2577"/>
            <w:vAlign w:val="top"/>
          </w:tcPr>
          <w:p>
            <w:pPr>
              <w:spacing w:after="0"/>
            </w:pPr>
            <w:r>
              <w:rPr>
                <w:sz w:val="14"/>
              </w:rPr>
              <w:t>Synthetic; other embodiment</w:t>
            </w:r>
          </w:p>
        </w:tc>
        <w:tc>
          <w:tcPr>
            <w:tcW w:type="dxa" w:w="2577"/>
            <w:vAlign w:val="top"/>
          </w:tcPr>
          <w:p>
            <w:pPr>
              <w:spacing w:after="0"/>
            </w:pPr>
            <w:r>
              <w:rPr>
                <w:sz w:val="14"/>
              </w:rPr>
              <w:t>JEPA, World, Executive</w:t>
            </w:r>
          </w:p>
        </w:tc>
        <w:tc>
          <w:tcPr>
            <w:tcW w:type="dxa" w:w="2577"/>
            <w:vAlign w:val="top"/>
          </w:tcPr>
          <w:p>
            <w:pPr>
              <w:spacing w:after="0"/>
            </w:pPr>
            <w:r>
              <w:rPr>
                <w:sz w:val="14"/>
              </w:rPr>
              <w:t>Use for harvesting, occlusion, insertion and force/contact diversity; never treat native joints as SO-101 targets.</w:t>
            </w:r>
          </w:p>
        </w:tc>
      </w:tr>
      <w:tr>
        <w:tc>
          <w:tcPr>
            <w:tcW w:type="dxa" w:w="2577"/>
            <w:vAlign w:val="top"/>
          </w:tcPr>
          <w:p>
            <w:pPr>
              <w:spacing w:after="0"/>
            </w:pPr>
            <w:r>
              <w:rPr>
                <w:sz w:val="14"/>
              </w:rPr>
              <w:t>ArmnetBench SO-101</w:t>
            </w:r>
          </w:p>
        </w:tc>
        <w:tc>
          <w:tcPr>
            <w:tcW w:type="dxa" w:w="2577"/>
            <w:vAlign w:val="top"/>
          </w:tcPr>
          <w:p>
            <w:pPr>
              <w:spacing w:after="0"/>
            </w:pPr>
            <w:r>
              <w:rPr>
                <w:sz w:val="14"/>
              </w:rPr>
              <w:t>Real; direct embodiment</w:t>
            </w:r>
          </w:p>
        </w:tc>
        <w:tc>
          <w:tcPr>
            <w:tcW w:type="dxa" w:w="2577"/>
            <w:vAlign w:val="top"/>
          </w:tcPr>
          <w:p>
            <w:pPr>
              <w:spacing w:after="0"/>
            </w:pPr>
            <w:r>
              <w:rPr>
                <w:sz w:val="14"/>
              </w:rPr>
              <w:t>Motor, Body, JEPA, World, Executive</w:t>
            </w:r>
          </w:p>
        </w:tc>
        <w:tc>
          <w:tcPr>
            <w:tcW w:type="dxa" w:w="2577"/>
            <w:vAlign w:val="top"/>
          </w:tcPr>
          <w:p>
            <w:pPr>
              <w:spacing w:after="0"/>
            </w:pPr>
            <w:r>
              <w:rPr>
                <w:sz w:val="14"/>
              </w:rPr>
              <w:t>Use successful teleop/rollouts for imitation; failures/suboptimal for prediction, critic and recovery.</w:t>
            </w:r>
          </w:p>
        </w:tc>
      </w:tr>
      <w:tr>
        <w:tc>
          <w:tcPr>
            <w:tcW w:type="dxa" w:w="2577"/>
            <w:vAlign w:val="top"/>
          </w:tcPr>
          <w:p>
            <w:pPr>
              <w:spacing w:after="0"/>
            </w:pPr>
            <w:r>
              <w:rPr>
                <w:sz w:val="14"/>
              </w:rPr>
              <w:t>Project IRA SO-101</w:t>
            </w:r>
          </w:p>
        </w:tc>
        <w:tc>
          <w:tcPr>
            <w:tcW w:type="dxa" w:w="2577"/>
            <w:vAlign w:val="top"/>
          </w:tcPr>
          <w:p>
            <w:pPr>
              <w:spacing w:after="0"/>
            </w:pPr>
            <w:r>
              <w:rPr>
                <w:sz w:val="14"/>
              </w:rPr>
              <w:t>Real; direct embodiment</w:t>
            </w:r>
          </w:p>
        </w:tc>
        <w:tc>
          <w:tcPr>
            <w:tcW w:type="dxa" w:w="2577"/>
            <w:vAlign w:val="top"/>
          </w:tcPr>
          <w:p>
            <w:pPr>
              <w:spacing w:after="0"/>
            </w:pPr>
            <w:r>
              <w:rPr>
                <w:sz w:val="14"/>
              </w:rPr>
              <w:t>Motor, Body, JEPA, Executive, language grounding</w:t>
            </w:r>
          </w:p>
        </w:tc>
        <w:tc>
          <w:tcPr>
            <w:tcW w:type="dxa" w:w="2577"/>
            <w:vAlign w:val="top"/>
          </w:tcPr>
          <w:p>
            <w:pPr>
              <w:spacing w:after="0"/>
            </w:pPr>
            <w:r>
              <w:rPr>
                <w:sz w:val="14"/>
              </w:rPr>
              <w:t>Strong prompt diversity; single-environment bias means cap its sampling weight.</w:t>
            </w:r>
          </w:p>
        </w:tc>
      </w:tr>
      <w:tr>
        <w:tc>
          <w:tcPr>
            <w:tcW w:type="dxa" w:w="2577"/>
            <w:vAlign w:val="top"/>
          </w:tcPr>
          <w:p>
            <w:pPr>
              <w:spacing w:after="0"/>
            </w:pPr>
            <w:r>
              <w:rPr>
                <w:sz w:val="14"/>
              </w:rPr>
              <w:t>Open X-Embodiment</w:t>
            </w:r>
          </w:p>
        </w:tc>
        <w:tc>
          <w:tcPr>
            <w:tcW w:type="dxa" w:w="2577"/>
            <w:vAlign w:val="top"/>
          </w:tcPr>
          <w:p>
            <w:pPr>
              <w:spacing w:after="0"/>
            </w:pPr>
            <w:r>
              <w:rPr>
                <w:sz w:val="14"/>
              </w:rPr>
              <w:t>Real; 22 embodiments</w:t>
            </w:r>
          </w:p>
        </w:tc>
        <w:tc>
          <w:tcPr>
            <w:tcW w:type="dxa" w:w="2577"/>
            <w:vAlign w:val="top"/>
          </w:tcPr>
          <w:p>
            <w:pPr>
              <w:spacing w:after="0"/>
            </w:pPr>
            <w:r>
              <w:rPr>
                <w:sz w:val="14"/>
              </w:rPr>
              <w:t>JEPA, World, Executive, generic action representation</w:t>
            </w:r>
          </w:p>
        </w:tc>
        <w:tc>
          <w:tcPr>
            <w:tcW w:type="dxa" w:w="2577"/>
            <w:vAlign w:val="top"/>
          </w:tcPr>
          <w:p>
            <w:pPr>
              <w:spacing w:after="0"/>
            </w:pPr>
            <w:r>
              <w:rPr>
                <w:sz w:val="14"/>
              </w:rPr>
              <w:t>Use embodiment tokens + normalized gripper-frame actions; not direct SO-101 dynamics targets.</w:t>
            </w:r>
          </w:p>
        </w:tc>
      </w:tr>
      <w:tr>
        <w:tc>
          <w:tcPr>
            <w:tcW w:type="dxa" w:w="2577"/>
            <w:vAlign w:val="top"/>
          </w:tcPr>
          <w:p>
            <w:pPr>
              <w:spacing w:after="0"/>
            </w:pPr>
            <w:r>
              <w:rPr>
                <w:sz w:val="14"/>
              </w:rPr>
              <w:t>DROID</w:t>
            </w:r>
          </w:p>
        </w:tc>
        <w:tc>
          <w:tcPr>
            <w:tcW w:type="dxa" w:w="2577"/>
            <w:vAlign w:val="top"/>
          </w:tcPr>
          <w:p>
            <w:pPr>
              <w:spacing w:after="0"/>
            </w:pPr>
            <w:r>
              <w:rPr>
                <w:sz w:val="14"/>
              </w:rPr>
              <w:t>Real; Franka</w:t>
            </w:r>
          </w:p>
        </w:tc>
        <w:tc>
          <w:tcPr>
            <w:tcW w:type="dxa" w:w="2577"/>
            <w:vAlign w:val="top"/>
          </w:tcPr>
          <w:p>
            <w:pPr>
              <w:spacing w:after="0"/>
            </w:pPr>
            <w:r>
              <w:rPr>
                <w:sz w:val="14"/>
              </w:rPr>
              <w:t>JEPA, World, Executive, generic action representation</w:t>
            </w:r>
          </w:p>
        </w:tc>
        <w:tc>
          <w:tcPr>
            <w:tcW w:type="dxa" w:w="2577"/>
            <w:vAlign w:val="top"/>
          </w:tcPr>
          <w:p>
            <w:pPr>
              <w:spacing w:after="0"/>
            </w:pPr>
            <w:r>
              <w:rPr>
                <w:sz w:val="14"/>
              </w:rPr>
              <w:t>High scene/task diversity; preserve camera calibration and language annotations.</w:t>
            </w:r>
          </w:p>
        </w:tc>
      </w:tr>
      <w:tr>
        <w:tc>
          <w:tcPr>
            <w:tcW w:type="dxa" w:w="2577"/>
            <w:vAlign w:val="top"/>
          </w:tcPr>
          <w:p>
            <w:pPr>
              <w:spacing w:after="0"/>
            </w:pPr>
            <w:r>
              <w:rPr>
                <w:sz w:val="14"/>
              </w:rPr>
              <w:t>BridgeData V2</w:t>
            </w:r>
          </w:p>
        </w:tc>
        <w:tc>
          <w:tcPr>
            <w:tcW w:type="dxa" w:w="2577"/>
            <w:vAlign w:val="top"/>
          </w:tcPr>
          <w:p>
            <w:pPr>
              <w:spacing w:after="0"/>
            </w:pPr>
            <w:r>
              <w:rPr>
                <w:sz w:val="14"/>
              </w:rPr>
              <w:t>Real; WidowX 250</w:t>
            </w:r>
          </w:p>
        </w:tc>
        <w:tc>
          <w:tcPr>
            <w:tcW w:type="dxa" w:w="2577"/>
            <w:vAlign w:val="top"/>
          </w:tcPr>
          <w:p>
            <w:pPr>
              <w:spacing w:after="0"/>
            </w:pPr>
            <w:r>
              <w:rPr>
                <w:sz w:val="14"/>
              </w:rPr>
              <w:t>JEPA, World, Executive, generic action representation</w:t>
            </w:r>
          </w:p>
        </w:tc>
        <w:tc>
          <w:tcPr>
            <w:tcW w:type="dxa" w:w="2577"/>
            <w:vAlign w:val="top"/>
          </w:tcPr>
          <w:p>
            <w:pPr>
              <w:spacing w:after="0"/>
            </w:pPr>
            <w:r>
              <w:rPr>
                <w:sz w:val="14"/>
              </w:rPr>
              <w:t>Use camera-availability masks; balance by task/environment rather than raw trajectory count.</w:t>
            </w:r>
          </w:p>
        </w:tc>
      </w:tr>
      <w:tr>
        <w:tc>
          <w:tcPr>
            <w:tcW w:type="dxa" w:w="2577"/>
            <w:vAlign w:val="top"/>
          </w:tcPr>
          <w:p>
            <w:pPr>
              <w:spacing w:after="0"/>
            </w:pPr>
            <w:r>
              <w:rPr>
                <w:sz w:val="14"/>
              </w:rPr>
              <w:t>Own SO-101 teleop/autonomous</w:t>
            </w:r>
          </w:p>
        </w:tc>
        <w:tc>
          <w:tcPr>
            <w:tcW w:type="dxa" w:w="2577"/>
            <w:vAlign w:val="top"/>
          </w:tcPr>
          <w:p>
            <w:pPr>
              <w:spacing w:after="0"/>
            </w:pPr>
            <w:r>
              <w:rPr>
                <w:sz w:val="14"/>
              </w:rPr>
              <w:t>Real; exact target embodiment</w:t>
            </w:r>
          </w:p>
        </w:tc>
        <w:tc>
          <w:tcPr>
            <w:tcW w:type="dxa" w:w="2577"/>
            <w:vAlign w:val="top"/>
          </w:tcPr>
          <w:p>
            <w:pPr>
              <w:spacing w:after="0"/>
            </w:pPr>
            <w:r>
              <w:rPr>
                <w:sz w:val="14"/>
              </w:rPr>
              <w:t>Motor, Body, JEPA, World, Executive</w:t>
            </w:r>
          </w:p>
        </w:tc>
        <w:tc>
          <w:tcPr>
            <w:tcW w:type="dxa" w:w="2577"/>
            <w:vAlign w:val="top"/>
          </w:tcPr>
          <w:p>
            <w:pPr>
              <w:spacing w:after="0"/>
            </w:pPr>
            <w:r>
              <w:rPr>
                <w:sz w:val="14"/>
              </w:rPr>
              <w:t>Highest final-domain weight; captures exact servos, cameras, workspace, latency and calibration.</w:t>
            </w:r>
          </w:p>
        </w:tc>
      </w:tr>
    </w:tbl>
    <w:p>
      <w:pPr>
        <w:spacing w:after="0"/>
      </w:pPr>
    </w:p>
    <w:p>
      <w:pPr>
        <w:pStyle w:val="Heading2"/>
        <w:keepNext/>
        <w:spacing w:before="140" w:after="80"/>
      </w:pPr>
      <w:r>
        <w:rPr>
          <w:rFonts w:ascii="Liberation Sans" w:hAnsi="Liberation Sans"/>
          <w:b/>
          <w:color w:val="243D53"/>
          <w:sz w:val="23"/>
        </w:rPr>
        <w:t>7.3 Dataset routing by module</w:t>
      </w:r>
    </w:p>
    <w:tbl>
      <w:tblPr>
        <w:tblStyle w:val="TableGrid"/>
        <w:tblW w:type="auto" w:w="0"/>
        <w:tblLayout w:type="autofit"/>
        <w:tblLook w:firstColumn="1" w:firstRow="1" w:lastColumn="0" w:lastRow="0" w:noHBand="0" w:noVBand="1" w:val="04A0"/>
      </w:tblPr>
      <w:tblGrid>
        <w:gridCol w:w="2062"/>
        <w:gridCol w:w="2062"/>
        <w:gridCol w:w="2062"/>
        <w:gridCol w:w="2062"/>
        <w:gridCol w:w="2062"/>
      </w:tblGrid>
      <w:tr>
        <w:trPr>
          <w:tblHeader w:val="true"/>
          <w:tblHeader w:val="true"/>
        </w:trPr>
        <w:tc>
          <w:tcPr>
            <w:tcW w:type="dxa" w:w="2062"/>
            <w:vAlign w:val="top"/>
          </w:tcPr>
          <w:p>
            <w:pPr>
              <w:spacing w:after="0"/>
            </w:pPr>
            <w:r>
              <w:rPr>
                <w:b/>
                <w:sz w:val="14"/>
              </w:rPr>
              <w:t>Module</w:t>
            </w:r>
          </w:p>
        </w:tc>
        <w:tc>
          <w:tcPr>
            <w:tcW w:type="dxa" w:w="2062"/>
            <w:vAlign w:val="top"/>
          </w:tcPr>
          <w:p>
            <w:pPr>
              <w:spacing w:after="0"/>
            </w:pPr>
            <w:r>
              <w:rPr>
                <w:b/>
                <w:sz w:val="14"/>
              </w:rPr>
              <w:t>Public SO-101 sim</w:t>
            </w:r>
          </w:p>
        </w:tc>
        <w:tc>
          <w:tcPr>
            <w:tcW w:type="dxa" w:w="2062"/>
            <w:vAlign w:val="top"/>
          </w:tcPr>
          <w:p>
            <w:pPr>
              <w:spacing w:after="0"/>
            </w:pPr>
            <w:r>
              <w:rPr>
                <w:b/>
                <w:sz w:val="14"/>
              </w:rPr>
              <w:t>Public SO-101 real</w:t>
            </w:r>
          </w:p>
        </w:tc>
        <w:tc>
          <w:tcPr>
            <w:tcW w:type="dxa" w:w="2062"/>
            <w:vAlign w:val="top"/>
          </w:tcPr>
          <w:p>
            <w:pPr>
              <w:spacing w:after="0"/>
            </w:pPr>
            <w:r>
              <w:rPr>
                <w:b/>
                <w:sz w:val="14"/>
              </w:rPr>
              <w:t>Other-robot sim</w:t>
            </w:r>
          </w:p>
        </w:tc>
        <w:tc>
          <w:tcPr>
            <w:tcW w:type="dxa" w:w="2062"/>
            <w:vAlign w:val="top"/>
          </w:tcPr>
          <w:p>
            <w:pPr>
              <w:spacing w:after="0"/>
            </w:pPr>
            <w:r>
              <w:rPr>
                <w:b/>
                <w:sz w:val="14"/>
              </w:rPr>
              <w:t>Other-robot real</w:t>
            </w:r>
          </w:p>
        </w:tc>
      </w:tr>
      <w:tr>
        <w:tc>
          <w:tcPr>
            <w:tcW w:type="dxa" w:w="2062"/>
            <w:vAlign w:val="top"/>
          </w:tcPr>
          <w:p>
            <w:pPr>
              <w:spacing w:after="0"/>
            </w:pPr>
            <w:r>
              <w:rPr>
                <w:sz w:val="14"/>
              </w:rPr>
              <w:t>JEPA Encoder</w:t>
            </w:r>
          </w:p>
        </w:tc>
        <w:tc>
          <w:tcPr>
            <w:tcW w:type="dxa" w:w="2062"/>
            <w:vAlign w:val="top"/>
          </w:tcPr>
          <w:p>
            <w:pPr>
              <w:spacing w:after="0"/>
            </w:pPr>
            <w:r>
              <w:rPr>
                <w:sz w:val="14"/>
              </w:rPr>
              <w:t>Very high</w:t>
            </w:r>
          </w:p>
        </w:tc>
        <w:tc>
          <w:tcPr>
            <w:tcW w:type="dxa" w:w="2062"/>
            <w:vAlign w:val="top"/>
          </w:tcPr>
          <w:p>
            <w:pPr>
              <w:spacing w:after="0"/>
            </w:pPr>
            <w:r>
              <w:rPr>
                <w:sz w:val="14"/>
              </w:rPr>
              <w:t>Very high</w:t>
            </w:r>
          </w:p>
        </w:tc>
        <w:tc>
          <w:tcPr>
            <w:tcW w:type="dxa" w:w="2062"/>
            <w:vAlign w:val="top"/>
          </w:tcPr>
          <w:p>
            <w:pPr>
              <w:spacing w:after="0"/>
            </w:pPr>
            <w:r>
              <w:rPr>
                <w:sz w:val="14"/>
              </w:rPr>
              <w:t>Very high</w:t>
            </w:r>
          </w:p>
        </w:tc>
        <w:tc>
          <w:tcPr>
            <w:tcW w:type="dxa" w:w="2062"/>
            <w:vAlign w:val="top"/>
          </w:tcPr>
          <w:p>
            <w:pPr>
              <w:spacing w:after="0"/>
            </w:pPr>
            <w:r>
              <w:rPr>
                <w:sz w:val="14"/>
              </w:rPr>
              <w:t>Very high</w:t>
            </w:r>
          </w:p>
        </w:tc>
      </w:tr>
      <w:tr>
        <w:tc>
          <w:tcPr>
            <w:tcW w:type="dxa" w:w="2062"/>
            <w:vAlign w:val="top"/>
          </w:tcPr>
          <w:p>
            <w:pPr>
              <w:spacing w:after="0"/>
            </w:pPr>
            <w:r>
              <w:rPr>
                <w:sz w:val="14"/>
              </w:rPr>
              <w:t>JEPA World Predictor</w:t>
            </w:r>
          </w:p>
        </w:tc>
        <w:tc>
          <w:tcPr>
            <w:tcW w:type="dxa" w:w="2062"/>
            <w:vAlign w:val="top"/>
          </w:tcPr>
          <w:p>
            <w:pPr>
              <w:spacing w:after="0"/>
            </w:pPr>
            <w:r>
              <w:rPr>
                <w:sz w:val="14"/>
              </w:rPr>
              <w:t>Very high</w:t>
            </w:r>
          </w:p>
        </w:tc>
        <w:tc>
          <w:tcPr>
            <w:tcW w:type="dxa" w:w="2062"/>
            <w:vAlign w:val="top"/>
          </w:tcPr>
          <w:p>
            <w:pPr>
              <w:spacing w:after="0"/>
            </w:pPr>
            <w:r>
              <w:rPr>
                <w:sz w:val="14"/>
              </w:rPr>
              <w:t>Very high</w:t>
            </w:r>
          </w:p>
        </w:tc>
        <w:tc>
          <w:tcPr>
            <w:tcW w:type="dxa" w:w="2062"/>
            <w:vAlign w:val="top"/>
          </w:tcPr>
          <w:p>
            <w:pPr>
              <w:spacing w:after="0"/>
            </w:pPr>
            <w:r>
              <w:rPr>
                <w:sz w:val="14"/>
              </w:rPr>
              <w:t>Very high after action normalization</w:t>
            </w:r>
          </w:p>
        </w:tc>
        <w:tc>
          <w:tcPr>
            <w:tcW w:type="dxa" w:w="2062"/>
            <w:vAlign w:val="top"/>
          </w:tcPr>
          <w:p>
            <w:pPr>
              <w:spacing w:after="0"/>
            </w:pPr>
            <w:r>
              <w:rPr>
                <w:sz w:val="14"/>
              </w:rPr>
              <w:t>Very high after action normalization</w:t>
            </w:r>
          </w:p>
        </w:tc>
      </w:tr>
      <w:tr>
        <w:tc>
          <w:tcPr>
            <w:tcW w:type="dxa" w:w="2062"/>
            <w:vAlign w:val="top"/>
          </w:tcPr>
          <w:p>
            <w:pPr>
              <w:spacing w:after="0"/>
            </w:pPr>
            <w:r>
              <w:rPr>
                <w:sz w:val="14"/>
              </w:rPr>
              <w:t>Motor Cortex</w:t>
            </w:r>
          </w:p>
        </w:tc>
        <w:tc>
          <w:tcPr>
            <w:tcW w:type="dxa" w:w="2062"/>
            <w:vAlign w:val="top"/>
          </w:tcPr>
          <w:p>
            <w:pPr>
              <w:spacing w:after="0"/>
            </w:pPr>
            <w:r>
              <w:rPr>
                <w:sz w:val="14"/>
              </w:rPr>
              <w:t>Very high</w:t>
            </w:r>
          </w:p>
        </w:tc>
        <w:tc>
          <w:tcPr>
            <w:tcW w:type="dxa" w:w="2062"/>
            <w:vAlign w:val="top"/>
          </w:tcPr>
          <w:p>
            <w:pPr>
              <w:spacing w:after="0"/>
            </w:pPr>
            <w:r>
              <w:rPr>
                <w:sz w:val="14"/>
              </w:rPr>
              <w:t>Very high</w:t>
            </w:r>
          </w:p>
        </w:tc>
        <w:tc>
          <w:tcPr>
            <w:tcW w:type="dxa" w:w="2062"/>
            <w:vAlign w:val="top"/>
          </w:tcPr>
          <w:p>
            <w:pPr>
              <w:spacing w:after="0"/>
            </w:pPr>
            <w:r>
              <w:rPr>
                <w:sz w:val="14"/>
              </w:rPr>
              <w:t>Low: universal-motion pretraining only</w:t>
            </w:r>
          </w:p>
        </w:tc>
        <w:tc>
          <w:tcPr>
            <w:tcW w:type="dxa" w:w="2062"/>
            <w:vAlign w:val="top"/>
          </w:tcPr>
          <w:p>
            <w:pPr>
              <w:spacing w:after="0"/>
            </w:pPr>
            <w:r>
              <w:rPr>
                <w:sz w:val="14"/>
              </w:rPr>
              <w:t>Low/medium: universal-motion pretraining only</w:t>
            </w:r>
          </w:p>
        </w:tc>
      </w:tr>
      <w:tr>
        <w:tc>
          <w:tcPr>
            <w:tcW w:type="dxa" w:w="2062"/>
            <w:vAlign w:val="top"/>
          </w:tcPr>
          <w:p>
            <w:pPr>
              <w:spacing w:after="0"/>
            </w:pPr>
            <w:r>
              <w:rPr>
                <w:sz w:val="14"/>
              </w:rPr>
              <w:t>Body Dynamics</w:t>
            </w:r>
          </w:p>
        </w:tc>
        <w:tc>
          <w:tcPr>
            <w:tcW w:type="dxa" w:w="2062"/>
            <w:vAlign w:val="top"/>
          </w:tcPr>
          <w:p>
            <w:pPr>
              <w:spacing w:after="0"/>
            </w:pPr>
            <w:r>
              <w:rPr>
                <w:sz w:val="14"/>
              </w:rPr>
              <w:t>High initially</w:t>
            </w:r>
          </w:p>
        </w:tc>
        <w:tc>
          <w:tcPr>
            <w:tcW w:type="dxa" w:w="2062"/>
            <w:vAlign w:val="top"/>
          </w:tcPr>
          <w:p>
            <w:pPr>
              <w:spacing w:after="0"/>
            </w:pPr>
            <w:r>
              <w:rPr>
                <w:sz w:val="14"/>
              </w:rPr>
              <w:t>Very high</w:t>
            </w:r>
          </w:p>
        </w:tc>
        <w:tc>
          <w:tcPr>
            <w:tcW w:type="dxa" w:w="2062"/>
            <w:vAlign w:val="top"/>
          </w:tcPr>
          <w:p>
            <w:pPr>
              <w:spacing w:after="0"/>
            </w:pPr>
            <w:r>
              <w:rPr>
                <w:sz w:val="14"/>
              </w:rPr>
              <w:t>None as direct targets</w:t>
            </w:r>
          </w:p>
        </w:tc>
        <w:tc>
          <w:tcPr>
            <w:tcW w:type="dxa" w:w="2062"/>
            <w:vAlign w:val="top"/>
          </w:tcPr>
          <w:p>
            <w:pPr>
              <w:spacing w:after="0"/>
            </w:pPr>
            <w:r>
              <w:rPr>
                <w:sz w:val="14"/>
              </w:rPr>
              <w:t>None as direct targets</w:t>
            </w:r>
          </w:p>
        </w:tc>
      </w:tr>
      <w:tr>
        <w:tc>
          <w:tcPr>
            <w:tcW w:type="dxa" w:w="2062"/>
            <w:vAlign w:val="top"/>
          </w:tcPr>
          <w:p>
            <w:pPr>
              <w:spacing w:after="0"/>
            </w:pPr>
            <w:r>
              <w:rPr>
                <w:sz w:val="14"/>
              </w:rPr>
              <w:t>Executive</w:t>
            </w:r>
          </w:p>
        </w:tc>
        <w:tc>
          <w:tcPr>
            <w:tcW w:type="dxa" w:w="2062"/>
            <w:vAlign w:val="top"/>
          </w:tcPr>
          <w:p>
            <w:pPr>
              <w:spacing w:after="0"/>
            </w:pPr>
            <w:r>
              <w:rPr>
                <w:sz w:val="14"/>
              </w:rPr>
              <w:t>High</w:t>
            </w:r>
          </w:p>
        </w:tc>
        <w:tc>
          <w:tcPr>
            <w:tcW w:type="dxa" w:w="2062"/>
            <w:vAlign w:val="top"/>
          </w:tcPr>
          <w:p>
            <w:pPr>
              <w:spacing w:after="0"/>
            </w:pPr>
            <w:r>
              <w:rPr>
                <w:sz w:val="14"/>
              </w:rPr>
              <w:t>High</w:t>
            </w:r>
          </w:p>
        </w:tc>
        <w:tc>
          <w:tcPr>
            <w:tcW w:type="dxa" w:w="2062"/>
            <w:vAlign w:val="top"/>
          </w:tcPr>
          <w:p>
            <w:pPr>
              <w:spacing w:after="0"/>
            </w:pPr>
            <w:r>
              <w:rPr>
                <w:sz w:val="14"/>
              </w:rPr>
              <w:t>Very high</w:t>
            </w:r>
          </w:p>
        </w:tc>
        <w:tc>
          <w:tcPr>
            <w:tcW w:type="dxa" w:w="2062"/>
            <w:vAlign w:val="top"/>
          </w:tcPr>
          <w:p>
            <w:pPr>
              <w:spacing w:after="0"/>
            </w:pPr>
            <w:r>
              <w:rPr>
                <w:sz w:val="14"/>
              </w:rPr>
              <w:t>Very high</w:t>
            </w:r>
          </w:p>
        </w:tc>
      </w:tr>
      <w:tr>
        <w:tc>
          <w:tcPr>
            <w:tcW w:type="dxa" w:w="2062"/>
            <w:vAlign w:val="top"/>
          </w:tcPr>
          <w:p>
            <w:pPr>
              <w:spacing w:after="0"/>
            </w:pPr>
            <w:r>
              <w:rPr>
                <w:sz w:val="14"/>
              </w:rPr>
              <w:t>Language + Speech</w:t>
            </w:r>
          </w:p>
        </w:tc>
        <w:tc>
          <w:tcPr>
            <w:tcW w:type="dxa" w:w="2062"/>
            <w:vAlign w:val="top"/>
          </w:tcPr>
          <w:p>
            <w:pPr>
              <w:spacing w:after="0"/>
            </w:pPr>
            <w:r>
              <w:rPr>
                <w:sz w:val="14"/>
              </w:rPr>
              <w:t>Task text only</w:t>
            </w:r>
          </w:p>
        </w:tc>
        <w:tc>
          <w:tcPr>
            <w:tcW w:type="dxa" w:w="2062"/>
            <w:vAlign w:val="top"/>
          </w:tcPr>
          <w:p>
            <w:pPr>
              <w:spacing w:after="0"/>
            </w:pPr>
            <w:r>
              <w:rPr>
                <w:sz w:val="14"/>
              </w:rPr>
              <w:t>Task text + prompts</w:t>
            </w:r>
          </w:p>
        </w:tc>
        <w:tc>
          <w:tcPr>
            <w:tcW w:type="dxa" w:w="2062"/>
            <w:vAlign w:val="top"/>
          </w:tcPr>
          <w:p>
            <w:pPr>
              <w:spacing w:after="0"/>
            </w:pPr>
            <w:r>
              <w:rPr>
                <w:sz w:val="14"/>
              </w:rPr>
              <w:t>Task text only</w:t>
            </w:r>
          </w:p>
        </w:tc>
        <w:tc>
          <w:tcPr>
            <w:tcW w:type="dxa" w:w="2062"/>
            <w:vAlign w:val="top"/>
          </w:tcPr>
          <w:p>
            <w:pPr>
              <w:spacing w:after="0"/>
            </w:pPr>
            <w:r>
              <w:rPr>
                <w:sz w:val="14"/>
              </w:rPr>
              <w:t>Task text + language annotations</w:t>
            </w:r>
          </w:p>
        </w:tc>
      </w:tr>
      <w:tr>
        <w:tc>
          <w:tcPr>
            <w:tcW w:type="dxa" w:w="2062"/>
            <w:vAlign w:val="top"/>
          </w:tcPr>
          <w:p>
            <w:pPr>
              <w:spacing w:after="0"/>
            </w:pPr>
            <w:r>
              <w:rPr>
                <w:sz w:val="14"/>
              </w:rPr>
              <w:t>Memory Controller</w:t>
            </w:r>
          </w:p>
        </w:tc>
        <w:tc>
          <w:tcPr>
            <w:tcW w:type="dxa" w:w="2062"/>
            <w:vAlign w:val="top"/>
          </w:tcPr>
          <w:p>
            <w:pPr>
              <w:spacing w:after="0"/>
            </w:pPr>
            <w:r>
              <w:rPr>
                <w:sz w:val="14"/>
              </w:rPr>
              <w:t>Episode traces</w:t>
            </w:r>
          </w:p>
        </w:tc>
        <w:tc>
          <w:tcPr>
            <w:tcW w:type="dxa" w:w="2062"/>
            <w:vAlign w:val="top"/>
          </w:tcPr>
          <w:p>
            <w:pPr>
              <w:spacing w:after="0"/>
            </w:pPr>
            <w:r>
              <w:rPr>
                <w:sz w:val="14"/>
              </w:rPr>
              <w:t>Episode traces</w:t>
            </w:r>
          </w:p>
        </w:tc>
        <w:tc>
          <w:tcPr>
            <w:tcW w:type="dxa" w:w="2062"/>
            <w:vAlign w:val="top"/>
          </w:tcPr>
          <w:p>
            <w:pPr>
              <w:spacing w:after="0"/>
            </w:pPr>
            <w:r>
              <w:rPr>
                <w:sz w:val="14"/>
              </w:rPr>
              <w:t>Episode traces</w:t>
            </w:r>
          </w:p>
        </w:tc>
        <w:tc>
          <w:tcPr>
            <w:tcW w:type="dxa" w:w="2062"/>
            <w:vAlign w:val="top"/>
          </w:tcPr>
          <w:p>
            <w:pPr>
              <w:spacing w:after="0"/>
            </w:pPr>
            <w:r>
              <w:rPr>
                <w:sz w:val="14"/>
              </w:rPr>
              <w:t>Episode traces</w:t>
            </w:r>
          </w:p>
        </w:tc>
      </w:tr>
      <w:tr>
        <w:tc>
          <w:tcPr>
            <w:tcW w:type="dxa" w:w="2062"/>
            <w:vAlign w:val="top"/>
          </w:tcPr>
          <w:p>
            <w:pPr>
              <w:spacing w:after="0"/>
            </w:pPr>
            <w:r>
              <w:rPr>
                <w:sz w:val="14"/>
              </w:rPr>
              <w:t>Orchestrator</w:t>
            </w:r>
          </w:p>
        </w:tc>
        <w:tc>
          <w:tcPr>
            <w:tcW w:type="dxa" w:w="2062"/>
            <w:vAlign w:val="top"/>
          </w:tcPr>
          <w:p>
            <w:pPr>
              <w:spacing w:after="0"/>
            </w:pPr>
            <w:r>
              <w:rPr>
                <w:sz w:val="14"/>
              </w:rPr>
              <w:t>No direct robot-data need</w:t>
            </w:r>
          </w:p>
        </w:tc>
        <w:tc>
          <w:tcPr>
            <w:tcW w:type="dxa" w:w="2062"/>
            <w:vAlign w:val="top"/>
          </w:tcPr>
          <w:p>
            <w:pPr>
              <w:spacing w:after="0"/>
            </w:pPr>
            <w:r>
              <w:rPr>
                <w:sz w:val="14"/>
              </w:rPr>
              <w:t>Integration traces</w:t>
            </w:r>
          </w:p>
        </w:tc>
        <w:tc>
          <w:tcPr>
            <w:tcW w:type="dxa" w:w="2062"/>
            <w:vAlign w:val="top"/>
          </w:tcPr>
          <w:p>
            <w:pPr>
              <w:spacing w:after="0"/>
            </w:pPr>
            <w:r>
              <w:rPr>
                <w:sz w:val="14"/>
              </w:rPr>
              <w:t>No direct robot-data need</w:t>
            </w:r>
          </w:p>
        </w:tc>
        <w:tc>
          <w:tcPr>
            <w:tcW w:type="dxa" w:w="2062"/>
            <w:vAlign w:val="top"/>
          </w:tcPr>
          <w:p>
            <w:pPr>
              <w:spacing w:after="0"/>
            </w:pPr>
            <w:r>
              <w:rPr>
                <w:sz w:val="14"/>
              </w:rPr>
              <w:t>Integration traces</w:t>
            </w:r>
          </w:p>
        </w:tc>
      </w:tr>
    </w:tbl>
    <w:p>
      <w:pPr>
        <w:spacing w:after="0"/>
      </w:pPr>
    </w:p>
    <w:p>
      <w:pPr>
        <w:pStyle w:val="Heading2"/>
      </w:pPr>
      <w:r>
        <w:t>7.4 Public Dataset Registry: Simulation vs Real</w:t>
      </w:r>
    </w:p>
    <w:p>
      <w:pPr/>
      <w:r>
        <w:t>The project maintains a pinned dataset registry. Domain labels below are part of the training sample and are never inferred from filename alone. The attached dataset inventory is the baseline list; current source cards must be pinned by revision before bulk download because community datasets can change after publication.</w:t>
      </w:r>
    </w:p>
    <w:tbl>
      <w:tblPr>
        <w:tblStyle w:val="TableGrid"/>
        <w:tblW w:type="auto" w:w="0"/>
        <w:tblLayout w:type="autofit"/>
        <w:tblLook w:firstColumn="1" w:firstRow="1" w:lastColumn="0" w:lastRow="0" w:noHBand="0" w:noVBand="1" w:val="04A0"/>
      </w:tblPr>
      <w:tblGrid>
        <w:gridCol w:w="2577"/>
        <w:gridCol w:w="2577"/>
        <w:gridCol w:w="2577"/>
        <w:gridCol w:w="2577"/>
      </w:tblGrid>
      <w:tr>
        <w:trPr>
          <w:tblHeader w:val="true"/>
          <w:tblHeader w:val="true"/>
        </w:trPr>
        <w:tc>
          <w:tcPr>
            <w:tcW w:type="dxa" w:w="2577"/>
            <w:vAlign w:val="top"/>
          </w:tcPr>
          <w:p>
            <w:pPr>
              <w:spacing w:after="0"/>
            </w:pPr>
            <w:r>
              <w:rPr>
                <w:b/>
                <w:sz w:val="14"/>
              </w:rPr>
              <w:t>Dataset</w:t>
            </w:r>
          </w:p>
        </w:tc>
        <w:tc>
          <w:tcPr>
            <w:tcW w:type="dxa" w:w="2577"/>
            <w:vAlign w:val="top"/>
          </w:tcPr>
          <w:p>
            <w:pPr>
              <w:spacing w:after="0"/>
            </w:pPr>
            <w:r>
              <w:rPr>
                <w:b/>
                <w:sz w:val="14"/>
              </w:rPr>
              <w:t>Domain / robot</w:t>
            </w:r>
          </w:p>
        </w:tc>
        <w:tc>
          <w:tcPr>
            <w:tcW w:type="dxa" w:w="2577"/>
            <w:vAlign w:val="top"/>
          </w:tcPr>
          <w:p>
            <w:pPr>
              <w:spacing w:after="0"/>
            </w:pPr>
            <w:r>
              <w:rPr>
                <w:b/>
                <w:sz w:val="14"/>
              </w:rPr>
              <w:t>Use in this project</w:t>
            </w:r>
          </w:p>
        </w:tc>
        <w:tc>
          <w:tcPr>
            <w:tcW w:type="dxa" w:w="2577"/>
            <w:vAlign w:val="top"/>
          </w:tcPr>
          <w:p>
            <w:pPr>
              <w:spacing w:after="0"/>
            </w:pPr>
            <w:r>
              <w:rPr>
                <w:b/>
                <w:sz w:val="14"/>
              </w:rPr>
              <w:t>Priority</w:t>
            </w:r>
          </w:p>
        </w:tc>
      </w:tr>
      <w:tr>
        <w:tc>
          <w:tcPr>
            <w:tcW w:type="dxa" w:w="2577"/>
            <w:vAlign w:val="top"/>
          </w:tcPr>
          <w:p>
            <w:pPr>
              <w:spacing w:after="0"/>
            </w:pPr>
            <w:r>
              <w:rPr>
                <w:sz w:val="14"/>
              </w:rPr>
              <w:t>SO101 11-task 3300</w:t>
            </w:r>
          </w:p>
        </w:tc>
        <w:tc>
          <w:tcPr>
            <w:tcW w:type="dxa" w:w="2577"/>
            <w:vAlign w:val="top"/>
          </w:tcPr>
          <w:p>
            <w:pPr>
              <w:spacing w:after="0"/>
            </w:pPr>
            <w:r>
              <w:rPr>
                <w:sz w:val="14"/>
              </w:rPr>
              <w:t>Isaac/LeIsaac simulation; SO-101</w:t>
            </w:r>
          </w:p>
        </w:tc>
        <w:tc>
          <w:tcPr>
            <w:tcW w:type="dxa" w:w="2577"/>
            <w:vAlign w:val="top"/>
          </w:tcPr>
          <w:p>
            <w:pPr>
              <w:spacing w:after="0"/>
            </w:pPr>
            <w:r>
              <w:rPr>
                <w:sz w:val="14"/>
              </w:rPr>
              <w:t>Direct-embodiment visual/action pretraining; task diversity; Motor/Body/JEPA/World/Executive.</w:t>
            </w:r>
          </w:p>
        </w:tc>
        <w:tc>
          <w:tcPr>
            <w:tcW w:type="dxa" w:w="2577"/>
            <w:vAlign w:val="top"/>
          </w:tcPr>
          <w:p>
            <w:pPr>
              <w:spacing w:after="0"/>
            </w:pPr>
            <w:r>
              <w:rPr>
                <w:sz w:val="14"/>
              </w:rPr>
              <w:t>A</w:t>
            </w:r>
          </w:p>
        </w:tc>
      </w:tr>
      <w:tr>
        <w:tc>
          <w:tcPr>
            <w:tcW w:type="dxa" w:w="2577"/>
            <w:vAlign w:val="top"/>
          </w:tcPr>
          <w:p>
            <w:pPr>
              <w:spacing w:after="0"/>
            </w:pPr>
            <w:r>
              <w:rPr>
                <w:sz w:val="14"/>
              </w:rPr>
              <w:t>SO101 MA MultiTask 700</w:t>
            </w:r>
          </w:p>
        </w:tc>
        <w:tc>
          <w:tcPr>
            <w:tcW w:type="dxa" w:w="2577"/>
            <w:vAlign w:val="top"/>
          </w:tcPr>
          <w:p>
            <w:pPr>
              <w:spacing w:after="0"/>
            </w:pPr>
            <w:r>
              <w:rPr>
                <w:sz w:val="14"/>
              </w:rPr>
              <w:t>Isaac Lab simulation; SO-101</w:t>
            </w:r>
          </w:p>
        </w:tc>
        <w:tc>
          <w:tcPr>
            <w:tcW w:type="dxa" w:w="2577"/>
            <w:vAlign w:val="top"/>
          </w:tcPr>
          <w:p>
            <w:pPr>
              <w:spacing w:after="0"/>
            </w:pPr>
            <w:r>
              <w:rPr>
                <w:sz w:val="14"/>
              </w:rPr>
              <w:t>7-task direct-embodiment multi-task training; dual-camera JEPA; Motor/Body specialization.</w:t>
            </w:r>
          </w:p>
        </w:tc>
        <w:tc>
          <w:tcPr>
            <w:tcW w:type="dxa" w:w="2577"/>
            <w:vAlign w:val="top"/>
          </w:tcPr>
          <w:p>
            <w:pPr>
              <w:spacing w:after="0"/>
            </w:pPr>
            <w:r>
              <w:rPr>
                <w:sz w:val="14"/>
              </w:rPr>
              <w:t>A</w:t>
            </w:r>
          </w:p>
        </w:tc>
      </w:tr>
      <w:tr>
        <w:tc>
          <w:tcPr>
            <w:tcW w:type="dxa" w:w="2577"/>
            <w:vAlign w:val="top"/>
          </w:tcPr>
          <w:p>
            <w:pPr>
              <w:spacing w:after="0"/>
            </w:pPr>
            <w:r>
              <w:rPr>
                <w:sz w:val="14"/>
              </w:rPr>
              <w:t>SO101 Pick Orange + Fold Towel + Sort/Stack/Lever/Box/Extract sets</w:t>
            </w:r>
          </w:p>
        </w:tc>
        <w:tc>
          <w:tcPr>
            <w:tcW w:type="dxa" w:w="2577"/>
            <w:vAlign w:val="top"/>
          </w:tcPr>
          <w:p>
            <w:pPr>
              <w:spacing w:after="0"/>
            </w:pPr>
            <w:r>
              <w:rPr>
                <w:sz w:val="14"/>
              </w:rPr>
              <w:t>Isaac/LeIsaac simulation; SO-101</w:t>
            </w:r>
          </w:p>
        </w:tc>
        <w:tc>
          <w:tcPr>
            <w:tcW w:type="dxa" w:w="2577"/>
            <w:vAlign w:val="top"/>
          </w:tcPr>
          <w:p>
            <w:pPr>
              <w:spacing w:after="0"/>
            </w:pPr>
            <w:r>
              <w:rPr>
                <w:sz w:val="14"/>
              </w:rPr>
              <w:t>Fill skill gaps; color grounding, deformable cloth, box/lever manipulation, grasp/place.</w:t>
            </w:r>
          </w:p>
        </w:tc>
        <w:tc>
          <w:tcPr>
            <w:tcW w:type="dxa" w:w="2577"/>
            <w:vAlign w:val="top"/>
          </w:tcPr>
          <w:p>
            <w:pPr>
              <w:spacing w:after="0"/>
            </w:pPr>
            <w:r>
              <w:rPr>
                <w:sz w:val="14"/>
              </w:rPr>
              <w:t>A</w:t>
            </w:r>
          </w:p>
        </w:tc>
      </w:tr>
      <w:tr>
        <w:tc>
          <w:tcPr>
            <w:tcW w:type="dxa" w:w="2577"/>
            <w:vAlign w:val="top"/>
          </w:tcPr>
          <w:p>
            <w:pPr>
              <w:spacing w:after="0"/>
            </w:pPr>
            <w:r>
              <w:rPr>
                <w:sz w:val="14"/>
              </w:rPr>
              <w:t>Franka Place Cube Into Box - Isaac Lab Mimic</w:t>
            </w:r>
          </w:p>
        </w:tc>
        <w:tc>
          <w:tcPr>
            <w:tcW w:type="dxa" w:w="2577"/>
            <w:vAlign w:val="top"/>
          </w:tcPr>
          <w:p>
            <w:pPr>
              <w:spacing w:after="0"/>
            </w:pPr>
            <w:r>
              <w:rPr>
                <w:sz w:val="14"/>
              </w:rPr>
              <w:t>Isaac Lab simulation; Franka</w:t>
            </w:r>
          </w:p>
        </w:tc>
        <w:tc>
          <w:tcPr>
            <w:tcW w:type="dxa" w:w="2577"/>
            <w:vAlign w:val="top"/>
          </w:tcPr>
          <w:p>
            <w:pPr>
              <w:spacing w:after="0"/>
            </w:pPr>
            <w:r>
              <w:rPr>
                <w:sz w:val="14"/>
              </w:rPr>
              <w:t>Dual-camera visuomotor, object/subtask labels, generic pick/place world prediction.</w:t>
            </w:r>
          </w:p>
        </w:tc>
        <w:tc>
          <w:tcPr>
            <w:tcW w:type="dxa" w:w="2577"/>
            <w:vAlign w:val="top"/>
          </w:tcPr>
          <w:p>
            <w:pPr>
              <w:spacing w:after="0"/>
            </w:pPr>
            <w:r>
              <w:rPr>
                <w:sz w:val="14"/>
              </w:rPr>
              <w:t>B</w:t>
            </w:r>
          </w:p>
        </w:tc>
      </w:tr>
      <w:tr>
        <w:tc>
          <w:tcPr>
            <w:tcW w:type="dxa" w:w="2577"/>
            <w:vAlign w:val="top"/>
          </w:tcPr>
          <w:p>
            <w:pPr>
              <w:spacing w:after="0"/>
            </w:pPr>
            <w:r>
              <w:rPr>
                <w:sz w:val="14"/>
              </w:rPr>
              <w:t>MT-LIBERO Isaac Lab package</w:t>
            </w:r>
          </w:p>
        </w:tc>
        <w:tc>
          <w:tcPr>
            <w:tcW w:type="dxa" w:w="2577"/>
            <w:vAlign w:val="top"/>
          </w:tcPr>
          <w:p>
            <w:pPr>
              <w:spacing w:after="0"/>
            </w:pPr>
            <w:r>
              <w:rPr>
                <w:sz w:val="14"/>
              </w:rPr>
              <w:t>Human LIBERO demos repackaged into Isaac Lab state layout; Franka</w:t>
            </w:r>
          </w:p>
        </w:tc>
        <w:tc>
          <w:tcPr>
            <w:tcW w:type="dxa" w:w="2577"/>
            <w:vAlign w:val="top"/>
          </w:tcPr>
          <w:p>
            <w:pPr>
              <w:spacing w:after="0"/>
            </w:pPr>
            <w:r>
              <w:rPr>
                <w:sz w:val="14"/>
              </w:rPr>
              <w:t>40 tasks; state-only task/world/executive training. Treat provenance as MuJoCo demonstrations, not Isaac re-simulation.</w:t>
            </w:r>
          </w:p>
        </w:tc>
        <w:tc>
          <w:tcPr>
            <w:tcW w:type="dxa" w:w="2577"/>
            <w:vAlign w:val="top"/>
          </w:tcPr>
          <w:p>
            <w:pPr>
              <w:spacing w:after="0"/>
            </w:pPr>
            <w:r>
              <w:rPr>
                <w:sz w:val="14"/>
              </w:rPr>
              <w:t>B</w:t>
            </w:r>
          </w:p>
        </w:tc>
      </w:tr>
      <w:tr>
        <w:tc>
          <w:tcPr>
            <w:tcW w:type="dxa" w:w="2577"/>
            <w:vAlign w:val="top"/>
          </w:tcPr>
          <w:p>
            <w:pPr>
              <w:spacing w:after="0"/>
            </w:pPr>
            <w:r>
              <w:rPr>
                <w:sz w:val="14"/>
              </w:rPr>
              <w:t>NVIDIA PhysicalAI Manipulation SingleArm</w:t>
            </w:r>
          </w:p>
        </w:tc>
        <w:tc>
          <w:tcPr>
            <w:tcW w:type="dxa" w:w="2577"/>
            <w:vAlign w:val="top"/>
          </w:tcPr>
          <w:p>
            <w:pPr>
              <w:spacing w:after="0"/>
            </w:pPr>
            <w:r>
              <w:rPr>
                <w:sz w:val="14"/>
              </w:rPr>
              <w:t>Isaac Sim synthetic; Franka</w:t>
            </w:r>
          </w:p>
        </w:tc>
        <w:tc>
          <w:tcPr>
            <w:tcW w:type="dxa" w:w="2577"/>
            <w:vAlign w:val="top"/>
          </w:tcPr>
          <w:p>
            <w:pPr>
              <w:spacing w:after="0"/>
            </w:pPr>
            <w:r>
              <w:rPr>
                <w:sz w:val="14"/>
              </w:rPr>
              <w:t>Stack/cabinet/drawer visual and world-dynamics diversity.</w:t>
            </w:r>
          </w:p>
        </w:tc>
        <w:tc>
          <w:tcPr>
            <w:tcW w:type="dxa" w:w="2577"/>
            <w:vAlign w:val="top"/>
          </w:tcPr>
          <w:p>
            <w:pPr>
              <w:spacing w:after="0"/>
            </w:pPr>
            <w:r>
              <w:rPr>
                <w:sz w:val="14"/>
              </w:rPr>
              <w:t>B</w:t>
            </w:r>
          </w:p>
        </w:tc>
      </w:tr>
      <w:tr>
        <w:tc>
          <w:tcPr>
            <w:tcW w:type="dxa" w:w="2577"/>
            <w:vAlign w:val="top"/>
          </w:tcPr>
          <w:p>
            <w:pPr>
              <w:spacing w:after="0"/>
            </w:pPr>
            <w:r>
              <w:rPr>
                <w:sz w:val="14"/>
              </w:rPr>
              <w:t>NVIDIA PhysicalAI Manipulation Augmented</w:t>
            </w:r>
          </w:p>
        </w:tc>
        <w:tc>
          <w:tcPr>
            <w:tcW w:type="dxa" w:w="2577"/>
            <w:vAlign w:val="top"/>
          </w:tcPr>
          <w:p>
            <w:pPr>
              <w:spacing w:after="0"/>
            </w:pPr>
            <w:r>
              <w:rPr>
                <w:sz w:val="14"/>
              </w:rPr>
              <w:t>Isaac Lab Mimic + Cosmos visual augmentation; Franka</w:t>
            </w:r>
          </w:p>
        </w:tc>
        <w:tc>
          <w:tcPr>
            <w:tcW w:type="dxa" w:w="2577"/>
            <w:vAlign w:val="top"/>
          </w:tcPr>
          <w:p>
            <w:pPr>
              <w:spacing w:after="0"/>
            </w:pPr>
            <w:r>
              <w:rPr>
                <w:sz w:val="14"/>
              </w:rPr>
              <w:t>RGB/depth/segmentation/normals for JEPA auxiliary pretraining and sim-to-real visual robustness.</w:t>
            </w:r>
          </w:p>
        </w:tc>
        <w:tc>
          <w:tcPr>
            <w:tcW w:type="dxa" w:w="2577"/>
            <w:vAlign w:val="top"/>
          </w:tcPr>
          <w:p>
            <w:pPr>
              <w:spacing w:after="0"/>
            </w:pPr>
            <w:r>
              <w:rPr>
                <w:sz w:val="14"/>
              </w:rPr>
              <w:t>B</w:t>
            </w:r>
          </w:p>
        </w:tc>
      </w:tr>
      <w:tr>
        <w:tc>
          <w:tcPr>
            <w:tcW w:type="dxa" w:w="2577"/>
            <w:vAlign w:val="top"/>
          </w:tcPr>
          <w:p>
            <w:pPr>
              <w:spacing w:after="0"/>
            </w:pPr>
            <w:r>
              <w:rPr>
                <w:sz w:val="14"/>
              </w:rPr>
              <w:t>DynaSoftGrasp M1 Soft Mouse</w:t>
            </w:r>
          </w:p>
        </w:tc>
        <w:tc>
          <w:tcPr>
            <w:tcW w:type="dxa" w:w="2577"/>
            <w:vAlign w:val="top"/>
          </w:tcPr>
          <w:p>
            <w:pPr>
              <w:spacing w:after="0"/>
            </w:pPr>
            <w:r>
              <w:rPr>
                <w:sz w:val="14"/>
              </w:rPr>
              <w:t>Isaac Sim soft-body simulation; Franka</w:t>
            </w:r>
          </w:p>
        </w:tc>
        <w:tc>
          <w:tcPr>
            <w:tcW w:type="dxa" w:w="2577"/>
            <w:vAlign w:val="top"/>
          </w:tcPr>
          <w:p>
            <w:pPr>
              <w:spacing w:after="0"/>
            </w:pPr>
            <w:r>
              <w:rPr>
                <w:sz w:val="14"/>
              </w:rPr>
              <w:t>Deformable grasp/world uncertainty; 3-camera visual prediction.</w:t>
            </w:r>
          </w:p>
        </w:tc>
        <w:tc>
          <w:tcPr>
            <w:tcW w:type="dxa" w:w="2577"/>
            <w:vAlign w:val="top"/>
          </w:tcPr>
          <w:p>
            <w:pPr>
              <w:spacing w:after="0"/>
            </w:pPr>
            <w:r>
              <w:rPr>
                <w:sz w:val="14"/>
              </w:rPr>
              <w:t>B</w:t>
            </w:r>
          </w:p>
        </w:tc>
      </w:tr>
      <w:tr>
        <w:tc>
          <w:tcPr>
            <w:tcW w:type="dxa" w:w="2577"/>
            <w:vAlign w:val="top"/>
          </w:tcPr>
          <w:p>
            <w:pPr>
              <w:spacing w:after="0"/>
            </w:pPr>
            <w:r>
              <w:rPr>
                <w:sz w:val="14"/>
              </w:rPr>
              <w:t>SoftVTBench</w:t>
            </w:r>
          </w:p>
        </w:tc>
        <w:tc>
          <w:tcPr>
            <w:tcW w:type="dxa" w:w="2577"/>
            <w:vAlign w:val="top"/>
          </w:tcPr>
          <w:p>
            <w:pPr>
              <w:spacing w:after="0"/>
            </w:pPr>
            <w:r>
              <w:rPr>
                <w:sz w:val="14"/>
              </w:rPr>
              <w:t>Isaac Sim; Franka + tactile</w:t>
            </w:r>
          </w:p>
        </w:tc>
        <w:tc>
          <w:tcPr>
            <w:tcW w:type="dxa" w:w="2577"/>
            <w:vAlign w:val="top"/>
          </w:tcPr>
          <w:p>
            <w:pPr>
              <w:spacing w:after="0"/>
            </w:pPr>
            <w:r>
              <w:rPr>
                <w:sz w:val="14"/>
              </w:rPr>
              <w:t>Optional deformable/tactile representation and safety prediction; visual/proprio subset remains usable without tactile hardware.</w:t>
            </w:r>
          </w:p>
        </w:tc>
        <w:tc>
          <w:tcPr>
            <w:tcW w:type="dxa" w:w="2577"/>
            <w:vAlign w:val="top"/>
          </w:tcPr>
          <w:p>
            <w:pPr>
              <w:spacing w:after="0"/>
            </w:pPr>
            <w:r>
              <w:rPr>
                <w:sz w:val="14"/>
              </w:rPr>
              <w:t>C</w:t>
            </w:r>
          </w:p>
        </w:tc>
      </w:tr>
      <w:tr>
        <w:tc>
          <w:tcPr>
            <w:tcW w:type="dxa" w:w="2577"/>
            <w:vAlign w:val="top"/>
          </w:tcPr>
          <w:p>
            <w:pPr>
              <w:spacing w:after="0"/>
            </w:pPr>
            <w:r>
              <w:rPr>
                <w:sz w:val="14"/>
              </w:rPr>
              <w:t>AssembleBench</w:t>
            </w:r>
          </w:p>
        </w:tc>
        <w:tc>
          <w:tcPr>
            <w:tcW w:type="dxa" w:w="2577"/>
            <w:vAlign w:val="top"/>
          </w:tcPr>
          <w:p>
            <w:pPr>
              <w:spacing w:after="0"/>
            </w:pPr>
            <w:r>
              <w:rPr>
                <w:sz w:val="14"/>
              </w:rPr>
              <w:t>Isaac Lab synthetic scripted expert; Franka + Robotiq</w:t>
            </w:r>
          </w:p>
        </w:tc>
        <w:tc>
          <w:tcPr>
            <w:tcW w:type="dxa" w:w="2577"/>
            <w:vAlign w:val="top"/>
          </w:tcPr>
          <w:p>
            <w:pPr>
              <w:spacing w:after="0"/>
            </w:pPr>
            <w:r>
              <w:rPr>
                <w:sz w:val="14"/>
              </w:rPr>
              <w:t>Contact-rich peg/gear/nut assembly; Executive/World; generic action representation only.</w:t>
            </w:r>
          </w:p>
        </w:tc>
        <w:tc>
          <w:tcPr>
            <w:tcW w:type="dxa" w:w="2577"/>
            <w:vAlign w:val="top"/>
          </w:tcPr>
          <w:p>
            <w:pPr>
              <w:spacing w:after="0"/>
            </w:pPr>
            <w:r>
              <w:rPr>
                <w:sz w:val="14"/>
              </w:rPr>
              <w:t>B</w:t>
            </w:r>
          </w:p>
        </w:tc>
      </w:tr>
      <w:tr>
        <w:tc>
          <w:tcPr>
            <w:tcW w:type="dxa" w:w="2577"/>
            <w:vAlign w:val="top"/>
          </w:tcPr>
          <w:p>
            <w:pPr>
              <w:spacing w:after="0"/>
            </w:pPr>
            <w:r>
              <w:rPr>
                <w:sz w:val="14"/>
              </w:rPr>
              <w:t>Assembly Joint / Pick Insert</w:t>
            </w:r>
          </w:p>
        </w:tc>
        <w:tc>
          <w:tcPr>
            <w:tcW w:type="dxa" w:w="2577"/>
            <w:vAlign w:val="top"/>
          </w:tcPr>
          <w:p>
            <w:pPr>
              <w:spacing w:after="0"/>
            </w:pPr>
            <w:r>
              <w:rPr>
                <w:sz w:val="14"/>
              </w:rPr>
              <w:t>Isaac Lab synthetic; Franka + Robotiq</w:t>
            </w:r>
          </w:p>
        </w:tc>
        <w:tc>
          <w:tcPr>
            <w:tcW w:type="dxa" w:w="2577"/>
            <w:vAlign w:val="top"/>
          </w:tcPr>
          <w:p>
            <w:pPr>
              <w:spacing w:after="0"/>
            </w:pPr>
            <w:r>
              <w:rPr>
                <w:sz w:val="14"/>
              </w:rPr>
              <w:t>Precision insertion, wrench/contact cues, generic action/world prediction.</w:t>
            </w:r>
          </w:p>
        </w:tc>
        <w:tc>
          <w:tcPr>
            <w:tcW w:type="dxa" w:w="2577"/>
            <w:vAlign w:val="top"/>
          </w:tcPr>
          <w:p>
            <w:pPr>
              <w:spacing w:after="0"/>
            </w:pPr>
            <w:r>
              <w:rPr>
                <w:sz w:val="14"/>
              </w:rPr>
              <w:t>B</w:t>
            </w:r>
          </w:p>
        </w:tc>
      </w:tr>
      <w:tr>
        <w:tc>
          <w:tcPr>
            <w:tcW w:type="dxa" w:w="2577"/>
            <w:vAlign w:val="top"/>
          </w:tcPr>
          <w:p>
            <w:pPr>
              <w:spacing w:after="0"/>
            </w:pPr>
            <w:r>
              <w:rPr>
                <w:sz w:val="14"/>
              </w:rPr>
              <w:t>Piper Apple Picking 1M</w:t>
            </w:r>
          </w:p>
        </w:tc>
        <w:tc>
          <w:tcPr>
            <w:tcW w:type="dxa" w:w="2577"/>
            <w:vAlign w:val="top"/>
          </w:tcPr>
          <w:p>
            <w:pPr>
              <w:spacing w:after="0"/>
            </w:pPr>
            <w:r>
              <w:rPr>
                <w:sz w:val="14"/>
              </w:rPr>
              <w:t>Isaac Lab/Isaac Sim; AgileX Piper</w:t>
            </w:r>
          </w:p>
        </w:tc>
        <w:tc>
          <w:tcPr>
            <w:tcW w:type="dxa" w:w="2577"/>
            <w:vAlign w:val="top"/>
          </w:tcPr>
          <w:p>
            <w:pPr>
              <w:spacing w:after="0"/>
            </w:pPr>
            <w:r>
              <w:rPr>
                <w:sz w:val="14"/>
              </w:rPr>
              <w:t>1M-frame harvesting/occlusion dataset; bounding boxes are auxiliary JEPA targets.</w:t>
            </w:r>
          </w:p>
        </w:tc>
        <w:tc>
          <w:tcPr>
            <w:tcW w:type="dxa" w:w="2577"/>
            <w:vAlign w:val="top"/>
          </w:tcPr>
          <w:p>
            <w:pPr>
              <w:spacing w:after="0"/>
            </w:pPr>
            <w:r>
              <w:rPr>
                <w:sz w:val="14"/>
              </w:rPr>
              <w:t>B</w:t>
            </w:r>
          </w:p>
        </w:tc>
      </w:tr>
      <w:tr>
        <w:tc>
          <w:tcPr>
            <w:tcW w:type="dxa" w:w="2577"/>
            <w:vAlign w:val="top"/>
          </w:tcPr>
          <w:p>
            <w:pPr>
              <w:spacing w:after="0"/>
            </w:pPr>
            <w:r>
              <w:rPr>
                <w:sz w:val="14"/>
              </w:rPr>
              <w:t>UR5e SFP Connector Insertion v5</w:t>
            </w:r>
          </w:p>
        </w:tc>
        <w:tc>
          <w:tcPr>
            <w:tcW w:type="dxa" w:w="2577"/>
            <w:vAlign w:val="top"/>
          </w:tcPr>
          <w:p>
            <w:pPr>
              <w:spacing w:after="0"/>
            </w:pPr>
            <w:r>
              <w:rPr>
                <w:sz w:val="14"/>
              </w:rPr>
              <w:t>Simulation challenge data; UR5e</w:t>
            </w:r>
          </w:p>
        </w:tc>
        <w:tc>
          <w:tcPr>
            <w:tcW w:type="dxa" w:w="2577"/>
            <w:vAlign w:val="top"/>
          </w:tcPr>
          <w:p>
            <w:pPr>
              <w:spacing w:after="0"/>
            </w:pPr>
            <w:r>
              <w:rPr>
                <w:sz w:val="14"/>
              </w:rPr>
              <w:t>Precision insertion, multi-camera and force/contact-oriented task structure.</w:t>
            </w:r>
          </w:p>
        </w:tc>
        <w:tc>
          <w:tcPr>
            <w:tcW w:type="dxa" w:w="2577"/>
            <w:vAlign w:val="top"/>
          </w:tcPr>
          <w:p>
            <w:pPr>
              <w:spacing w:after="0"/>
            </w:pPr>
            <w:r>
              <w:rPr>
                <w:sz w:val="14"/>
              </w:rPr>
              <w:t>C</w:t>
            </w:r>
          </w:p>
        </w:tc>
      </w:tr>
      <w:tr>
        <w:tc>
          <w:tcPr>
            <w:tcW w:type="dxa" w:w="2577"/>
            <w:vAlign w:val="top"/>
          </w:tcPr>
          <w:p>
            <w:pPr>
              <w:spacing w:after="0"/>
            </w:pPr>
            <w:r>
              <w:rPr>
                <w:sz w:val="14"/>
              </w:rPr>
              <w:t>ArmnetBench SO-101</w:t>
            </w:r>
          </w:p>
        </w:tc>
        <w:tc>
          <w:tcPr>
            <w:tcW w:type="dxa" w:w="2577"/>
            <w:vAlign w:val="top"/>
          </w:tcPr>
          <w:p>
            <w:pPr>
              <w:spacing w:after="0"/>
            </w:pPr>
            <w:r>
              <w:rPr>
                <w:sz w:val="14"/>
              </w:rPr>
              <w:t>Real SO-101 arm farm; teleop + policy rollouts</w:t>
            </w:r>
          </w:p>
        </w:tc>
        <w:tc>
          <w:tcPr>
            <w:tcW w:type="dxa" w:w="2577"/>
            <w:vAlign w:val="top"/>
          </w:tcPr>
          <w:p>
            <w:pPr>
              <w:spacing w:after="0"/>
            </w:pPr>
            <w:r>
              <w:rPr>
                <w:sz w:val="14"/>
              </w:rPr>
              <w:t>Direct real embodiment, success/failure/suboptimal labels; final SO-101 specialization and critic/world learning.</w:t>
            </w:r>
          </w:p>
        </w:tc>
        <w:tc>
          <w:tcPr>
            <w:tcW w:type="dxa" w:w="2577"/>
            <w:vAlign w:val="top"/>
          </w:tcPr>
          <w:p>
            <w:pPr>
              <w:spacing w:after="0"/>
            </w:pPr>
            <w:r>
              <w:rPr>
                <w:sz w:val="14"/>
              </w:rPr>
              <w:t>A</w:t>
            </w:r>
          </w:p>
        </w:tc>
      </w:tr>
      <w:tr>
        <w:tc>
          <w:tcPr>
            <w:tcW w:type="dxa" w:w="2577"/>
            <w:vAlign w:val="top"/>
          </w:tcPr>
          <w:p>
            <w:pPr>
              <w:spacing w:after="0"/>
            </w:pPr>
            <w:r>
              <w:rPr>
                <w:sz w:val="14"/>
              </w:rPr>
              <w:t>Project IRA SO-101 930</w:t>
            </w:r>
          </w:p>
        </w:tc>
        <w:tc>
          <w:tcPr>
            <w:tcW w:type="dxa" w:w="2577"/>
            <w:vAlign w:val="top"/>
          </w:tcPr>
          <w:p>
            <w:pPr>
              <w:spacing w:after="0"/>
            </w:pPr>
            <w:r>
              <w:rPr>
                <w:sz w:val="14"/>
              </w:rPr>
              <w:t>Real SO-101 teleoperation</w:t>
            </w:r>
          </w:p>
        </w:tc>
        <w:tc>
          <w:tcPr>
            <w:tcW w:type="dxa" w:w="2577"/>
            <w:vAlign w:val="top"/>
          </w:tcPr>
          <w:p>
            <w:pPr>
              <w:spacing w:after="0"/>
            </w:pPr>
            <w:r>
              <w:rPr>
                <w:sz w:val="14"/>
              </w:rPr>
              <w:t>930 episodes / 93 prompt variants; language grounding + direct embodiment policy/body adaptation.</w:t>
            </w:r>
          </w:p>
        </w:tc>
        <w:tc>
          <w:tcPr>
            <w:tcW w:type="dxa" w:w="2577"/>
            <w:vAlign w:val="top"/>
          </w:tcPr>
          <w:p>
            <w:pPr>
              <w:spacing w:after="0"/>
            </w:pPr>
            <w:r>
              <w:rPr>
                <w:sz w:val="14"/>
              </w:rPr>
              <w:t>A</w:t>
            </w:r>
          </w:p>
        </w:tc>
      </w:tr>
      <w:tr>
        <w:tc>
          <w:tcPr>
            <w:tcW w:type="dxa" w:w="2577"/>
            <w:vAlign w:val="top"/>
          </w:tcPr>
          <w:p>
            <w:pPr>
              <w:spacing w:after="0"/>
            </w:pPr>
            <w:r>
              <w:rPr>
                <w:sz w:val="14"/>
              </w:rPr>
              <w:t>Open X-Embodiment</w:t>
            </w:r>
          </w:p>
        </w:tc>
        <w:tc>
          <w:tcPr>
            <w:tcW w:type="dxa" w:w="2577"/>
            <w:vAlign w:val="top"/>
          </w:tcPr>
          <w:p>
            <w:pPr>
              <w:spacing w:after="0"/>
            </w:pPr>
            <w:r>
              <w:rPr>
                <w:sz w:val="14"/>
              </w:rPr>
              <w:t>Real; 22 robot embodiments</w:t>
            </w:r>
          </w:p>
        </w:tc>
        <w:tc>
          <w:tcPr>
            <w:tcW w:type="dxa" w:w="2577"/>
            <w:vAlign w:val="top"/>
          </w:tcPr>
          <w:p>
            <w:pPr>
              <w:spacing w:after="0"/>
            </w:pPr>
            <w:r>
              <w:rPr>
                <w:sz w:val="14"/>
              </w:rPr>
              <w:t>Large-scale cross-embodiment perception, task semantics and universal gripper-frame action pretraining.</w:t>
            </w:r>
          </w:p>
        </w:tc>
        <w:tc>
          <w:tcPr>
            <w:tcW w:type="dxa" w:w="2577"/>
            <w:vAlign w:val="top"/>
          </w:tcPr>
          <w:p>
            <w:pPr>
              <w:spacing w:after="0"/>
            </w:pPr>
            <w:r>
              <w:rPr>
                <w:sz w:val="14"/>
              </w:rPr>
              <w:t>B</w:t>
            </w:r>
          </w:p>
        </w:tc>
      </w:tr>
      <w:tr>
        <w:tc>
          <w:tcPr>
            <w:tcW w:type="dxa" w:w="2577"/>
            <w:vAlign w:val="top"/>
          </w:tcPr>
          <w:p>
            <w:pPr>
              <w:spacing w:after="0"/>
            </w:pPr>
            <w:r>
              <w:rPr>
                <w:sz w:val="14"/>
              </w:rPr>
              <w:t>DROID</w:t>
            </w:r>
          </w:p>
        </w:tc>
        <w:tc>
          <w:tcPr>
            <w:tcW w:type="dxa" w:w="2577"/>
            <w:vAlign w:val="top"/>
          </w:tcPr>
          <w:p>
            <w:pPr>
              <w:spacing w:after="0"/>
            </w:pPr>
            <w:r>
              <w:rPr>
                <w:sz w:val="14"/>
              </w:rPr>
              <w:t>Real Franka; 76k demonstrations</w:t>
            </w:r>
          </w:p>
        </w:tc>
        <w:tc>
          <w:tcPr>
            <w:tcW w:type="dxa" w:w="2577"/>
            <w:vAlign w:val="top"/>
          </w:tcPr>
          <w:p>
            <w:pPr>
              <w:spacing w:after="0"/>
            </w:pPr>
            <w:r>
              <w:rPr>
                <w:sz w:val="14"/>
              </w:rPr>
              <w:t>Scene/task diversity, calibrated cameras, language; JEPA/World/Executive/general action representation.</w:t>
            </w:r>
          </w:p>
        </w:tc>
        <w:tc>
          <w:tcPr>
            <w:tcW w:type="dxa" w:w="2577"/>
            <w:vAlign w:val="top"/>
          </w:tcPr>
          <w:p>
            <w:pPr>
              <w:spacing w:after="0"/>
            </w:pPr>
            <w:r>
              <w:rPr>
                <w:sz w:val="14"/>
              </w:rPr>
              <w:t>B</w:t>
            </w:r>
          </w:p>
        </w:tc>
      </w:tr>
      <w:tr>
        <w:tc>
          <w:tcPr>
            <w:tcW w:type="dxa" w:w="2577"/>
            <w:vAlign w:val="top"/>
          </w:tcPr>
          <w:p>
            <w:pPr>
              <w:spacing w:after="0"/>
            </w:pPr>
            <w:r>
              <w:rPr>
                <w:sz w:val="14"/>
              </w:rPr>
              <w:t>BridgeData V2</w:t>
            </w:r>
          </w:p>
        </w:tc>
        <w:tc>
          <w:tcPr>
            <w:tcW w:type="dxa" w:w="2577"/>
            <w:vAlign w:val="top"/>
          </w:tcPr>
          <w:p>
            <w:pPr>
              <w:spacing w:after="0"/>
            </w:pPr>
            <w:r>
              <w:rPr>
                <w:sz w:val="14"/>
              </w:rPr>
              <w:t>Real WidowX 250; 60,096 trajectories</w:t>
            </w:r>
          </w:p>
        </w:tc>
        <w:tc>
          <w:tcPr>
            <w:tcW w:type="dxa" w:w="2577"/>
            <w:vAlign w:val="top"/>
          </w:tcPr>
          <w:p>
            <w:pPr>
              <w:spacing w:after="0"/>
            </w:pPr>
            <w:r>
              <w:rPr>
                <w:sz w:val="14"/>
              </w:rPr>
              <w:t>24 environments, 13 skills, language; visual/general manipulation pretraining.</w:t>
            </w:r>
          </w:p>
        </w:tc>
        <w:tc>
          <w:tcPr>
            <w:tcW w:type="dxa" w:w="2577"/>
            <w:vAlign w:val="top"/>
          </w:tcPr>
          <w:p>
            <w:pPr>
              <w:spacing w:after="0"/>
            </w:pPr>
            <w:r>
              <w:rPr>
                <w:sz w:val="14"/>
              </w:rPr>
              <w:t>B</w:t>
            </w:r>
          </w:p>
        </w:tc>
      </w:tr>
      <w:tr>
        <w:tc>
          <w:tcPr>
            <w:tcW w:type="dxa" w:w="2577"/>
            <w:vAlign w:val="top"/>
          </w:tcPr>
          <w:p>
            <w:pPr>
              <w:spacing w:after="0"/>
            </w:pPr>
            <w:r>
              <w:rPr>
                <w:sz w:val="14"/>
              </w:rPr>
              <w:t>Own SO-101 teleop + autonomous logs</w:t>
            </w:r>
          </w:p>
        </w:tc>
        <w:tc>
          <w:tcPr>
            <w:tcW w:type="dxa" w:w="2577"/>
            <w:vAlign w:val="top"/>
          </w:tcPr>
          <w:p>
            <w:pPr>
              <w:spacing w:after="0"/>
            </w:pPr>
            <w:r>
              <w:rPr>
                <w:sz w:val="14"/>
              </w:rPr>
              <w:t>Real target hardware</w:t>
            </w:r>
          </w:p>
        </w:tc>
        <w:tc>
          <w:tcPr>
            <w:tcW w:type="dxa" w:w="2577"/>
            <w:vAlign w:val="top"/>
          </w:tcPr>
          <w:p>
            <w:pPr>
              <w:spacing w:after="0"/>
            </w:pPr>
            <w:r>
              <w:rPr>
                <w:sz w:val="14"/>
              </w:rPr>
              <w:t>Final domain adaptation, body residuals, recovery and personalized workspace competence.</w:t>
            </w:r>
          </w:p>
        </w:tc>
        <w:tc>
          <w:tcPr>
            <w:tcW w:type="dxa" w:w="2577"/>
            <w:vAlign w:val="top"/>
          </w:tcPr>
          <w:p>
            <w:pPr>
              <w:spacing w:after="0"/>
            </w:pPr>
            <w:r>
              <w:rPr>
                <w:sz w:val="14"/>
              </w:rPr>
              <w:t>A+</w:t>
            </w:r>
          </w:p>
        </w:tc>
      </w:tr>
    </w:tbl>
    <w:p>
      <w:pPr/>
      <w:r>
        <w:t>Priority A is downloaded/validated first. B is added after loaders and sampling are stable. C is optional or task-specific. Very large datasets should be subset-tested before full download.</w:t>
      </w:r>
    </w:p>
    <w:p>
      <w:pPr>
        <w:pStyle w:val="Heading2"/>
      </w:pPr>
      <w:r>
        <w:t>7.5 Canonical Cleaning Pipeline</w:t>
      </w:r>
    </w:p>
    <w:tbl>
      <w:tblPr>
        <w:tblStyle w:val="TableGrid"/>
        <w:tblW w:type="auto" w:w="0"/>
        <w:tblLayout w:type="autofit"/>
        <w:tblLook w:firstColumn="1" w:firstRow="1" w:lastColumn="0" w:lastRow="0" w:noHBand="0" w:noVBand="1" w:val="04A0"/>
      </w:tblPr>
      <w:tblGrid>
        <w:gridCol w:w="5155"/>
        <w:gridCol w:w="5155"/>
      </w:tblGrid>
      <w:tr>
        <w:trPr>
          <w:tblHeader w:val="true"/>
          <w:tblHeader w:val="true"/>
        </w:trPr>
        <w:tc>
          <w:tcPr>
            <w:tcW w:type="dxa" w:w="5155"/>
            <w:vAlign w:val="top"/>
          </w:tcPr>
          <w:p>
            <w:pPr>
              <w:spacing w:after="0"/>
            </w:pPr>
            <w:r>
              <w:rPr>
                <w:b/>
                <w:sz w:val="16"/>
              </w:rPr>
              <w:t>Step</w:t>
            </w:r>
          </w:p>
        </w:tc>
        <w:tc>
          <w:tcPr>
            <w:tcW w:type="dxa" w:w="5155"/>
            <w:vAlign w:val="top"/>
          </w:tcPr>
          <w:p>
            <w:pPr>
              <w:spacing w:after="0"/>
            </w:pPr>
            <w:r>
              <w:rPr>
                <w:b/>
                <w:sz w:val="16"/>
              </w:rPr>
              <w:t>Required operation</w:t>
            </w:r>
          </w:p>
        </w:tc>
      </w:tr>
      <w:tr>
        <w:tc>
          <w:tcPr>
            <w:tcW w:type="dxa" w:w="5155"/>
            <w:vAlign w:val="top"/>
          </w:tcPr>
          <w:p>
            <w:pPr>
              <w:spacing w:after="0"/>
            </w:pPr>
            <w:r>
              <w:rPr>
                <w:sz w:val="16"/>
              </w:rPr>
              <w:t>1. Register</w:t>
            </w:r>
          </w:p>
        </w:tc>
        <w:tc>
          <w:tcPr>
            <w:tcW w:type="dxa" w:w="5155"/>
            <w:vAlign w:val="top"/>
          </w:tcPr>
          <w:p>
            <w:pPr>
              <w:spacing w:after="0"/>
            </w:pPr>
            <w:r>
              <w:rPr>
                <w:sz w:val="16"/>
              </w:rPr>
              <w:t>Record dataset_id, exact revision/commit, source URL, license, domain=sim/real, robot_id, FPS, camera names, native action semantics and known unit conventions.</w:t>
            </w:r>
          </w:p>
        </w:tc>
      </w:tr>
      <w:tr>
        <w:tc>
          <w:tcPr>
            <w:tcW w:type="dxa" w:w="5155"/>
            <w:vAlign w:val="top"/>
          </w:tcPr>
          <w:p>
            <w:pPr>
              <w:spacing w:after="0"/>
            </w:pPr>
            <w:r>
              <w:rPr>
                <w:sz w:val="16"/>
              </w:rPr>
              <w:t>2. Integrity</w:t>
            </w:r>
          </w:p>
        </w:tc>
        <w:tc>
          <w:tcPr>
            <w:tcW w:type="dxa" w:w="5155"/>
            <w:vAlign w:val="top"/>
          </w:tcPr>
          <w:p>
            <w:pPr>
              <w:spacing w:after="0"/>
            </w:pPr>
            <w:r>
              <w:rPr>
                <w:sz w:val="16"/>
              </w:rPr>
              <w:t>Verify files/checksums, episode lengths, monotonic timestamps, video decodability, frame-to-state alignment, NaN/Inf, missing columns and duplicate episodes.</w:t>
            </w:r>
          </w:p>
        </w:tc>
      </w:tr>
      <w:tr>
        <w:tc>
          <w:tcPr>
            <w:tcW w:type="dxa" w:w="5155"/>
            <w:vAlign w:val="top"/>
          </w:tcPr>
          <w:p>
            <w:pPr>
              <w:spacing w:after="0"/>
            </w:pPr>
            <w:r>
              <w:rPr>
                <w:sz w:val="16"/>
              </w:rPr>
              <w:t>3. Canonicalize</w:t>
            </w:r>
          </w:p>
        </w:tc>
        <w:tc>
          <w:tcPr>
            <w:tcW w:type="dxa" w:w="5155"/>
            <w:vAlign w:val="top"/>
          </w:tcPr>
          <w:p>
            <w:pPr>
              <w:spacing w:after="0"/>
            </w:pPr>
            <w:r>
              <w:rPr>
                <w:sz w:val="16"/>
              </w:rPr>
              <w:t>Map fields into canonical names without destroying source values. Preserve native state/action arrays and original timestamps.</w:t>
            </w:r>
          </w:p>
        </w:tc>
      </w:tr>
      <w:tr>
        <w:tc>
          <w:tcPr>
            <w:tcW w:type="dxa" w:w="5155"/>
            <w:vAlign w:val="top"/>
          </w:tcPr>
          <w:p>
            <w:pPr>
              <w:spacing w:after="0"/>
            </w:pPr>
            <w:r>
              <w:rPr>
                <w:sz w:val="16"/>
              </w:rPr>
              <w:t>4. Units/frames</w:t>
            </w:r>
          </w:p>
        </w:tc>
        <w:tc>
          <w:tcPr>
            <w:tcW w:type="dxa" w:w="5155"/>
            <w:vAlign w:val="top"/>
          </w:tcPr>
          <w:p>
            <w:pPr>
              <w:spacing w:after="0"/>
            </w:pPr>
            <w:r>
              <w:rPr>
                <w:sz w:val="16"/>
              </w:rPr>
              <w:t>Convert to SI/radians only when source metadata proves the unit/frame. Store source and canonical coordinate-frame metadata. Never guess from numeric range.</w:t>
            </w:r>
          </w:p>
        </w:tc>
      </w:tr>
      <w:tr>
        <w:tc>
          <w:tcPr>
            <w:tcW w:type="dxa" w:w="5155"/>
            <w:vAlign w:val="top"/>
          </w:tcPr>
          <w:p>
            <w:pPr>
              <w:spacing w:after="0"/>
            </w:pPr>
            <w:r>
              <w:rPr>
                <w:sz w:val="16"/>
              </w:rPr>
              <w:t>5. Time</w:t>
            </w:r>
          </w:p>
        </w:tc>
        <w:tc>
          <w:tcPr>
            <w:tcW w:type="dxa" w:w="5155"/>
            <w:vAlign w:val="top"/>
          </w:tcPr>
          <w:p>
            <w:pPr>
              <w:spacing w:after="0"/>
            </w:pPr>
            <w:r>
              <w:rPr>
                <w:sz w:val="16"/>
              </w:rPr>
              <w:t>Choose model-specific sample rate; resample continuous state carefully, never interpolate across episode boundaries/discontinuities; create validity masks.</w:t>
            </w:r>
          </w:p>
        </w:tc>
      </w:tr>
      <w:tr>
        <w:tc>
          <w:tcPr>
            <w:tcW w:type="dxa" w:w="5155"/>
            <w:vAlign w:val="top"/>
          </w:tcPr>
          <w:p>
            <w:pPr>
              <w:spacing w:after="0"/>
            </w:pPr>
            <w:r>
              <w:rPr>
                <w:sz w:val="16"/>
              </w:rPr>
              <w:t>6. Derived signals</w:t>
            </w:r>
          </w:p>
        </w:tc>
        <w:tc>
          <w:tcPr>
            <w:tcW w:type="dxa" w:w="5155"/>
            <w:vAlign w:val="top"/>
          </w:tcPr>
          <w:p>
            <w:pPr>
              <w:spacing w:after="0"/>
            </w:pPr>
            <w:r>
              <w:rPr>
                <w:sz w:val="16"/>
              </w:rPr>
              <w:t>Derive qdot only when absent using timestamp-aware finite differences + smoothing/clipping; derive previous command, action chunks, future states and task-stage boundaries.</w:t>
            </w:r>
          </w:p>
        </w:tc>
      </w:tr>
      <w:tr>
        <w:tc>
          <w:tcPr>
            <w:tcW w:type="dxa" w:w="5155"/>
            <w:vAlign w:val="top"/>
          </w:tcPr>
          <w:p>
            <w:pPr>
              <w:spacing w:after="0"/>
            </w:pPr>
            <w:r>
              <w:rPr>
                <w:sz w:val="16"/>
              </w:rPr>
              <w:t>7. Quality labels</w:t>
            </w:r>
          </w:p>
        </w:tc>
        <w:tc>
          <w:tcPr>
            <w:tcW w:type="dxa" w:w="5155"/>
            <w:vAlign w:val="top"/>
          </w:tcPr>
          <w:p>
            <w:pPr>
              <w:spacing w:after="0"/>
            </w:pPr>
            <w:r>
              <w:rPr>
                <w:sz w:val="16"/>
              </w:rPr>
              <w:t>Keep success/failure/suboptimal and source-policy identity. Never silently drop failures; route them differently by model.</w:t>
            </w:r>
          </w:p>
        </w:tc>
      </w:tr>
      <w:tr>
        <w:tc>
          <w:tcPr>
            <w:tcW w:type="dxa" w:w="5155"/>
            <w:vAlign w:val="top"/>
          </w:tcPr>
          <w:p>
            <w:pPr>
              <w:spacing w:after="0"/>
            </w:pPr>
            <w:r>
              <w:rPr>
                <w:sz w:val="16"/>
              </w:rPr>
              <w:t>8. Split</w:t>
            </w:r>
          </w:p>
        </w:tc>
        <w:tc>
          <w:tcPr>
            <w:tcW w:type="dxa" w:w="5155"/>
            <w:vAlign w:val="top"/>
          </w:tcPr>
          <w:p>
            <w:pPr>
              <w:spacing w:after="0"/>
            </w:pPr>
            <w:r>
              <w:rPr>
                <w:sz w:val="16"/>
              </w:rPr>
              <w:t>Split by episode and, when possible, scene/task/source session. Keep near-duplicate rollouts and frames from the same episode in one split.</w:t>
            </w:r>
          </w:p>
        </w:tc>
      </w:tr>
      <w:tr>
        <w:tc>
          <w:tcPr>
            <w:tcW w:type="dxa" w:w="5155"/>
            <w:vAlign w:val="top"/>
          </w:tcPr>
          <w:p>
            <w:pPr>
              <w:spacing w:after="0"/>
            </w:pPr>
            <w:r>
              <w:rPr>
                <w:sz w:val="16"/>
              </w:rPr>
              <w:t>9. Normalize</w:t>
            </w:r>
          </w:p>
        </w:tc>
        <w:tc>
          <w:tcPr>
            <w:tcW w:type="dxa" w:w="5155"/>
            <w:vAlign w:val="top"/>
          </w:tcPr>
          <w:p>
            <w:pPr>
              <w:spacing w:after="0"/>
            </w:pPr>
            <w:r>
              <w:rPr>
                <w:sz w:val="16"/>
              </w:rPr>
              <w:t>Compute training-only statistics per modality/action representation; save statistics with the dataset manifest and checkpoint.</w:t>
            </w:r>
          </w:p>
        </w:tc>
      </w:tr>
      <w:tr>
        <w:tc>
          <w:tcPr>
            <w:tcW w:type="dxa" w:w="5155"/>
            <w:vAlign w:val="top"/>
          </w:tcPr>
          <w:p>
            <w:pPr>
              <w:spacing w:after="0"/>
            </w:pPr>
            <w:r>
              <w:rPr>
                <w:sz w:val="16"/>
              </w:rPr>
              <w:t>10. Shard</w:t>
            </w:r>
          </w:p>
        </w:tc>
        <w:tc>
          <w:tcPr>
            <w:tcW w:type="dxa" w:w="5155"/>
            <w:vAlign w:val="top"/>
          </w:tcPr>
          <w:p>
            <w:pPr>
              <w:spacing w:after="0"/>
            </w:pPr>
            <w:r>
              <w:rPr>
                <w:sz w:val="16"/>
              </w:rPr>
              <w:t>Create immutable model-specific shard manifests so each model receives only fields it is allowed to use.</w:t>
            </w:r>
          </w:p>
        </w:tc>
      </w:tr>
    </w:tbl>
    <w:p>
      <w:pPr>
        <w:pStyle w:val="Heading2"/>
      </w:pPr>
      <w:r>
        <w:t>7.6 Model-Specific Dataset Selection and Cleanup</w:t>
      </w:r>
    </w:p>
    <w:tbl>
      <w:tblPr>
        <w:tblStyle w:val="TableGrid"/>
        <w:tblW w:type="auto" w:w="0"/>
        <w:tblLayout w:type="autofit"/>
        <w:tblLook w:firstColumn="1" w:firstRow="1" w:lastColumn="0" w:lastRow="0" w:noHBand="0" w:noVBand="1" w:val="04A0"/>
      </w:tblPr>
      <w:tblGrid>
        <w:gridCol w:w="2577"/>
        <w:gridCol w:w="2577"/>
        <w:gridCol w:w="2577"/>
        <w:gridCol w:w="2577"/>
      </w:tblGrid>
      <w:tr>
        <w:trPr>
          <w:tblHeader w:val="true"/>
          <w:tblHeader w:val="true"/>
        </w:trPr>
        <w:tc>
          <w:tcPr>
            <w:tcW w:type="dxa" w:w="2577"/>
            <w:vAlign w:val="top"/>
          </w:tcPr>
          <w:p>
            <w:pPr>
              <w:spacing w:after="0"/>
            </w:pPr>
            <w:r>
              <w:rPr>
                <w:b/>
                <w:sz w:val="14"/>
              </w:rPr>
              <w:t>Model</w:t>
            </w:r>
          </w:p>
        </w:tc>
        <w:tc>
          <w:tcPr>
            <w:tcW w:type="dxa" w:w="2577"/>
            <w:vAlign w:val="top"/>
          </w:tcPr>
          <w:p>
            <w:pPr>
              <w:spacing w:after="0"/>
            </w:pPr>
            <w:r>
              <w:rPr>
                <w:b/>
                <w:sz w:val="14"/>
              </w:rPr>
              <w:t>Datasets to use</w:t>
            </w:r>
          </w:p>
        </w:tc>
        <w:tc>
          <w:tcPr>
            <w:tcW w:type="dxa" w:w="2577"/>
            <w:vAlign w:val="top"/>
          </w:tcPr>
          <w:p>
            <w:pPr>
              <w:spacing w:after="0"/>
            </w:pPr>
            <w:r>
              <w:rPr>
                <w:b/>
                <w:sz w:val="14"/>
              </w:rPr>
              <w:t>Model-specific cleanup / fields kept</w:t>
            </w:r>
          </w:p>
        </w:tc>
        <w:tc>
          <w:tcPr>
            <w:tcW w:type="dxa" w:w="2577"/>
            <w:vAlign w:val="top"/>
          </w:tcPr>
          <w:p>
            <w:pPr>
              <w:spacing w:after="0"/>
            </w:pPr>
            <w:r>
              <w:rPr>
                <w:b/>
                <w:sz w:val="14"/>
              </w:rPr>
              <w:t>Training shard</w:t>
            </w:r>
          </w:p>
        </w:tc>
      </w:tr>
      <w:tr>
        <w:tc>
          <w:tcPr>
            <w:tcW w:type="dxa" w:w="2577"/>
            <w:vAlign w:val="top"/>
          </w:tcPr>
          <w:p>
            <w:pPr>
              <w:spacing w:after="0"/>
            </w:pPr>
            <w:r>
              <w:rPr>
                <w:sz w:val="14"/>
              </w:rPr>
              <w:t>JEPA Encoder</w:t>
            </w:r>
          </w:p>
        </w:tc>
        <w:tc>
          <w:tcPr>
            <w:tcW w:type="dxa" w:w="2577"/>
            <w:vAlign w:val="top"/>
          </w:tcPr>
          <w:p>
            <w:pPr>
              <w:spacing w:after="0"/>
            </w:pPr>
            <w:r>
              <w:rPr>
                <w:sz w:val="14"/>
              </w:rPr>
              <w:t>All public sim with RGB; ArmnetBench; Project IRA; OXE; DROID; BridgeData; own SO-101. MT-LIBERO only if visual data is added elsewhere.</w:t>
            </w:r>
          </w:p>
        </w:tc>
        <w:tc>
          <w:tcPr>
            <w:tcW w:type="dxa" w:w="2577"/>
            <w:vAlign w:val="top"/>
          </w:tcPr>
          <w:p>
            <w:pPr>
              <w:spacing w:after="0"/>
            </w:pPr>
            <w:r>
              <w:rPr>
                <w:sz w:val="14"/>
              </w:rPr>
              <w:t>Decode/align cameras; resize/crop consistently; normalize RGB; camera/modality availability masks; retain proprio/IMU when present; balance by dataset/task not frame count. Segmentation/depth/bboxes/tactile are auxiliary targets only. Remove corrupted video/unaligned frames, not difficult behaviors.</w:t>
            </w:r>
          </w:p>
        </w:tc>
        <w:tc>
          <w:tcPr>
            <w:tcW w:type="dxa" w:w="2577"/>
            <w:vAlign w:val="top"/>
          </w:tcPr>
          <w:p>
            <w:pPr>
              <w:spacing w:after="0"/>
            </w:pPr>
            <w:r>
              <w:rPr>
                <w:sz w:val="14"/>
              </w:rPr>
              <w:t>shards/jepa_encoder/{sim,real}/: context frames, target frames, sensor tokens, masks, domain + embodiment ids, optional auxiliary labels.</w:t>
            </w:r>
          </w:p>
        </w:tc>
      </w:tr>
      <w:tr>
        <w:tc>
          <w:tcPr>
            <w:tcW w:type="dxa" w:w="2577"/>
            <w:vAlign w:val="top"/>
          </w:tcPr>
          <w:p>
            <w:pPr>
              <w:spacing w:after="0"/>
            </w:pPr>
            <w:r>
              <w:rPr>
                <w:sz w:val="14"/>
              </w:rPr>
              <w:t>JEPA World Predictor</w:t>
            </w:r>
          </w:p>
        </w:tc>
        <w:tc>
          <w:tcPr>
            <w:tcW w:type="dxa" w:w="2577"/>
            <w:vAlign w:val="top"/>
          </w:tcPr>
          <w:p>
            <w:pPr>
              <w:spacing w:after="0"/>
            </w:pPr>
            <w:r>
              <w:rPr>
                <w:sz w:val="14"/>
              </w:rPr>
              <w:t>All sequential sim/real datasets with actions; strongest: NVIDIA SingleArm/Augmented, Franka Mimic, DynaSoftGrasp, Assemble/Assembly, SO-101 sets, OXE/DROID/Bridge, own SO-101.</w:t>
            </w:r>
          </w:p>
        </w:tc>
        <w:tc>
          <w:tcPr>
            <w:tcW w:type="dxa" w:w="2577"/>
            <w:vAlign w:val="top"/>
          </w:tcPr>
          <w:p>
            <w:pPr>
              <w:spacing w:after="0"/>
            </w:pPr>
            <w:r>
              <w:rPr>
                <w:sz w:val="14"/>
              </w:rPr>
              <w:t>Require valid t -&gt; action -&gt; t+k alignment. Convert actions to canonical EE delta only when kinematics/frames are known; keep embodiment token. Keep failures and contacts. Privileged sim object poses/contact labels may supervise event heads but are excluded from runtime inputs.</w:t>
            </w:r>
          </w:p>
        </w:tc>
        <w:tc>
          <w:tcPr>
            <w:tcW w:type="dxa" w:w="2577"/>
            <w:vAlign w:val="top"/>
          </w:tcPr>
          <w:p>
            <w:pPr>
              <w:spacing w:after="0"/>
            </w:pPr>
            <w:r>
              <w:rPr>
                <w:sz w:val="14"/>
              </w:rPr>
              <w:t>shards/world/: z-source episode refs, canonical action, future targets, event labels, domain/embodiment, validity/uncertainty masks.</w:t>
            </w:r>
          </w:p>
        </w:tc>
      </w:tr>
      <w:tr>
        <w:tc>
          <w:tcPr>
            <w:tcW w:type="dxa" w:w="2577"/>
            <w:vAlign w:val="top"/>
          </w:tcPr>
          <w:p>
            <w:pPr>
              <w:spacing w:after="0"/>
            </w:pPr>
            <w:r>
              <w:rPr>
                <w:sz w:val="14"/>
              </w:rPr>
              <w:t>Motor Cortex</w:t>
            </w:r>
          </w:p>
        </w:tc>
        <w:tc>
          <w:tcPr>
            <w:tcW w:type="dxa" w:w="2577"/>
            <w:vAlign w:val="top"/>
          </w:tcPr>
          <w:p>
            <w:pPr>
              <w:spacing w:after="0"/>
            </w:pPr>
            <w:r>
              <w:rPr>
                <w:sz w:val="14"/>
              </w:rPr>
              <w:t>Public SO-101 sim sets + successful real SO-101 teleop/ArmnetBench/Project IRA + own successful/recovery demonstrations. Other robots only for optional universal EE-action pretraining.</w:t>
            </w:r>
          </w:p>
        </w:tc>
        <w:tc>
          <w:tcPr>
            <w:tcW w:type="dxa" w:w="2577"/>
            <w:vAlign w:val="top"/>
          </w:tcPr>
          <w:p>
            <w:pPr>
              <w:spacing w:after="0"/>
            </w:pPr>
            <w:r>
              <w:rPr>
                <w:sz w:val="14"/>
              </w:rPr>
              <w:t>Drop camera/audio for core motor training. Keep q, derived qdot, previous command, goal/future target, native SO-101 joint action. Reject corrupt/unsafe action spikes; do not imitate labelled failures. Build H-step chunks and hindsight goals from later states. Normalize per SO-101 joint.</w:t>
            </w:r>
          </w:p>
        </w:tc>
        <w:tc>
          <w:tcPr>
            <w:tcW w:type="dxa" w:w="2577"/>
            <w:vAlign w:val="top"/>
          </w:tcPr>
          <w:p>
            <w:pPr>
              <w:spacing w:after="0"/>
            </w:pPr>
            <w:r>
              <w:rPr>
                <w:sz w:val="14"/>
              </w:rPr>
              <w:t>shards/motor/: state_t, motor_goal, action_chunk[H,6], constraints, source/domain/quality weight.</w:t>
            </w:r>
          </w:p>
        </w:tc>
      </w:tr>
      <w:tr>
        <w:tc>
          <w:tcPr>
            <w:tcW w:type="dxa" w:w="2577"/>
            <w:vAlign w:val="top"/>
          </w:tcPr>
          <w:p>
            <w:pPr>
              <w:spacing w:after="0"/>
            </w:pPr>
            <w:r>
              <w:rPr>
                <w:sz w:val="14"/>
              </w:rPr>
              <w:t>Body Dynamics</w:t>
            </w:r>
          </w:p>
        </w:tc>
        <w:tc>
          <w:tcPr>
            <w:tcW w:type="dxa" w:w="2577"/>
            <w:vAlign w:val="top"/>
          </w:tcPr>
          <w:p>
            <w:pPr>
              <w:spacing w:after="0"/>
            </w:pPr>
            <w:r>
              <w:rPr>
                <w:sz w:val="14"/>
              </w:rPr>
              <w:t>Public SO-101 sim + all valid real SO-101 trajectories (including failed task attempts) + own hardware logs.</w:t>
            </w:r>
          </w:p>
        </w:tc>
        <w:tc>
          <w:tcPr>
            <w:tcW w:type="dxa" w:w="2577"/>
            <w:vAlign w:val="top"/>
          </w:tcPr>
          <w:p>
            <w:pPr>
              <w:spacing w:after="0"/>
            </w:pPr>
            <w:r>
              <w:rPr>
                <w:sz w:val="14"/>
              </w:rPr>
              <w:t>Keep actuator state, action, future actuator state. Task success is irrelevant unless sensor/action data is corrupt. Derive qdot consistently; preserve command latency/timestamps; label sim vs real; estimate per-source noise. Final training upweights own real robot.</w:t>
            </w:r>
          </w:p>
        </w:tc>
        <w:tc>
          <w:tcPr>
            <w:tcW w:type="dxa" w:w="2577"/>
            <w:vAlign w:val="top"/>
          </w:tcPr>
          <w:p>
            <w:pPr>
              <w:spacing w:after="0"/>
            </w:pPr>
            <w:r>
              <w:rPr>
                <w:sz w:val="14"/>
              </w:rPr>
              <w:t>shards/body/: s_t, action_chunk, future q/qdot/(load if available), timestep, domain, robot/session id.</w:t>
            </w:r>
          </w:p>
        </w:tc>
      </w:tr>
      <w:tr>
        <w:tc>
          <w:tcPr>
            <w:tcW w:type="dxa" w:w="2577"/>
            <w:vAlign w:val="top"/>
          </w:tcPr>
          <w:p>
            <w:pPr>
              <w:spacing w:after="0"/>
            </w:pPr>
            <w:r>
              <w:rPr>
                <w:sz w:val="14"/>
              </w:rPr>
              <w:t>Executive Brain</w:t>
            </w:r>
          </w:p>
        </w:tc>
        <w:tc>
          <w:tcPr>
            <w:tcW w:type="dxa" w:w="2577"/>
            <w:vAlign w:val="top"/>
          </w:tcPr>
          <w:p>
            <w:pPr>
              <w:spacing w:after="0"/>
            </w:pPr>
            <w:r>
              <w:rPr>
                <w:sz w:val="14"/>
              </w:rPr>
              <w:t>All task-labelled sim/real datasets; especially MT-LIBERO, NVIDIA task sets, SO-101 multi-task, ArmnetBench labels, Project IRA prompts, DROID/Bridge/OXE language.</w:t>
            </w:r>
          </w:p>
        </w:tc>
        <w:tc>
          <w:tcPr>
            <w:tcW w:type="dxa" w:w="2577"/>
            <w:vAlign w:val="top"/>
          </w:tcPr>
          <w:p>
            <w:pPr>
              <w:spacing w:after="0"/>
            </w:pPr>
            <w:r>
              <w:rPr>
                <w:sz w:val="14"/>
              </w:rPr>
              <w:t>Canonicalize task text/entities; create task-stage/subgoal sequences from annotations or trajectory segmentation. Use success/failure as positive/negative planning traces. Privileged sim state may generate target subgoals but must not appear in runtime-equivalent input fields. Balance tasks/skills rather than frames.</w:t>
            </w:r>
          </w:p>
        </w:tc>
        <w:tc>
          <w:tcPr>
            <w:tcW w:type="dxa" w:w="2577"/>
            <w:vAlign w:val="top"/>
          </w:tcPr>
          <w:p>
            <w:pPr>
              <w:spacing w:after="0"/>
            </w:pPr>
            <w:r>
              <w:rPr>
                <w:sz w:val="14"/>
              </w:rPr>
              <w:t>shards/executive/: task_goal, world-summary refs, memory context, candidate outcomes, chosen subgoal, success/recovery labels.</w:t>
            </w:r>
          </w:p>
        </w:tc>
      </w:tr>
      <w:tr>
        <w:tc>
          <w:tcPr>
            <w:tcW w:type="dxa" w:w="2577"/>
            <w:vAlign w:val="top"/>
          </w:tcPr>
          <w:p>
            <w:pPr>
              <w:spacing w:after="0"/>
            </w:pPr>
            <w:r>
              <w:rPr>
                <w:sz w:val="14"/>
              </w:rPr>
              <w:t>Language + Speech</w:t>
            </w:r>
          </w:p>
        </w:tc>
        <w:tc>
          <w:tcPr>
            <w:tcW w:type="dxa" w:w="2577"/>
            <w:vAlign w:val="top"/>
          </w:tcPr>
          <w:p>
            <w:pPr>
              <w:spacing w:after="0"/>
            </w:pPr>
            <w:r>
              <w:rPr>
                <w:sz w:val="14"/>
              </w:rPr>
              <w:t>Robot instruction text from Project IRA, DROID, Bridge, OXE, SO-101/Isaac task labels; separate general public speech corpus is required for acoustic pretraining.</w:t>
            </w:r>
          </w:p>
        </w:tc>
        <w:tc>
          <w:tcPr>
            <w:tcW w:type="dxa" w:w="2577"/>
            <w:vAlign w:val="top"/>
          </w:tcPr>
          <w:p>
            <w:pPr>
              <w:spacing w:after="0"/>
            </w:pPr>
            <w:r>
              <w:rPr>
                <w:sz w:val="14"/>
              </w:rPr>
              <w:t>Unicode/text normalization, remove duplicated boilerplate, preserve synonyms/paraphrases, canonical intent/entity/attribute labels, train/val split by semantic template to test paraphrase generalization. Robot datasets provide text grounding, not sufficient speech audio.</w:t>
            </w:r>
          </w:p>
        </w:tc>
        <w:tc>
          <w:tcPr>
            <w:tcW w:type="dxa" w:w="2577"/>
            <w:vAlign w:val="top"/>
          </w:tcPr>
          <w:p>
            <w:pPr>
              <w:spacing w:after="0"/>
            </w:pPr>
            <w:r>
              <w:rPr>
                <w:sz w:val="14"/>
              </w:rPr>
              <w:t>shards/language/: text/audio refs, intent/entity/attribute targets, robot-task paraphrase groups.</w:t>
            </w:r>
          </w:p>
        </w:tc>
      </w:tr>
      <w:tr>
        <w:tc>
          <w:tcPr>
            <w:tcW w:type="dxa" w:w="2577"/>
            <w:vAlign w:val="top"/>
          </w:tcPr>
          <w:p>
            <w:pPr>
              <w:spacing w:after="0"/>
            </w:pPr>
            <w:r>
              <w:rPr>
                <w:sz w:val="14"/>
              </w:rPr>
              <w:t>Memory Controller</w:t>
            </w:r>
          </w:p>
        </w:tc>
        <w:tc>
          <w:tcPr>
            <w:tcW w:type="dxa" w:w="2577"/>
            <w:vAlign w:val="top"/>
          </w:tcPr>
          <w:p>
            <w:pPr>
              <w:spacing w:after="0"/>
            </w:pPr>
            <w:r>
              <w:rPr>
                <w:sz w:val="14"/>
              </w:rPr>
              <w:t>Long episodes/traces from all datasets + integrated robot logs.</w:t>
            </w:r>
          </w:p>
        </w:tc>
        <w:tc>
          <w:tcPr>
            <w:tcW w:type="dxa" w:w="2577"/>
            <w:vAlign w:val="top"/>
          </w:tcPr>
          <w:p>
            <w:pPr>
              <w:spacing w:after="0"/>
            </w:pPr>
            <w:r>
              <w:rPr>
                <w:sz w:val="14"/>
              </w:rPr>
              <w:t>Convert trajectories into event summaries; create write/ignore/compress labels, retrieval query-positive-negative triples, temporal ordering and stale-memory examples. Keep dataset/task/session provenance so retrieval cannot leak future frames.</w:t>
            </w:r>
          </w:p>
        </w:tc>
        <w:tc>
          <w:tcPr>
            <w:tcW w:type="dxa" w:w="2577"/>
            <w:vAlign w:val="top"/>
          </w:tcPr>
          <w:p>
            <w:pPr>
              <w:spacing w:after="0"/>
            </w:pPr>
            <w:r>
              <w:rPr>
                <w:sz w:val="14"/>
              </w:rPr>
              <w:t>shards/memory/: event stream, memory operations, queries, positives/negatives, timestamps, retention class.</w:t>
            </w:r>
          </w:p>
        </w:tc>
      </w:tr>
      <w:tr>
        <w:tc>
          <w:tcPr>
            <w:tcW w:type="dxa" w:w="2577"/>
            <w:vAlign w:val="top"/>
          </w:tcPr>
          <w:p>
            <w:pPr>
              <w:spacing w:after="0"/>
            </w:pPr>
            <w:r>
              <w:rPr>
                <w:sz w:val="14"/>
              </w:rPr>
              <w:t>Orchestrator</w:t>
            </w:r>
          </w:p>
        </w:tc>
        <w:tc>
          <w:tcPr>
            <w:tcW w:type="dxa" w:w="2577"/>
            <w:vAlign w:val="top"/>
          </w:tcPr>
          <w:p>
            <w:pPr>
              <w:spacing w:after="0"/>
            </w:pPr>
            <w:r>
              <w:rPr>
                <w:sz w:val="14"/>
              </w:rPr>
              <w:t>No direct imitation dataset requirement; derive typed message traces from all module schemas and integration tests.</w:t>
            </w:r>
          </w:p>
        </w:tc>
        <w:tc>
          <w:tcPr>
            <w:tcW w:type="dxa" w:w="2577"/>
            <w:vAlign w:val="top"/>
          </w:tcPr>
          <w:p>
            <w:pPr>
              <w:spacing w:after="0"/>
            </w:pPr>
            <w:r>
              <w:rPr>
                <w:sz w:val="14"/>
              </w:rPr>
              <w:t>Generate synthetic routing/load/staleness/failure cases. Remove robot-specific content from routing target; train only source/destination/type/priority/timeout/correlation behavior.</w:t>
            </w:r>
          </w:p>
        </w:tc>
        <w:tc>
          <w:tcPr>
            <w:tcW w:type="dxa" w:w="2577"/>
            <w:vAlign w:val="top"/>
          </w:tcPr>
          <w:p>
            <w:pPr>
              <w:spacing w:after="0"/>
            </w:pPr>
            <w:r>
              <w:rPr>
                <w:sz w:val="14"/>
              </w:rPr>
              <w:t>shards/orchestrator/: message header/payload shape metadata, route, priority, timeout and expected validation result.</w:t>
            </w:r>
          </w:p>
        </w:tc>
      </w:tr>
    </w:tbl>
    <w:p>
      <w:pPr>
        <w:pStyle w:val="Heading3"/>
      </w:pPr>
      <w:r>
        <w:t>7.6.1 Sampling and Weighting Rules</w:t>
      </w:r>
    </w:p>
    <w:p>
      <w:pPr>
        <w:pStyle w:val="ListBullet"/>
      </w:pPr>
      <w:r>
        <w:t>Sample by dataset/task/domain buckets, not uniformly by raw frames. Piper 1M or OXE must not drown out smaller direct SO-101 sets.</w:t>
      </w:r>
    </w:p>
    <w:p>
      <w:pPr>
        <w:pStyle w:val="ListBullet"/>
      </w:pPr>
      <w:r>
        <w:t>For JEPA/World/Executive, preserve substantial other-robot diversity throughout training. For Motor/Body, progressively increase direct SO-101 weight.</w:t>
      </w:r>
    </w:p>
    <w:p>
      <w:pPr>
        <w:pStyle w:val="ListBullet"/>
      </w:pPr>
      <w:r>
        <w:t>Separate imitation weight from prediction weight: a failed trajectory can have imitation_weight=0 but world/body/critic_weight=1.</w:t>
      </w:r>
    </w:p>
    <w:p>
      <w:pPr>
        <w:pStyle w:val="ListBullet"/>
      </w:pPr>
      <w:r>
        <w:t>Keep source_policy and collection_method (teleop, scripted expert, learned-policy rollout, synthetic Mimic) as metadata; quality differs even within one dataset.</w:t>
      </w:r>
    </w:p>
    <w:p>
      <w:pPr>
        <w:pStyle w:val="ListBullet"/>
      </w:pPr>
      <w:r>
        <w:t>Use domain-balanced validation: held-out synthetic source, held-out real non-SO-101 source, held-out public real SO-101, and later own-hardware holdout.</w:t>
      </w:r>
    </w:p>
    <w:p>
      <w:pPr>
        <w:pStyle w:val="Heading2"/>
        <w:keepNext/>
        <w:spacing w:before="140" w:after="80"/>
      </w:pPr>
      <w:r>
        <w:t>7.7 Public synthetic-data handling</w:t>
      </w:r>
    </w:p>
    <w:tbl>
      <w:tblPr>
        <w:tblStyle w:val="TableGrid"/>
        <w:tblW w:type="auto" w:w="0"/>
        <w:tblLayout w:type="autofit"/>
        <w:tblLook w:firstColumn="1" w:firstRow="1" w:lastColumn="0" w:lastRow="0" w:noHBand="0" w:noVBand="1" w:val="04A0"/>
      </w:tblPr>
      <w:tblGrid>
        <w:gridCol w:w="5155"/>
        <w:gridCol w:w="5155"/>
      </w:tblGrid>
      <w:tr>
        <w:trPr>
          <w:tblHeader w:val="true"/>
          <w:tblHeader w:val="true"/>
        </w:trPr>
        <w:tc>
          <w:tcPr>
            <w:tcW w:type="dxa" w:w="5155"/>
            <w:vAlign w:val="top"/>
          </w:tcPr>
          <w:p>
            <w:pPr>
              <w:spacing w:after="0"/>
            </w:pPr>
            <w:r>
              <w:rPr>
                <w:b/>
                <w:sz w:val="16"/>
              </w:rPr>
              <w:t>Rule</w:t>
            </w:r>
          </w:p>
        </w:tc>
        <w:tc>
          <w:tcPr>
            <w:tcW w:type="dxa" w:w="5155"/>
            <w:vAlign w:val="top"/>
          </w:tcPr>
          <w:p>
            <w:pPr>
              <w:spacing w:after="0"/>
            </w:pPr>
            <w:r>
              <w:rPr>
                <w:b/>
                <w:sz w:val="16"/>
              </w:rPr>
              <w:t>Treatment</w:t>
            </w:r>
          </w:p>
        </w:tc>
      </w:tr>
      <w:tr>
        <w:tc>
          <w:tcPr>
            <w:tcW w:type="dxa" w:w="5155"/>
            <w:vAlign w:val="top"/>
          </w:tcPr>
          <w:p>
            <w:pPr>
              <w:spacing w:after="0"/>
            </w:pPr>
            <w:r>
              <w:rPr>
                <w:sz w:val="16"/>
              </w:rPr>
              <w:t>Domain tag</w:t>
            </w:r>
          </w:p>
        </w:tc>
        <w:tc>
          <w:tcPr>
            <w:tcW w:type="dxa" w:w="5155"/>
            <w:vAlign w:val="top"/>
          </w:tcPr>
          <w:p>
            <w:pPr>
              <w:spacing w:after="0"/>
            </w:pPr>
            <w:r>
              <w:rPr>
                <w:sz w:val="16"/>
              </w:rPr>
              <w:t>Every synthetic episode stores domain=sim, simulator family/version if known, robot embodiment and source dataset revision.</w:t>
            </w:r>
          </w:p>
        </w:tc>
      </w:tr>
      <w:tr>
        <w:tc>
          <w:tcPr>
            <w:tcW w:type="dxa" w:w="5155"/>
            <w:vAlign w:val="top"/>
          </w:tcPr>
          <w:p>
            <w:pPr>
              <w:spacing w:after="0"/>
            </w:pPr>
            <w:r>
              <w:rPr>
                <w:sz w:val="16"/>
              </w:rPr>
              <w:t>Privileged state</w:t>
            </w:r>
          </w:p>
        </w:tc>
        <w:tc>
          <w:tcPr>
            <w:tcW w:type="dxa" w:w="5155"/>
            <w:vAlign w:val="top"/>
          </w:tcPr>
          <w:p>
            <w:pPr>
              <w:spacing w:after="0"/>
            </w:pPr>
            <w:r>
              <w:rPr>
                <w:sz w:val="16"/>
              </w:rPr>
              <w:t>Object poses, segmentation, contacts and physics state may be used as training targets/auxiliary labels; they are not runtime inputs unless the physical robot can observe them.</w:t>
            </w:r>
          </w:p>
        </w:tc>
      </w:tr>
      <w:tr>
        <w:tc>
          <w:tcPr>
            <w:tcW w:type="dxa" w:w="5155"/>
            <w:vAlign w:val="top"/>
          </w:tcPr>
          <w:p>
            <w:pPr>
              <w:spacing w:after="0"/>
            </w:pPr>
            <w:r>
              <w:rPr>
                <w:sz w:val="16"/>
              </w:rPr>
              <w:t>Visual diversity</w:t>
            </w:r>
          </w:p>
        </w:tc>
        <w:tc>
          <w:tcPr>
            <w:tcW w:type="dxa" w:w="5155"/>
            <w:vAlign w:val="top"/>
          </w:tcPr>
          <w:p>
            <w:pPr>
              <w:spacing w:after="0"/>
            </w:pPr>
            <w:r>
              <w:rPr>
                <w:sz w:val="16"/>
              </w:rPr>
              <w:t>Prefer already randomized/Cosmos-augmented views; add only cheap local image augmentation that preserves geometry and task identity.</w:t>
            </w:r>
          </w:p>
        </w:tc>
      </w:tr>
      <w:tr>
        <w:tc>
          <w:tcPr>
            <w:tcW w:type="dxa" w:w="5155"/>
            <w:vAlign w:val="top"/>
          </w:tcPr>
          <w:p>
            <w:pPr>
              <w:spacing w:after="0"/>
            </w:pPr>
            <w:r>
              <w:rPr>
                <w:sz w:val="16"/>
              </w:rPr>
              <w:t>Action semantics</w:t>
            </w:r>
          </w:p>
        </w:tc>
        <w:tc>
          <w:tcPr>
            <w:tcW w:type="dxa" w:w="5155"/>
            <w:vAlign w:val="top"/>
          </w:tcPr>
          <w:p>
            <w:pPr>
              <w:spacing w:after="0"/>
            </w:pPr>
            <w:r>
              <w:rPr>
                <w:sz w:val="16"/>
              </w:rPr>
              <w:t>Keep native action unchanged in raw/cleaned tiers; create a separate universal EE-space action only when coordinate frames and units are known.</w:t>
            </w:r>
          </w:p>
        </w:tc>
      </w:tr>
      <w:tr>
        <w:tc>
          <w:tcPr>
            <w:tcW w:type="dxa" w:w="5155"/>
            <w:vAlign w:val="top"/>
          </w:tcPr>
          <w:p>
            <w:pPr>
              <w:spacing w:after="0"/>
            </w:pPr>
            <w:r>
              <w:rPr>
                <w:sz w:val="16"/>
              </w:rPr>
              <w:t>Mixing</w:t>
            </w:r>
          </w:p>
        </w:tc>
        <w:tc>
          <w:tcPr>
            <w:tcW w:type="dxa" w:w="5155"/>
            <w:vAlign w:val="top"/>
          </w:tcPr>
          <w:p>
            <w:pPr>
              <w:spacing w:after="0"/>
            </w:pPr>
            <w:r>
              <w:rPr>
                <w:sz w:val="16"/>
              </w:rPr>
              <w:t>Do not let large synthetic sets dominate real data by frame count; sample by dataset/task/domain with caps.</w:t>
            </w:r>
          </w:p>
        </w:tc>
      </w:tr>
      <w:tr>
        <w:tc>
          <w:tcPr>
            <w:tcW w:type="dxa" w:w="5155"/>
            <w:vAlign w:val="top"/>
          </w:tcPr>
          <w:p>
            <w:pPr>
              <w:spacing w:after="0"/>
            </w:pPr>
            <w:r>
              <w:rPr>
                <w:sz w:val="16"/>
              </w:rPr>
              <w:t>Dynamics use</w:t>
            </w:r>
          </w:p>
        </w:tc>
        <w:tc>
          <w:tcPr>
            <w:tcW w:type="dxa" w:w="5155"/>
            <w:vAlign w:val="top"/>
          </w:tcPr>
          <w:p>
            <w:pPr>
              <w:spacing w:after="0"/>
            </w:pPr>
            <w:r>
              <w:rPr>
                <w:sz w:val="16"/>
              </w:rPr>
              <w:t>Other-robot synthetic dynamics never supervise SO-101 Body Dynamics directly. Public SO-101 synthetic dynamics are useful pretraining but are later corrected by real SO-101 data.</w:t>
            </w:r>
          </w:p>
        </w:tc>
      </w:tr>
    </w:tbl>
    <w:p>
      <w:pPr>
        <w:spacing w:after="0"/>
      </w:pPr>
    </w:p>
    <w:p>
      <w:pPr>
        <w:spacing w:after="80" w:line="254" w:lineRule="auto"/>
      </w:pPr>
      <w:r>
        <w:t>Public Isaac/Isaac Lab datasets are used as fixed training corpora; the baseline does not require generating new large-scale simulation data. Isaac replay tools may still be used locally for schema inspection, trajectory replay, or future zero-cost experiments. The NVIDIA SO-101 Isaac workflow remains a useful implementation reference [15].</w:t>
      </w:r>
    </w:p>
    <w:p>
      <w:pPr>
        <w:pStyle w:val="Heading2"/>
        <w:keepNext/>
        <w:spacing w:before="140" w:after="80"/>
      </w:pPr>
      <w:r>
        <w:t>7.8 Data quality, leakage and licensing</w:t>
      </w:r>
    </w:p>
    <w:p>
      <w:pPr>
        <w:pStyle w:val="ListBullet"/>
        <w:spacing w:after="40"/>
      </w:pPr>
      <w:r>
        <w:rPr>
          <w:rFonts w:ascii="Liberation Sans" w:hAnsi="Liberation Sans"/>
          <w:b w:val="0"/>
          <w:i w:val="0"/>
        </w:rPr>
        <w:t>Do not imitate failed trajectories with the Motor Cortex. Use failures as World/Body prediction, critic, uncertainty and recovery data.</w:t>
      </w:r>
    </w:p>
    <w:p>
      <w:pPr>
        <w:pStyle w:val="ListBullet"/>
        <w:spacing w:after="40"/>
      </w:pPr>
      <w:r>
        <w:rPr>
          <w:rFonts w:ascii="Liberation Sans" w:hAnsi="Liberation Sans"/>
          <w:b w:val="0"/>
          <w:i w:val="0"/>
        </w:rPr>
        <w:t>Maintain per-episode source, robot embodiment, success, quality and domain weights. Do not treat one million weak episodes as equivalent to high-quality teleop.</w:t>
      </w:r>
    </w:p>
    <w:p>
      <w:pPr>
        <w:pStyle w:val="ListBullet"/>
        <w:spacing w:after="40"/>
      </w:pPr>
      <w:r>
        <w:rPr>
          <w:rFonts w:ascii="Liberation Sans" w:hAnsi="Liberation Sans"/>
          <w:b w:val="0"/>
          <w:i w:val="0"/>
        </w:rPr>
        <w:t>Keep a dataset manifest with source URL, version, license, citation, redistribution terms and derivative requirements before any merged training release.</w:t>
      </w:r>
    </w:p>
    <w:p>
      <w:pPr>
        <w:pStyle w:val="ListBullet"/>
        <w:spacing w:after="40"/>
      </w:pPr>
      <w:r>
        <w:t>Retain a balanced replay mixture of public synthetic and public real multi-robot data during own-hardware adaptation to reduce catastrophic forgetting.</w:t>
      </w:r>
    </w:p>
    <w:p>
      <w:pPr>
        <w:pStyle w:val="Heading1"/>
        <w:keepNext/>
        <w:spacing w:before="200" w:after="80"/>
      </w:pPr>
      <w:r>
        <w:rPr>
          <w:rFonts w:ascii="Liberation Sans" w:hAnsi="Liberation Sans"/>
          <w:b/>
          <w:color w:val="182D44"/>
          <w:sz w:val="30"/>
        </w:rPr>
        <w:t>8. End-to-End Training Curriculum</w:t>
      </w:r>
    </w:p>
    <w:p>
      <w:pPr>
        <w:pStyle w:val="Heading2"/>
        <w:keepNext/>
        <w:spacing w:before="140" w:after="80"/>
      </w:pPr>
      <w:r>
        <w:rPr>
          <w:rFonts w:ascii="Liberation Sans" w:hAnsi="Liberation Sans"/>
          <w:b/>
          <w:color w:val="243D53"/>
          <w:sz w:val="23"/>
        </w:rPr>
        <w:t>8.1 Stage 0 - laptop test models: code correctness only</w:t>
      </w:r>
    </w:p>
    <w:p>
      <w:pPr>
        <w:spacing w:after="80" w:line="254" w:lineRule="auto"/>
      </w:pPr>
      <w:r>
        <w:t>Before any full-size training or bulk dataset download, build miniature versions of every module on the RTX 3050 laptop with 4 GB VRAM. These models are not performance baselines. Their purpose is to prove the software stack, tensor schemas, losses, loaders, checkpoints and closed-loop logic.</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cantSplit w:val="true"/>
          <w:cantSplit/>
          <w:tblHeader w:val="true"/>
        </w:trPr>
        <w:tc>
          <w:tcPr>
            <w:tcW w:type="dxa" w:w="2232"/>
            <w:shd w:fill="D9E7F3"/>
            <w:vAlign w:val="top"/>
            <w:tcMar>
              <w:top w:w="70" w:type="dxa"/>
              <w:start w:w="90" w:type="dxa"/>
              <w:bottom w:w="70" w:type="dxa"/>
              <w:end w:w="90" w:type="dxa"/>
            </w:tcMar>
          </w:tcPr>
          <w:p>
            <w:pPr>
              <w:spacing w:after="0"/>
            </w:pPr>
            <w:r>
              <w:rPr>
                <w:b/>
                <w:sz w:val="16"/>
              </w:rPr>
              <w:t>Test model</w:t>
            </w:r>
          </w:p>
        </w:tc>
        <w:tc>
          <w:tcPr>
            <w:tcW w:type="dxa" w:w="4032"/>
            <w:shd w:fill="D9E7F3"/>
            <w:vAlign w:val="top"/>
            <w:tcMar>
              <w:top w:w="70" w:type="dxa"/>
              <w:start w:w="90" w:type="dxa"/>
              <w:bottom w:w="70" w:type="dxa"/>
              <w:end w:w="90" w:type="dxa"/>
            </w:tcMar>
          </w:tcPr>
          <w:p>
            <w:pPr>
              <w:spacing w:after="0"/>
            </w:pPr>
            <w:r>
              <w:rPr>
                <w:b/>
                <w:sz w:val="16"/>
              </w:rPr>
              <w:t>Suggested tiny scale</w:t>
            </w:r>
          </w:p>
        </w:tc>
        <w:tc>
          <w:tcPr>
            <w:tcW w:type="dxa" w:w="4680"/>
            <w:shd w:fill="D9E7F3"/>
            <w:vAlign w:val="top"/>
            <w:tcMar>
              <w:top w:w="70" w:type="dxa"/>
              <w:start w:w="90" w:type="dxa"/>
              <w:bottom w:w="70" w:type="dxa"/>
              <w:end w:w="90" w:type="dxa"/>
            </w:tcMar>
          </w:tcPr>
          <w:p>
            <w:pPr>
              <w:spacing w:after="0"/>
            </w:pPr>
            <w:r>
              <w:rPr>
                <w:b/>
                <w:sz w:val="16"/>
              </w:rPr>
              <w:t>Pass condition</w:t>
            </w:r>
          </w:p>
        </w:tc>
      </w:tr>
      <w:tr>
        <w:trPr>
          <w:cantSplit w:val="true"/>
          <w:cantSplit/>
        </w:trPr>
        <w:tc>
          <w:tcPr>
            <w:tcW w:type="dxa" w:w="2232"/>
            <w:tcMar>
              <w:top w:w="60" w:type="dxa"/>
              <w:start w:w="90" w:type="dxa"/>
              <w:bottom w:w="60" w:type="dxa"/>
              <w:end w:w="90" w:type="dxa"/>
            </w:tcMar>
            <w:vAlign w:val="top"/>
          </w:tcPr>
          <w:p>
            <w:pPr>
              <w:spacing w:after="0"/>
            </w:pPr>
            <w:r>
              <w:rPr>
                <w:sz w:val="16"/>
              </w:rPr>
              <w:t>JEPA Encoder + Predictor</w:t>
            </w:r>
          </w:p>
        </w:tc>
        <w:tc>
          <w:tcPr>
            <w:tcW w:type="dxa" w:w="4032"/>
            <w:tcMar>
              <w:top w:w="60" w:type="dxa"/>
              <w:start w:w="90" w:type="dxa"/>
              <w:bottom w:w="60" w:type="dxa"/>
              <w:end w:w="90" w:type="dxa"/>
            </w:tcMar>
            <w:vAlign w:val="top"/>
          </w:tcPr>
          <w:p>
            <w:pPr>
              <w:spacing w:after="0"/>
            </w:pPr>
            <w:r>
              <w:rPr>
                <w:sz w:val="16"/>
              </w:rPr>
              <w:t>4-6 blocks, d=192-256, low-resolution 64-128 px inputs; roughly 8-15M combined</w:t>
            </w:r>
          </w:p>
        </w:tc>
        <w:tc>
          <w:tcPr>
            <w:tcW w:type="dxa" w:w="4680"/>
            <w:tcMar>
              <w:top w:w="60" w:type="dxa"/>
              <w:start w:w="90" w:type="dxa"/>
              <w:bottom w:w="60" w:type="dxa"/>
              <w:end w:w="90" w:type="dxa"/>
            </w:tcMar>
            <w:vAlign w:val="top"/>
          </w:tcPr>
          <w:p>
            <w:pPr>
              <w:spacing w:after="0"/>
            </w:pPr>
            <w:r>
              <w:rPr>
                <w:sz w:val="16"/>
              </w:rPr>
              <w:t>Loss decreases; masked/future latent prediction works; sensor dropout masks work.</w:t>
            </w:r>
          </w:p>
        </w:tc>
      </w:tr>
      <w:tr>
        <w:trPr>
          <w:cantSplit w:val="true"/>
          <w:cantSplit/>
        </w:trPr>
        <w:tc>
          <w:tcPr>
            <w:tcW w:type="dxa" w:w="2232"/>
            <w:tcMar>
              <w:top w:w="60" w:type="dxa"/>
              <w:start w:w="90" w:type="dxa"/>
              <w:bottom w:w="60" w:type="dxa"/>
              <w:end w:w="90" w:type="dxa"/>
            </w:tcMar>
            <w:shd w:fill="F7F9FB"/>
            <w:vAlign w:val="top"/>
          </w:tcPr>
          <w:p>
            <w:pPr>
              <w:spacing w:after="0"/>
            </w:pPr>
            <w:r>
              <w:rPr>
                <w:sz w:val="16"/>
              </w:rPr>
              <w:t>Motor Cortex</w:t>
            </w:r>
          </w:p>
        </w:tc>
        <w:tc>
          <w:tcPr>
            <w:tcW w:type="dxa" w:w="4032"/>
            <w:tcMar>
              <w:top w:w="60" w:type="dxa"/>
              <w:start w:w="90" w:type="dxa"/>
              <w:bottom w:w="60" w:type="dxa"/>
              <w:end w:w="90" w:type="dxa"/>
            </w:tcMar>
            <w:shd w:fill="F7F9FB"/>
            <w:vAlign w:val="top"/>
          </w:tcPr>
          <w:p>
            <w:pPr>
              <w:spacing w:after="0"/>
            </w:pPr>
            <w:r>
              <w:rPr>
                <w:sz w:val="16"/>
              </w:rPr>
              <w:t>4 blocks, d=256; roughly 4-6M</w:t>
            </w:r>
          </w:p>
        </w:tc>
        <w:tc>
          <w:tcPr>
            <w:tcW w:type="dxa" w:w="4680"/>
            <w:tcMar>
              <w:top w:w="60" w:type="dxa"/>
              <w:start w:w="90" w:type="dxa"/>
              <w:bottom w:w="60" w:type="dxa"/>
              <w:end w:w="90" w:type="dxa"/>
            </w:tcMar>
            <w:shd w:fill="F7F9FB"/>
            <w:vAlign w:val="top"/>
          </w:tcPr>
          <w:p>
            <w:pPr>
              <w:spacing w:after="0"/>
            </w:pPr>
            <w:r>
              <w:rPr>
                <w:sz w:val="16"/>
              </w:rPr>
              <w:t>Can overfit a tiny synthetic trajectory set; flow sampling returns valid H x 6 actions.</w:t>
            </w:r>
          </w:p>
        </w:tc>
      </w:tr>
      <w:tr>
        <w:trPr>
          <w:cantSplit w:val="true"/>
          <w:cantSplit/>
        </w:trPr>
        <w:tc>
          <w:tcPr>
            <w:tcW w:type="dxa" w:w="2232"/>
            <w:tcMar>
              <w:top w:w="60" w:type="dxa"/>
              <w:start w:w="90" w:type="dxa"/>
              <w:bottom w:w="60" w:type="dxa"/>
              <w:end w:w="90" w:type="dxa"/>
            </w:tcMar>
            <w:vAlign w:val="top"/>
          </w:tcPr>
          <w:p>
            <w:pPr>
              <w:spacing w:after="0"/>
            </w:pPr>
            <w:r>
              <w:rPr>
                <w:sz w:val="16"/>
              </w:rPr>
              <w:t>Body Dynamics</w:t>
            </w:r>
          </w:p>
        </w:tc>
        <w:tc>
          <w:tcPr>
            <w:tcW w:type="dxa" w:w="4032"/>
            <w:tcMar>
              <w:top w:w="60" w:type="dxa"/>
              <w:start w:w="90" w:type="dxa"/>
              <w:bottom w:w="60" w:type="dxa"/>
              <w:end w:w="90" w:type="dxa"/>
            </w:tcMar>
            <w:vAlign w:val="top"/>
          </w:tcPr>
          <w:p>
            <w:pPr>
              <w:spacing w:after="0"/>
            </w:pPr>
            <w:r>
              <w:rPr>
                <w:sz w:val="16"/>
              </w:rPr>
              <w:t>3-4 blocks, d=192-256; roughly 2-4M</w:t>
            </w:r>
          </w:p>
        </w:tc>
        <w:tc>
          <w:tcPr>
            <w:tcW w:type="dxa" w:w="4680"/>
            <w:tcMar>
              <w:top w:w="60" w:type="dxa"/>
              <w:start w:w="90" w:type="dxa"/>
              <w:bottom w:w="60" w:type="dxa"/>
              <w:end w:w="90" w:type="dxa"/>
            </w:tcMar>
            <w:vAlign w:val="top"/>
          </w:tcPr>
          <w:p>
            <w:pPr>
              <w:spacing w:after="0"/>
            </w:pPr>
            <w:r>
              <w:rPr>
                <w:sz w:val="16"/>
              </w:rPr>
              <w:t>Overfits small deterministic dynamics set and uncertainty head remains finite.</w:t>
            </w:r>
          </w:p>
        </w:tc>
      </w:tr>
      <w:tr>
        <w:trPr>
          <w:cantSplit w:val="true"/>
          <w:cantSplit/>
        </w:trPr>
        <w:tc>
          <w:tcPr>
            <w:tcW w:type="dxa" w:w="2232"/>
            <w:tcMar>
              <w:top w:w="60" w:type="dxa"/>
              <w:start w:w="90" w:type="dxa"/>
              <w:bottom w:w="60" w:type="dxa"/>
              <w:end w:w="90" w:type="dxa"/>
            </w:tcMar>
            <w:shd w:fill="F7F9FB"/>
            <w:vAlign w:val="top"/>
          </w:tcPr>
          <w:p>
            <w:pPr>
              <w:spacing w:after="0"/>
            </w:pPr>
            <w:r>
              <w:rPr>
                <w:sz w:val="16"/>
              </w:rPr>
              <w:t>Executive</w:t>
            </w:r>
          </w:p>
        </w:tc>
        <w:tc>
          <w:tcPr>
            <w:tcW w:type="dxa" w:w="4032"/>
            <w:tcMar>
              <w:top w:w="60" w:type="dxa"/>
              <w:start w:w="90" w:type="dxa"/>
              <w:bottom w:w="60" w:type="dxa"/>
              <w:end w:w="90" w:type="dxa"/>
            </w:tcMar>
            <w:shd w:fill="F7F9FB"/>
            <w:vAlign w:val="top"/>
          </w:tcPr>
          <w:p>
            <w:pPr>
              <w:spacing w:after="0"/>
            </w:pPr>
            <w:r>
              <w:rPr>
                <w:sz w:val="16"/>
              </w:rPr>
              <w:t>6 blocks, d=256, small 4K vocab; roughly 8-12M</w:t>
            </w:r>
          </w:p>
        </w:tc>
        <w:tc>
          <w:tcPr>
            <w:tcW w:type="dxa" w:w="4680"/>
            <w:tcMar>
              <w:top w:w="60" w:type="dxa"/>
              <w:start w:w="90" w:type="dxa"/>
              <w:bottom w:w="60" w:type="dxa"/>
              <w:end w:w="90" w:type="dxa"/>
            </w:tcMar>
            <w:shd w:fill="F7F9FB"/>
            <w:vAlign w:val="top"/>
          </w:tcPr>
          <w:p>
            <w:pPr>
              <w:spacing w:after="0"/>
            </w:pPr>
            <w:r>
              <w:rPr>
                <w:sz w:val="16"/>
              </w:rPr>
              <w:t>Maps toy TASK_GOAL + WORLD_STATE to correct structured subgoal.</w:t>
            </w:r>
          </w:p>
        </w:tc>
      </w:tr>
      <w:tr>
        <w:trPr>
          <w:cantSplit w:val="true"/>
          <w:cantSplit/>
        </w:trPr>
        <w:tc>
          <w:tcPr>
            <w:tcW w:type="dxa" w:w="2232"/>
            <w:tcMar>
              <w:top w:w="60" w:type="dxa"/>
              <w:start w:w="90" w:type="dxa"/>
              <w:bottom w:w="60" w:type="dxa"/>
              <w:end w:w="90" w:type="dxa"/>
            </w:tcMar>
            <w:vAlign w:val="top"/>
          </w:tcPr>
          <w:p>
            <w:pPr>
              <w:spacing w:after="0"/>
            </w:pPr>
            <w:r>
              <w:rPr>
                <w:sz w:val="16"/>
              </w:rPr>
              <w:t>Language/Speech</w:t>
            </w:r>
          </w:p>
        </w:tc>
        <w:tc>
          <w:tcPr>
            <w:tcW w:type="dxa" w:w="4032"/>
            <w:tcMar>
              <w:top w:w="60" w:type="dxa"/>
              <w:start w:w="90" w:type="dxa"/>
              <w:bottom w:w="60" w:type="dxa"/>
              <w:end w:w="90" w:type="dxa"/>
            </w:tcMar>
            <w:vAlign w:val="top"/>
          </w:tcPr>
          <w:p>
            <w:pPr>
              <w:spacing w:after="0"/>
            </w:pPr>
            <w:r>
              <w:rPr>
                <w:sz w:val="16"/>
              </w:rPr>
              <w:t>small Conformer + 4-6 text layers; roughly 5-10M</w:t>
            </w:r>
          </w:p>
        </w:tc>
        <w:tc>
          <w:tcPr>
            <w:tcW w:type="dxa" w:w="4680"/>
            <w:tcMar>
              <w:top w:w="60" w:type="dxa"/>
              <w:start w:w="90" w:type="dxa"/>
              <w:bottom w:w="60" w:type="dxa"/>
              <w:end w:w="90" w:type="dxa"/>
            </w:tcMar>
            <w:vAlign w:val="top"/>
          </w:tcPr>
          <w:p>
            <w:pPr>
              <w:spacing w:after="0"/>
            </w:pPr>
            <w:r>
              <w:rPr>
                <w:sz w:val="16"/>
              </w:rPr>
              <w:t>Toy ASR/intent path works end-to-end.</w:t>
            </w:r>
          </w:p>
        </w:tc>
      </w:tr>
      <w:tr>
        <w:trPr>
          <w:cantSplit w:val="true"/>
          <w:cantSplit/>
        </w:trPr>
        <w:tc>
          <w:tcPr>
            <w:tcW w:type="dxa" w:w="2232"/>
            <w:tcMar>
              <w:top w:w="60" w:type="dxa"/>
              <w:start w:w="90" w:type="dxa"/>
              <w:bottom w:w="60" w:type="dxa"/>
              <w:end w:w="90" w:type="dxa"/>
            </w:tcMar>
            <w:shd w:fill="F7F9FB"/>
            <w:vAlign w:val="top"/>
          </w:tcPr>
          <w:p>
            <w:pPr>
              <w:spacing w:after="0"/>
            </w:pPr>
            <w:r>
              <w:rPr>
                <w:sz w:val="16"/>
              </w:rPr>
              <w:t>Memory/Orchestrator</w:t>
            </w:r>
          </w:p>
        </w:tc>
        <w:tc>
          <w:tcPr>
            <w:tcW w:type="dxa" w:w="4032"/>
            <w:tcMar>
              <w:top w:w="60" w:type="dxa"/>
              <w:start w:w="90" w:type="dxa"/>
              <w:bottom w:w="60" w:type="dxa"/>
              <w:end w:w="90" w:type="dxa"/>
            </w:tcMar>
            <w:shd w:fill="F7F9FB"/>
            <w:vAlign w:val="top"/>
          </w:tcPr>
          <w:p>
            <w:pPr>
              <w:spacing w:after="0"/>
            </w:pPr>
            <w:r>
              <w:rPr>
                <w:sz w:val="16"/>
              </w:rPr>
              <w:t>sub-million to 2M</w:t>
            </w:r>
          </w:p>
        </w:tc>
        <w:tc>
          <w:tcPr>
            <w:tcW w:type="dxa" w:w="4680"/>
            <w:tcMar>
              <w:top w:w="60" w:type="dxa"/>
              <w:start w:w="90" w:type="dxa"/>
              <w:bottom w:w="60" w:type="dxa"/>
              <w:end w:w="90" w:type="dxa"/>
            </w:tcMar>
            <w:shd w:fill="F7F9FB"/>
            <w:vAlign w:val="top"/>
          </w:tcPr>
          <w:p>
            <w:pPr>
              <w:spacing w:after="0"/>
            </w:pPr>
            <w:r>
              <w:rPr>
                <w:sz w:val="16"/>
              </w:rPr>
              <w:t>Read/write/routing schemas, stale-data handling and request correlation pass.</w:t>
            </w:r>
          </w:p>
        </w:tc>
      </w:tr>
    </w:tbl>
    <w:p>
      <w:pPr>
        <w:spacing w:after="0"/>
      </w:pPr>
    </w:p>
    <w:p>
      <w:pPr>
        <w:pStyle w:val="ListBullet"/>
        <w:spacing w:after="40"/>
      </w:pPr>
      <w:r>
        <w:rPr>
          <w:rFonts w:ascii="Liberation Sans" w:hAnsi="Liberation Sans"/>
          <w:b w:val="0"/>
          <w:i w:val="0"/>
        </w:rPr>
        <w:t>Laptop test suite must verify: forward/backward pass, loss finite, tiny-set overfit, save/load, deterministic seed, mixed-precision fallback, bus serialization, integration mocks and a toy closed-loop episode.</w:t>
      </w:r>
    </w:p>
    <w:p>
      <w:pPr>
        <w:pStyle w:val="ListBullet"/>
        <w:spacing w:after="40"/>
      </w:pPr>
      <w:r>
        <w:t>Do not run full-size model training on the 4 GB laptop. Use it for tiny datasets, loader checks, unit tests and educational implementations.</w:t>
      </w:r>
    </w:p>
    <w:p>
      <w:pPr>
        <w:pStyle w:val="Heading2"/>
        <w:keepNext/>
        <w:spacing w:before="140" w:after="80"/>
      </w:pPr>
      <w:r>
        <w:t>8.2 Stage 1 - public dataset acquisition, validation and canonicalization</w:t>
      </w:r>
    </w:p>
    <w:p>
      <w:pPr>
        <w:spacing w:after="80" w:line="254" w:lineRule="auto"/>
      </w:pPr>
      <w:r>
        <w:t>Download datasets in A -&gt; B -&gt; C priority order. Start with metadata and small subsets, make each adapter pass integrity tests, then download the full source only when its model value and storage cost are justified.</w:t>
      </w:r>
    </w:p>
    <w:p>
      <w:pPr>
        <w:pStyle w:val="ListBullet"/>
        <w:spacing w:after="40"/>
      </w:pPr>
      <w:r>
        <w:t>Create a dataset registry that pins exact source revisions and classifies each source as synthetic/real, robot embodiment, task families, modalities, action semantics and license.</w:t>
      </w:r>
    </w:p>
    <w:p>
      <w:pPr>
        <w:pStyle w:val="ListBullet"/>
        <w:spacing w:after="40"/>
      </w:pPr>
      <w:r>
        <w:t>Build adapters for LeRobot/Parquet+video, HDF5, RLDS/TFRecord and source-specific layouts. Do not convert formats merely for consistency if a direct loader is reliable.</w:t>
      </w:r>
    </w:p>
    <w:p>
      <w:pPr>
        <w:pStyle w:val="ListBullet"/>
        <w:spacing w:after="40"/>
      </w:pPr>
      <w:r>
        <w:t>Keep raw downloads immutable. Generate cleaned, normalized and model-specific shards from code + manifest only; every transformation is reproducible.</w:t>
      </w:r>
    </w:p>
    <w:p>
      <w:pPr>
        <w:pStyle w:val="ListBullet"/>
        <w:spacing w:after="40"/>
      </w:pPr>
      <w:r>
        <w:t>Validate direct SO-101 datasets first for Motor/Body, then add visual/task diversity datasets for JEPA/World/Executive, then large cross-embodiment sources.</w:t>
      </w:r>
    </w:p>
    <w:p>
      <w:pPr>
        <w:pStyle w:val="ListBullet"/>
        <w:spacing w:after="40"/>
      </w:pPr>
      <w:r>
        <w:t>No paid cloud compute is required. Storage bandwidth and preprocessing time are the main Stage 1 constraints.</w:t>
      </w:r>
    </w:p>
    <w:p>
      <w:pPr>
        <w:pStyle w:val="Heading2"/>
        <w:keepNext/>
        <w:spacing w:before="140" w:after="80"/>
      </w:pPr>
      <w:r>
        <w:t>8.3 Stage 2 - RTX 3060 12 GB: broad individual-model pretraining</w:t>
      </w:r>
    </w:p>
    <w:p>
      <w:pPr>
        <w:spacing w:after="80" w:line="254" w:lineRule="auto"/>
      </w:pPr>
      <w:r>
        <w:t>The RTX 3060 OC 12 GB is the primary local trainer. Train one specialist at a time. JEPA Encoder, World Predictor and Executive start with a domain-balanced mixture of public synthetic and real multi-robot data; Motor Cortex and Body Dynamics start with direct SO-101 data and only limited embodiment-neutral pretraining from other robots.</w:t>
      </w:r>
    </w:p>
    <w:tbl>
      <w:tblPr>
        <w:tblStyle w:val="TableGrid"/>
        <w:tblW w:type="auto" w:w="0"/>
        <w:tblLayout w:type="autofit"/>
        <w:tblLook w:firstColumn="1" w:firstRow="1" w:lastColumn="0" w:lastRow="0" w:noHBand="0" w:noVBand="1" w:val="04A0"/>
      </w:tblPr>
      <w:tblGrid>
        <w:gridCol w:w="3437"/>
        <w:gridCol w:w="3437"/>
        <w:gridCol w:w="3437"/>
      </w:tblGrid>
      <w:tr>
        <w:trPr>
          <w:tblHeader w:val="true"/>
          <w:tblHeader w:val="true"/>
        </w:trPr>
        <w:tc>
          <w:tcPr>
            <w:tcW w:type="dxa" w:w="3437"/>
            <w:vAlign w:val="top"/>
          </w:tcPr>
          <w:p>
            <w:pPr>
              <w:spacing w:after="0"/>
            </w:pPr>
            <w:r>
              <w:rPr>
                <w:b/>
                <w:sz w:val="16"/>
              </w:rPr>
              <w:t>Round</w:t>
            </w:r>
          </w:p>
        </w:tc>
        <w:tc>
          <w:tcPr>
            <w:tcW w:type="dxa" w:w="3437"/>
            <w:vAlign w:val="top"/>
          </w:tcPr>
          <w:p>
            <w:pPr>
              <w:spacing w:after="0"/>
            </w:pPr>
            <w:r>
              <w:rPr>
                <w:b/>
                <w:sz w:val="16"/>
              </w:rPr>
              <w:t>Data mix</w:t>
            </w:r>
          </w:p>
        </w:tc>
        <w:tc>
          <w:tcPr>
            <w:tcW w:type="dxa" w:w="3437"/>
            <w:vAlign w:val="top"/>
          </w:tcPr>
          <w:p>
            <w:pPr>
              <w:spacing w:after="0"/>
            </w:pPr>
            <w:r>
              <w:rPr>
                <w:b/>
                <w:sz w:val="16"/>
              </w:rPr>
              <w:t>What is trained</w:t>
            </w:r>
          </w:p>
        </w:tc>
      </w:tr>
      <w:tr>
        <w:tc>
          <w:tcPr>
            <w:tcW w:type="dxa" w:w="3437"/>
            <w:vAlign w:val="top"/>
          </w:tcPr>
          <w:p>
            <w:pPr>
              <w:spacing w:after="0"/>
            </w:pPr>
            <w:r>
              <w:rPr>
                <w:sz w:val="16"/>
              </w:rPr>
              <w:t>2A: broad representation pretrain</w:t>
            </w:r>
          </w:p>
        </w:tc>
        <w:tc>
          <w:tcPr>
            <w:tcW w:type="dxa" w:w="3437"/>
            <w:vAlign w:val="top"/>
          </w:tcPr>
          <w:p>
            <w:pPr>
              <w:spacing w:after="0"/>
            </w:pPr>
            <w:r>
              <w:rPr>
                <w:sz w:val="16"/>
              </w:rPr>
              <w:t>Domain-balanced public sim + public real across robots</w:t>
            </w:r>
          </w:p>
        </w:tc>
        <w:tc>
          <w:tcPr>
            <w:tcW w:type="dxa" w:w="3437"/>
            <w:vAlign w:val="top"/>
          </w:tcPr>
          <w:p>
            <w:pPr>
              <w:spacing w:after="0"/>
            </w:pPr>
            <w:r>
              <w:rPr>
                <w:sz w:val="16"/>
              </w:rPr>
              <w:t>JEPA Encoder, World Predictor, Executive; optional generic EE-action representation.</w:t>
            </w:r>
          </w:p>
        </w:tc>
      </w:tr>
      <w:tr>
        <w:tc>
          <w:tcPr>
            <w:tcW w:type="dxa" w:w="3437"/>
            <w:vAlign w:val="top"/>
          </w:tcPr>
          <w:p>
            <w:pPr>
              <w:spacing w:after="0"/>
            </w:pPr>
            <w:r>
              <w:rPr>
                <w:sz w:val="16"/>
              </w:rPr>
              <w:t>2B: direct SO-101 specialization</w:t>
            </w:r>
          </w:p>
        </w:tc>
        <w:tc>
          <w:tcPr>
            <w:tcW w:type="dxa" w:w="3437"/>
            <w:vAlign w:val="top"/>
          </w:tcPr>
          <w:p>
            <w:pPr>
              <w:spacing w:after="0"/>
            </w:pPr>
            <w:r>
              <w:rPr>
                <w:sz w:val="16"/>
              </w:rPr>
              <w:t>Public SO-101 simulation + public real SO-101; diverse replay retained</w:t>
            </w:r>
          </w:p>
        </w:tc>
        <w:tc>
          <w:tcPr>
            <w:tcW w:type="dxa" w:w="3437"/>
            <w:vAlign w:val="top"/>
          </w:tcPr>
          <w:p>
            <w:pPr>
              <w:spacing w:after="0"/>
            </w:pPr>
            <w:r>
              <w:rPr>
                <w:sz w:val="16"/>
              </w:rPr>
              <w:t>Motor Cortex, Body Dynamics, SO-101 adapters; JEPA/World/Executive receive direct-embodiment specialization.</w:t>
            </w:r>
          </w:p>
        </w:tc>
      </w:tr>
      <w:tr>
        <w:tc>
          <w:tcPr>
            <w:tcW w:type="dxa" w:w="3437"/>
            <w:vAlign w:val="top"/>
          </w:tcPr>
          <w:p>
            <w:pPr>
              <w:spacing w:after="0"/>
            </w:pPr>
            <w:r>
              <w:rPr>
                <w:sz w:val="16"/>
              </w:rPr>
              <w:t>2C: pair alignment</w:t>
            </w:r>
          </w:p>
        </w:tc>
        <w:tc>
          <w:tcPr>
            <w:tcW w:type="dxa" w:w="3437"/>
            <w:vAlign w:val="top"/>
          </w:tcPr>
          <w:p>
            <w:pPr>
              <w:spacing w:after="0"/>
            </w:pPr>
            <w:r>
              <w:rPr>
                <w:sz w:val="16"/>
              </w:rPr>
              <w:t>Frozen/partially frozen specialist checkpoints + canonical offline episodes</w:t>
            </w:r>
          </w:p>
        </w:tc>
        <w:tc>
          <w:tcPr>
            <w:tcW w:type="dxa" w:w="3437"/>
            <w:vAlign w:val="top"/>
          </w:tcPr>
          <w:p>
            <w:pPr>
              <w:spacing w:after="0"/>
            </w:pPr>
            <w:r>
              <w:rPr>
                <w:sz w:val="16"/>
              </w:rPr>
              <w:t>Motor&lt;-&gt;Body; JEPA Encoder&lt;-&gt;World Predictor; Language&lt;-&gt;Executive; Memory&lt;-&gt;Executive.</w:t>
            </w:r>
          </w:p>
        </w:tc>
      </w:tr>
      <w:tr>
        <w:tc>
          <w:tcPr>
            <w:tcW w:type="dxa" w:w="3437"/>
            <w:vAlign w:val="top"/>
          </w:tcPr>
          <w:p>
            <w:pPr>
              <w:spacing w:after="0"/>
            </w:pPr>
            <w:r>
              <w:rPr>
                <w:sz w:val="16"/>
              </w:rPr>
              <w:t>2D: own-hardware adaptation</w:t>
            </w:r>
          </w:p>
        </w:tc>
        <w:tc>
          <w:tcPr>
            <w:tcW w:type="dxa" w:w="3437"/>
            <w:vAlign w:val="top"/>
          </w:tcPr>
          <w:p>
            <w:pPr>
              <w:spacing w:after="0"/>
            </w:pPr>
            <w:r>
              <w:rPr>
                <w:sz w:val="16"/>
              </w:rPr>
              <w:t>Own SO-101 teleop/autonomous logs + public replay</w:t>
            </w:r>
          </w:p>
        </w:tc>
        <w:tc>
          <w:tcPr>
            <w:tcW w:type="dxa" w:w="3437"/>
            <w:vAlign w:val="top"/>
          </w:tcPr>
          <w:p>
            <w:pPr>
              <w:spacing w:after="0"/>
            </w:pPr>
            <w:r>
              <w:rPr>
                <w:sz w:val="16"/>
              </w:rPr>
              <w:t>Body residuals, Motor correction, camera/domain adaptation, Executive recovery.</w:t>
            </w:r>
          </w:p>
        </w:tc>
      </w:tr>
    </w:tbl>
    <w:p>
      <w:pPr>
        <w:spacing w:after="0"/>
      </w:pPr>
    </w:p>
    <w:p>
      <w:pPr>
        <w:spacing w:after="80" w:line="254" w:lineRule="auto"/>
      </w:pPr>
      <w:r>
        <w:t>Memory-saving baseline on 12 GB: microbatch 1, gradient accumulation, activation checkpointing, mixed FP16/BF16 only where the card/framework supports it, FlashAttention/memory-efficient attention when compatible, 8-bit optimizer or optimizer/CPU offload where necessary, and progressive unfreezing. The 280-330M modules may be compute-limited even if made to fit in VRAM; throughput must be benchmarked before committing to long dense pretraining runs.</w:t>
      </w:r>
    </w:p>
    <w:tbl>
      <w:tblPr>
        <w:tblStyle w:val="TableGrid"/>
        <w:tblW w:type="auto" w:w="0"/>
        <w:jc w:val="center"/>
        <w:tblLayout w:type="autofit"/>
        <w:tblLook w:firstColumn="1" w:firstRow="1" w:lastColumn="0" w:lastRow="0" w:noHBand="0" w:noVBand="1" w:val="04A0"/>
      </w:tblPr>
      <w:tblGrid>
        <w:gridCol w:w="10310"/>
      </w:tblGrid>
      <w:tr>
        <w:trPr>
          <w:cantSplit/>
          <w:tblHeader w:val="true"/>
        </w:trPr>
        <w:tc>
          <w:tcPr>
            <w:tcW w:type="dxa" w:w="10310"/>
            <w:shd w:fill="EAF2F8"/>
            <w:tcMar>
              <w:top w:w="120" w:type="dxa"/>
              <w:start w:w="140" w:type="dxa"/>
              <w:bottom w:w="120" w:type="dxa"/>
              <w:end w:w="140" w:type="dxa"/>
            </w:tcMar>
            <w:vAlign w:val="top"/>
          </w:tcPr>
          <w:p>
            <w:r>
              <w:rPr>
                <w:sz w:val="16"/>
              </w:rPr>
              <w:t>Engineering rule: the RTX 3060 is the default full-size specialist trainer. If a dense 280-330M run is too slow, reduce sequence/image size for early experiments, freeze stable backbones, train adapters/heads first, and use progressive unfreezing. Do not introduce paid cloud compute as a hidden dependency.</w:t>
            </w:r>
          </w:p>
        </w:tc>
      </w:tr>
    </w:tbl>
    <w:p>
      <w:pPr>
        <w:spacing w:after="0"/>
      </w:pPr>
    </w:p>
    <w:p>
      <w:pPr>
        <w:pStyle w:val="Heading2"/>
        <w:keepNext/>
        <w:spacing w:before="140" w:after="80"/>
      </w:pPr>
      <w:r>
        <w:t>8.4 Stage 3 - SO-101 specialization and subsystem alignment</w:t>
      </w:r>
    </w:p>
    <w:p>
      <w:pPr>
        <w:pStyle w:val="ListBullet"/>
        <w:spacing w:after="40"/>
      </w:pPr>
      <w:r>
        <w:t>Increase public SO-101 real + synthetic sampling for Motor Cortex, Body Dynamics and the SO-101 adapters while retaining diverse replay for JEPA/World/Executive.</w:t>
      </w:r>
    </w:p>
    <w:p>
      <w:pPr>
        <w:pStyle w:val="ListBullet"/>
        <w:spacing w:after="40"/>
      </w:pPr>
      <w:r>
        <w:t>Train pairwise interfaces: Motor &lt;-&gt; Body; JEPA Encoder &lt;-&gt; World Predictor; Language &lt;-&gt; Executive; Memory &lt;-&gt; Executive. Use complete public episodes and offline replay rather than requiring a simulator.</w:t>
      </w:r>
    </w:p>
    <w:p>
      <w:pPr>
        <w:pStyle w:val="ListBullet"/>
        <w:spacing w:after="40"/>
      </w:pPr>
      <w:r>
        <w:t>Verify offline grounding -&gt; subgoal -&gt; candidate actions -&gt; predictions -&gt; scoring/recovery on held-out episodes. Use replay tools where available, but no new simulation generation is required.</w:t>
      </w:r>
    </w:p>
    <w:p>
      <w:pPr>
        <w:pStyle w:val="ListBullet"/>
        <w:spacing w:after="40"/>
      </w:pPr>
      <w:r>
        <w:rPr>
          <w:rFonts w:ascii="Liberation Sans" w:hAnsi="Liberation Sans"/>
          <w:b w:val="0"/>
          <w:i w:val="0"/>
        </w:rPr>
        <w:t>Only selectively unfreeze modules that are proven bottlenecks. Do not train all 1.024B parameters from random initialization.</w:t>
      </w:r>
    </w:p>
    <w:p>
      <w:pPr>
        <w:pStyle w:val="Heading2"/>
        <w:keepNext/>
        <w:spacing w:before="140" w:after="80"/>
      </w:pPr>
      <w:r>
        <w:t>8.5 Stage 4 - full-agent assembly and real SO-101 teleoperation</w:t>
      </w:r>
    </w:p>
    <w:p>
      <w:pPr>
        <w:spacing w:after="80" w:line="254" w:lineRule="auto"/>
      </w:pPr>
      <w:r>
        <w:t>Connect specialists through the 512D bus with most weights frozen, validate deterministic safety, then collect own SO-101 teleoperation. This is the highest-value domain data because it captures the exact arm, cameras, calibration, workspace, object set, servo response, backlash and latency.</w:t>
      </w:r>
    </w:p>
    <w:tbl>
      <w:tblPr>
        <w:tblStyle w:val="TableGrid"/>
        <w:tblW w:type="auto" w:w="0"/>
        <w:tblLayout w:type="autofit"/>
        <w:tblLook w:firstColumn="1" w:firstRow="1" w:lastColumn="0" w:lastRow="0" w:noHBand="0" w:noVBand="1" w:val="04A0"/>
      </w:tblPr>
      <w:tblGrid>
        <w:gridCol w:w="3437"/>
        <w:gridCol w:w="3437"/>
        <w:gridCol w:w="3437"/>
      </w:tblGrid>
      <w:tr>
        <w:trPr>
          <w:tblHeader w:val="true"/>
          <w:tblHeader w:val="true"/>
        </w:trPr>
        <w:tc>
          <w:tcPr>
            <w:tcW w:type="dxa" w:w="3437"/>
            <w:vAlign w:val="top"/>
          </w:tcPr>
          <w:p>
            <w:pPr>
              <w:spacing w:after="0"/>
            </w:pPr>
            <w:r>
              <w:rPr>
                <w:b/>
                <w:sz w:val="16"/>
              </w:rPr>
              <w:t>Priority</w:t>
            </w:r>
          </w:p>
        </w:tc>
        <w:tc>
          <w:tcPr>
            <w:tcW w:type="dxa" w:w="3437"/>
            <w:vAlign w:val="top"/>
          </w:tcPr>
          <w:p>
            <w:pPr>
              <w:spacing w:after="0"/>
            </w:pPr>
            <w:r>
              <w:rPr>
                <w:b/>
                <w:sz w:val="16"/>
              </w:rPr>
              <w:t>Module</w:t>
            </w:r>
          </w:p>
        </w:tc>
        <w:tc>
          <w:tcPr>
            <w:tcW w:type="dxa" w:w="3437"/>
            <w:vAlign w:val="top"/>
          </w:tcPr>
          <w:p>
            <w:pPr>
              <w:spacing w:after="0"/>
            </w:pPr>
            <w:r>
              <w:rPr>
                <w:b/>
                <w:sz w:val="16"/>
              </w:rPr>
              <w:t>Own-hardware objective</w:t>
            </w:r>
          </w:p>
        </w:tc>
      </w:tr>
      <w:tr>
        <w:tc>
          <w:tcPr>
            <w:tcW w:type="dxa" w:w="3437"/>
            <w:vAlign w:val="top"/>
          </w:tcPr>
          <w:p>
            <w:pPr>
              <w:spacing w:after="0"/>
            </w:pPr>
            <w:r>
              <w:rPr>
                <w:sz w:val="16"/>
              </w:rPr>
              <w:t>1</w:t>
            </w:r>
          </w:p>
        </w:tc>
        <w:tc>
          <w:tcPr>
            <w:tcW w:type="dxa" w:w="3437"/>
            <w:vAlign w:val="top"/>
          </w:tcPr>
          <w:p>
            <w:pPr>
              <w:spacing w:after="0"/>
            </w:pPr>
            <w:r>
              <w:rPr>
                <w:sz w:val="16"/>
              </w:rPr>
              <w:t>Body Dynamics</w:t>
            </w:r>
          </w:p>
        </w:tc>
        <w:tc>
          <w:tcPr>
            <w:tcW w:type="dxa" w:w="3437"/>
            <w:vAlign w:val="top"/>
          </w:tcPr>
          <w:p>
            <w:pPr>
              <w:spacing w:after="0"/>
            </w:pPr>
            <w:r>
              <w:rPr>
                <w:sz w:val="16"/>
              </w:rPr>
              <w:t>Calibrate exact actuator response, command latency and uncertainty to this physical SO-101; real logs become highest-weight targets.</w:t>
            </w:r>
          </w:p>
        </w:tc>
      </w:tr>
      <w:tr>
        <w:tc>
          <w:tcPr>
            <w:tcW w:type="dxa" w:w="3437"/>
            <w:vAlign w:val="top"/>
          </w:tcPr>
          <w:p>
            <w:pPr>
              <w:spacing w:after="0"/>
            </w:pPr>
            <w:r>
              <w:rPr>
                <w:sz w:val="16"/>
              </w:rPr>
              <w:t>2</w:t>
            </w:r>
          </w:p>
        </w:tc>
        <w:tc>
          <w:tcPr>
            <w:tcW w:type="dxa" w:w="3437"/>
            <w:vAlign w:val="top"/>
          </w:tcPr>
          <w:p>
            <w:pPr>
              <w:spacing w:after="0"/>
            </w:pPr>
            <w:r>
              <w:rPr>
                <w:sz w:val="16"/>
              </w:rPr>
              <w:t>Motor Cortex</w:t>
            </w:r>
          </w:p>
        </w:tc>
        <w:tc>
          <w:tcPr>
            <w:tcW w:type="dxa" w:w="3437"/>
            <w:vAlign w:val="top"/>
          </w:tcPr>
          <w:p>
            <w:pPr>
              <w:spacing w:after="0"/>
            </w:pPr>
            <w:r>
              <w:rPr>
                <w:sz w:val="16"/>
              </w:rPr>
              <w:t>Correct public-data trajectory style to actual servo settling, overshoot, speed and reachable motion.</w:t>
            </w:r>
          </w:p>
        </w:tc>
      </w:tr>
      <w:tr>
        <w:tc>
          <w:tcPr>
            <w:tcW w:type="dxa" w:w="3437"/>
            <w:vAlign w:val="top"/>
          </w:tcPr>
          <w:p>
            <w:pPr>
              <w:spacing w:after="0"/>
            </w:pPr>
            <w:r>
              <w:rPr>
                <w:sz w:val="16"/>
              </w:rPr>
              <w:t>3</w:t>
            </w:r>
          </w:p>
        </w:tc>
        <w:tc>
          <w:tcPr>
            <w:tcW w:type="dxa" w:w="3437"/>
            <w:vAlign w:val="top"/>
          </w:tcPr>
          <w:p>
            <w:pPr>
              <w:spacing w:after="0"/>
            </w:pPr>
            <w:r>
              <w:rPr>
                <w:sz w:val="16"/>
              </w:rPr>
              <w:t>JEPA Encoder</w:t>
            </w:r>
          </w:p>
        </w:tc>
        <w:tc>
          <w:tcPr>
            <w:tcW w:type="dxa" w:w="3437"/>
            <w:vAlign w:val="top"/>
          </w:tcPr>
          <w:p>
            <w:pPr>
              <w:spacing w:after="0"/>
            </w:pPr>
            <w:r>
              <w:rPr>
                <w:sz w:val="16"/>
              </w:rPr>
              <w:t>Adapt to exact cameras, lighting, backgrounds, occlusion and sensor noise.</w:t>
            </w:r>
          </w:p>
        </w:tc>
      </w:tr>
      <w:tr>
        <w:tc>
          <w:tcPr>
            <w:tcW w:type="dxa" w:w="3437"/>
            <w:vAlign w:val="top"/>
          </w:tcPr>
          <w:p>
            <w:pPr>
              <w:spacing w:after="0"/>
            </w:pPr>
            <w:r>
              <w:rPr>
                <w:sz w:val="16"/>
              </w:rPr>
              <w:t>4</w:t>
            </w:r>
          </w:p>
        </w:tc>
        <w:tc>
          <w:tcPr>
            <w:tcW w:type="dxa" w:w="3437"/>
            <w:vAlign w:val="top"/>
          </w:tcPr>
          <w:p>
            <w:pPr>
              <w:spacing w:after="0"/>
            </w:pPr>
            <w:r>
              <w:rPr>
                <w:sz w:val="16"/>
              </w:rPr>
              <w:t>JEPA World Predictor</w:t>
            </w:r>
          </w:p>
        </w:tc>
        <w:tc>
          <w:tcPr>
            <w:tcW w:type="dxa" w:w="3437"/>
            <w:vAlign w:val="top"/>
          </w:tcPr>
          <w:p>
            <w:pPr>
              <w:spacing w:after="0"/>
            </w:pPr>
            <w:r>
              <w:rPr>
                <w:sz w:val="16"/>
              </w:rPr>
              <w:t>Adapt contact/object consequence prediction to the local workspace and object set.</w:t>
            </w:r>
          </w:p>
        </w:tc>
      </w:tr>
      <w:tr>
        <w:tc>
          <w:tcPr>
            <w:tcW w:type="dxa" w:w="3437"/>
            <w:vAlign w:val="top"/>
          </w:tcPr>
          <w:p>
            <w:pPr>
              <w:spacing w:after="0"/>
            </w:pPr>
            <w:r>
              <w:rPr>
                <w:sz w:val="16"/>
              </w:rPr>
              <w:t>5</w:t>
            </w:r>
          </w:p>
        </w:tc>
        <w:tc>
          <w:tcPr>
            <w:tcW w:type="dxa" w:w="3437"/>
            <w:vAlign w:val="top"/>
          </w:tcPr>
          <w:p>
            <w:pPr>
              <w:spacing w:after="0"/>
            </w:pPr>
            <w:r>
              <w:rPr>
                <w:sz w:val="16"/>
              </w:rPr>
              <w:t>Executive</w:t>
            </w:r>
          </w:p>
        </w:tc>
        <w:tc>
          <w:tcPr>
            <w:tcW w:type="dxa" w:w="3437"/>
            <w:vAlign w:val="top"/>
          </w:tcPr>
          <w:p>
            <w:pPr>
              <w:spacing w:after="0"/>
            </w:pPr>
            <w:r>
              <w:rPr>
                <w:sz w:val="16"/>
              </w:rPr>
              <w:t>Learn recovery patterns and planning errors observed on hardware.</w:t>
            </w:r>
          </w:p>
        </w:tc>
      </w:tr>
      <w:tr>
        <w:tc>
          <w:tcPr>
            <w:tcW w:type="dxa" w:w="3437"/>
            <w:vAlign w:val="top"/>
          </w:tcPr>
          <w:p>
            <w:pPr>
              <w:spacing w:after="0"/>
            </w:pPr>
            <w:r>
              <w:rPr>
                <w:sz w:val="16"/>
              </w:rPr>
              <w:t>6</w:t>
            </w:r>
          </w:p>
        </w:tc>
        <w:tc>
          <w:tcPr>
            <w:tcW w:type="dxa" w:w="3437"/>
            <w:vAlign w:val="top"/>
          </w:tcPr>
          <w:p>
            <w:pPr>
              <w:spacing w:after="0"/>
            </w:pPr>
            <w:r>
              <w:rPr>
                <w:sz w:val="16"/>
              </w:rPr>
              <w:t>Language/Memory/Orchestrator</w:t>
            </w:r>
          </w:p>
        </w:tc>
        <w:tc>
          <w:tcPr>
            <w:tcW w:type="dxa" w:w="3437"/>
            <w:vAlign w:val="top"/>
          </w:tcPr>
          <w:p>
            <w:pPr>
              <w:spacing w:after="0"/>
            </w:pPr>
            <w:r>
              <w:rPr>
                <w:sz w:val="16"/>
              </w:rPr>
              <w:t>Fine-tune only if real failures indicate a need.</w:t>
            </w:r>
          </w:p>
        </w:tc>
      </w:tr>
    </w:tbl>
    <w:p>
      <w:pPr>
        <w:spacing w:after="0"/>
      </w:pPr>
    </w:p>
    <w:p>
      <w:pPr>
        <w:pStyle w:val="ListBullet"/>
        <w:spacing w:after="40"/>
      </w:pPr>
      <w:r>
        <w:rPr>
          <w:rFonts w:ascii="Liberation Sans" w:hAnsi="Liberation Sans"/>
          <w:b w:val="0"/>
          <w:i w:val="0"/>
        </w:rPr>
        <w:t>Collect successful demonstrations, deliberate recovery trajectories, partial failures, different speeds, starts, object positions, payloads and lighting conditions.</w:t>
      </w:r>
    </w:p>
    <w:p>
      <w:pPr>
        <w:pStyle w:val="ListBullet"/>
        <w:spacing w:after="40"/>
      </w:pPr>
      <w:r>
        <w:t>Retain public synthetic and real replay during own-hardware fine-tuning so the system does not collapse to one room, object set or operator style.</w:t>
      </w:r>
    </w:p>
    <w:p>
      <w:pPr>
        <w:pStyle w:val="Heading2"/>
        <w:keepNext/>
        <w:spacing w:before="140" w:after="80"/>
      </w:pPr>
      <w:r>
        <w:t>8.6 Stage 5 - continuous improvement and local deployment optimization</w:t>
      </w:r>
    </w:p>
    <w:p>
      <w:pPr>
        <w:spacing w:after="80" w:line="254" w:lineRule="auto"/>
      </w:pPr>
      <w:r>
        <w:t>After the first safe integrated hardware policy works, collect autonomous successes, failures and recovery episodes. Promote data into the same raw -&gt; cleaned -&gt; normalized pipeline and selectively fine-tune only the modules that failed.</w:t>
      </w:r>
    </w:p>
    <w:p>
      <w:pPr>
        <w:pStyle w:val="ListBullet"/>
        <w:spacing w:after="40"/>
      </w:pPr>
      <w:r>
        <w:t>Run full-system integration/regression tests on the RTX 3060 with frozen specialists loaded sequentially or with memory-conscious execution.</w:t>
      </w:r>
    </w:p>
    <w:p>
      <w:pPr>
        <w:pStyle w:val="ListBullet"/>
        <w:spacing w:after="40"/>
      </w:pPr>
      <w:r>
        <w:t>Keep FP32/FP16 reference metrics before any deployment quantization.</w:t>
      </w:r>
    </w:p>
    <w:p>
      <w:pPr>
        <w:pStyle w:val="ListBullet"/>
        <w:spacing w:after="40"/>
      </w:pPr>
      <w:r>
        <w:t>Use FP16 as the default local inference/training precision where stable. Optional INT8 or weight-only 4-bit quantization may be evaluated later if supported by the deployment stack and accuracy gates.</w:t>
      </w:r>
    </w:p>
    <w:p>
      <w:pPr>
        <w:pStyle w:val="ListBullet"/>
        <w:spacing w:after="40"/>
      </w:pPr>
      <w:r>
        <w:t>Benchmark task success, motor error, body/world prediction calibration, memory footprint and latency against the higher-precision reference.</w:t>
      </w:r>
    </w:p>
    <w:p>
      <w:pPr>
        <w:pStyle w:val="ListBullet"/>
        <w:spacing w:after="40"/>
      </w:pPr>
      <w:r>
        <w:t>Export deployment checkpoints, normalization statistics, dataset manifests and any quantization scales/metadata as versioned artifacts.</w:t>
      </w:r>
    </w:p>
    <w:p>
      <w:pPr>
        <w:spacing w:after="80" w:line="254" w:lineRule="auto"/>
      </w:pPr>
      <w:r>
        <w:t>NVFP4 is not part of the zero-cost baseline because native NVFP4 execution requires Blackwell-class hardware. It remains an optional future export path if suitable hardware becomes available without changing the model interfaces [16][17].</w:t>
      </w:r>
    </w:p>
    <w:p>
      <w:pPr>
        <w:pStyle w:val="Heading1"/>
        <w:keepNext/>
        <w:spacing w:before="200" w:after="80"/>
      </w:pPr>
      <w:r>
        <w:t>9. Compute, Hardware and Storage Plan</w:t>
      </w:r>
    </w:p>
    <w:tbl>
      <w:tblPr>
        <w:tblStyle w:val="TableGrid"/>
        <w:tblW w:type="auto" w:w="0"/>
        <w:tblLayout w:type="autofit"/>
        <w:tblLook w:firstColumn="1" w:firstRow="1" w:lastColumn="0" w:lastRow="0" w:noHBand="0" w:noVBand="1" w:val="04A0"/>
      </w:tblPr>
      <w:tblGrid>
        <w:gridCol w:w="2577"/>
        <w:gridCol w:w="2577"/>
        <w:gridCol w:w="2577"/>
        <w:gridCol w:w="2577"/>
      </w:tblGrid>
      <w:tr>
        <w:trPr>
          <w:tblHeader w:val="true"/>
          <w:tblHeader w:val="true"/>
        </w:trPr>
        <w:tc>
          <w:tcPr>
            <w:tcW w:type="dxa" w:w="2577"/>
            <w:vAlign w:val="top"/>
          </w:tcPr>
          <w:p>
            <w:pPr>
              <w:spacing w:after="0"/>
            </w:pPr>
            <w:r>
              <w:rPr>
                <w:b/>
                <w:sz w:val="14"/>
              </w:rPr>
              <w:t>Platform</w:t>
            </w:r>
          </w:p>
        </w:tc>
        <w:tc>
          <w:tcPr>
            <w:tcW w:type="dxa" w:w="2577"/>
            <w:vAlign w:val="top"/>
          </w:tcPr>
          <w:p>
            <w:pPr>
              <w:spacing w:after="0"/>
            </w:pPr>
            <w:r>
              <w:rPr>
                <w:b/>
                <w:sz w:val="14"/>
              </w:rPr>
              <w:t>Role</w:t>
            </w:r>
          </w:p>
        </w:tc>
        <w:tc>
          <w:tcPr>
            <w:tcW w:type="dxa" w:w="2577"/>
            <w:vAlign w:val="top"/>
          </w:tcPr>
          <w:p>
            <w:pPr>
              <w:spacing w:after="0"/>
            </w:pPr>
            <w:r>
              <w:rPr>
                <w:b/>
                <w:sz w:val="14"/>
              </w:rPr>
              <w:t>Allowed work</w:t>
            </w:r>
          </w:p>
        </w:tc>
        <w:tc>
          <w:tcPr>
            <w:tcW w:type="dxa" w:w="2577"/>
            <w:vAlign w:val="top"/>
          </w:tcPr>
          <w:p>
            <w:pPr>
              <w:spacing w:after="0"/>
            </w:pPr>
            <w:r>
              <w:rPr>
                <w:b/>
                <w:sz w:val="14"/>
              </w:rPr>
              <w:t>Not intended for</w:t>
            </w:r>
          </w:p>
        </w:tc>
      </w:tr>
      <w:tr>
        <w:tc>
          <w:tcPr>
            <w:tcW w:type="dxa" w:w="2577"/>
            <w:vAlign w:val="top"/>
          </w:tcPr>
          <w:p>
            <w:pPr>
              <w:spacing w:after="0"/>
            </w:pPr>
            <w:r>
              <w:rPr>
                <w:sz w:val="14"/>
              </w:rPr>
              <w:t>Laptop RTX 3050 4 GB</w:t>
            </w:r>
          </w:p>
        </w:tc>
        <w:tc>
          <w:tcPr>
            <w:tcW w:type="dxa" w:w="2577"/>
            <w:vAlign w:val="top"/>
          </w:tcPr>
          <w:p>
            <w:pPr>
              <w:spacing w:after="0"/>
            </w:pPr>
            <w:r>
              <w:rPr>
                <w:sz w:val="14"/>
              </w:rPr>
              <w:t>Stage 0 engineering/learning</w:t>
            </w:r>
          </w:p>
        </w:tc>
        <w:tc>
          <w:tcPr>
            <w:tcW w:type="dxa" w:w="2577"/>
            <w:vAlign w:val="top"/>
          </w:tcPr>
          <w:p>
            <w:pPr>
              <w:spacing w:after="0"/>
            </w:pPr>
            <w:r>
              <w:rPr>
                <w:sz w:val="14"/>
              </w:rPr>
              <w:t>Tiny models, loaders, unit/integration tests, schemas, losses, checkpointing, small dataset subsets</w:t>
            </w:r>
          </w:p>
        </w:tc>
        <w:tc>
          <w:tcPr>
            <w:tcW w:type="dxa" w:w="2577"/>
            <w:vAlign w:val="top"/>
          </w:tcPr>
          <w:p>
            <w:pPr>
              <w:spacing w:after="0"/>
            </w:pPr>
            <w:r>
              <w:rPr>
                <w:sz w:val="14"/>
              </w:rPr>
              <w:t>Full-size specialist training</w:t>
            </w:r>
          </w:p>
        </w:tc>
      </w:tr>
      <w:tr>
        <w:tc>
          <w:tcPr>
            <w:tcW w:type="dxa" w:w="2577"/>
            <w:vAlign w:val="top"/>
          </w:tcPr>
          <w:p>
            <w:pPr>
              <w:spacing w:after="0"/>
            </w:pPr>
            <w:r>
              <w:rPr>
                <w:sz w:val="14"/>
              </w:rPr>
              <w:t>RTX 3060 OC 12 GB PC</w:t>
            </w:r>
          </w:p>
        </w:tc>
        <w:tc>
          <w:tcPr>
            <w:tcW w:type="dxa" w:w="2577"/>
            <w:vAlign w:val="top"/>
          </w:tcPr>
          <w:p>
            <w:pPr>
              <w:spacing w:after="0"/>
            </w:pPr>
            <w:r>
              <w:rPr>
                <w:sz w:val="14"/>
              </w:rPr>
              <w:t>Primary training + integration</w:t>
            </w:r>
          </w:p>
        </w:tc>
        <w:tc>
          <w:tcPr>
            <w:tcW w:type="dxa" w:w="2577"/>
            <w:vAlign w:val="top"/>
          </w:tcPr>
          <w:p>
            <w:pPr>
              <w:spacing w:after="0"/>
            </w:pPr>
            <w:r>
              <w:rPr>
                <w:sz w:val="14"/>
              </w:rPr>
              <w:t>Train individual specialists sequentially; public-data pretraining; pairwise alignment; own-data fine-tuning; offline integrated inference</w:t>
            </w:r>
          </w:p>
        </w:tc>
        <w:tc>
          <w:tcPr>
            <w:tcW w:type="dxa" w:w="2577"/>
            <w:vAlign w:val="top"/>
          </w:tcPr>
          <w:p>
            <w:pPr>
              <w:spacing w:after="0"/>
            </w:pPr>
            <w:r>
              <w:rPr>
                <w:sz w:val="14"/>
              </w:rPr>
              <w:t>Training all 1.024B parameters jointly from scratch; Blackwell-only precision formats</w:t>
            </w:r>
          </w:p>
        </w:tc>
      </w:tr>
      <w:tr>
        <w:tc>
          <w:tcPr>
            <w:tcW w:type="dxa" w:w="2577"/>
            <w:vAlign w:val="top"/>
          </w:tcPr>
          <w:p>
            <w:pPr>
              <w:spacing w:after="0"/>
            </w:pPr>
            <w:r>
              <w:rPr>
                <w:sz w:val="14"/>
              </w:rPr>
              <w:t>CPU + local/external storage</w:t>
            </w:r>
          </w:p>
        </w:tc>
        <w:tc>
          <w:tcPr>
            <w:tcW w:type="dxa" w:w="2577"/>
            <w:vAlign w:val="top"/>
          </w:tcPr>
          <w:p>
            <w:pPr>
              <w:spacing w:after="0"/>
            </w:pPr>
            <w:r>
              <w:rPr>
                <w:sz w:val="14"/>
              </w:rPr>
              <w:t>Data engineering</w:t>
            </w:r>
          </w:p>
        </w:tc>
        <w:tc>
          <w:tcPr>
            <w:tcW w:type="dxa" w:w="2577"/>
            <w:vAlign w:val="top"/>
          </w:tcPr>
          <w:p>
            <w:pPr>
              <w:spacing w:after="0"/>
            </w:pPr>
            <w:r>
              <w:rPr>
                <w:sz w:val="14"/>
              </w:rPr>
              <w:t>Download, checksum, decode/transcode when required, HDF5/Parquet indexing, manifest generation, sharding and archival</w:t>
            </w:r>
          </w:p>
        </w:tc>
        <w:tc>
          <w:tcPr>
            <w:tcW w:type="dxa" w:w="2577"/>
            <w:vAlign w:val="top"/>
          </w:tcPr>
          <w:p>
            <w:pPr>
              <w:spacing w:after="0"/>
            </w:pPr>
            <w:r>
              <w:rPr>
                <w:sz w:val="14"/>
              </w:rPr>
              <w:t>Neural-network throughput work</w:t>
            </w:r>
          </w:p>
        </w:tc>
      </w:tr>
    </w:tbl>
    <w:p>
      <w:pPr>
        <w:spacing w:after="0"/>
      </w:pPr>
    </w:p>
    <w:p>
      <w:pPr>
        <w:pStyle w:val="Heading2"/>
        <w:keepNext/>
        <w:spacing w:before="140" w:after="80"/>
      </w:pPr>
      <w:r>
        <w:t>9.1 No-paid-cloud baseline</w:t>
      </w:r>
    </w:p>
    <w:tbl>
      <w:tblPr>
        <w:tblStyle w:val="TableGrid"/>
        <w:tblW w:type="auto" w:w="0"/>
        <w:tblLayout w:type="autofit"/>
        <w:tblLook w:firstColumn="1" w:firstRow="1" w:lastColumn="0" w:lastRow="0" w:noHBand="0" w:noVBand="1" w:val="04A0"/>
      </w:tblPr>
      <w:tblGrid>
        <w:gridCol w:w="5155"/>
        <w:gridCol w:w="5155"/>
      </w:tblGrid>
      <w:tr>
        <w:trPr>
          <w:tblHeader w:val="true"/>
          <w:tblHeader w:val="true"/>
        </w:trPr>
        <w:tc>
          <w:tcPr>
            <w:tcW w:type="dxa" w:w="5155"/>
            <w:vAlign w:val="top"/>
          </w:tcPr>
          <w:p>
            <w:pPr>
              <w:spacing w:after="0"/>
            </w:pPr>
            <w:r>
              <w:rPr>
                <w:b/>
                <w:sz w:val="16"/>
              </w:rPr>
              <w:t>Item</w:t>
            </w:r>
          </w:p>
        </w:tc>
        <w:tc>
          <w:tcPr>
            <w:tcW w:type="dxa" w:w="5155"/>
            <w:vAlign w:val="top"/>
          </w:tcPr>
          <w:p>
            <w:pPr>
              <w:spacing w:after="0"/>
            </w:pPr>
            <w:r>
              <w:rPr>
                <w:b/>
                <w:sz w:val="16"/>
              </w:rPr>
              <w:t>Baseline</w:t>
            </w:r>
          </w:p>
        </w:tc>
      </w:tr>
      <w:tr>
        <w:tc>
          <w:tcPr>
            <w:tcW w:type="dxa" w:w="5155"/>
            <w:vAlign w:val="top"/>
          </w:tcPr>
          <w:p>
            <w:pPr>
              <w:spacing w:after="0"/>
            </w:pPr>
            <w:r>
              <w:rPr>
                <w:sz w:val="16"/>
              </w:rPr>
              <w:t>Paid GPU/cloud compute</w:t>
            </w:r>
          </w:p>
        </w:tc>
        <w:tc>
          <w:tcPr>
            <w:tcW w:type="dxa" w:w="5155"/>
            <w:vAlign w:val="top"/>
          </w:tcPr>
          <w:p>
            <w:pPr>
              <w:spacing w:after="0"/>
            </w:pPr>
            <w:r>
              <w:rPr>
                <w:sz w:val="16"/>
              </w:rPr>
              <w:t>$0</w:t>
            </w:r>
          </w:p>
        </w:tc>
      </w:tr>
      <w:tr>
        <w:tc>
          <w:tcPr>
            <w:tcW w:type="dxa" w:w="5155"/>
            <w:vAlign w:val="top"/>
          </w:tcPr>
          <w:p>
            <w:pPr>
              <w:spacing w:after="0"/>
            </w:pPr>
            <w:r>
              <w:rPr>
                <w:sz w:val="16"/>
              </w:rPr>
              <w:t>Mandatory training hardware</w:t>
            </w:r>
          </w:p>
        </w:tc>
        <w:tc>
          <w:tcPr>
            <w:tcW w:type="dxa" w:w="5155"/>
            <w:vAlign w:val="top"/>
          </w:tcPr>
          <w:p>
            <w:pPr>
              <w:spacing w:after="0"/>
            </w:pPr>
            <w:r>
              <w:rPr>
                <w:sz w:val="16"/>
              </w:rPr>
              <w:t>Existing RTX 3050 4 GB + RTX 3060 OC 12 GB</w:t>
            </w:r>
          </w:p>
        </w:tc>
      </w:tr>
      <w:tr>
        <w:tc>
          <w:tcPr>
            <w:tcW w:type="dxa" w:w="5155"/>
            <w:vAlign w:val="top"/>
          </w:tcPr>
          <w:p>
            <w:pPr>
              <w:spacing w:after="0"/>
            </w:pPr>
            <w:r>
              <w:rPr>
                <w:sz w:val="16"/>
              </w:rPr>
              <w:t>Primary external cost driver</w:t>
            </w:r>
          </w:p>
        </w:tc>
        <w:tc>
          <w:tcPr>
            <w:tcW w:type="dxa" w:w="5155"/>
            <w:vAlign w:val="top"/>
          </w:tcPr>
          <w:p>
            <w:pPr>
              <w:spacing w:after="0"/>
            </w:pPr>
            <w:r>
              <w:rPr>
                <w:sz w:val="16"/>
              </w:rPr>
              <w:t>Storage / internet bandwidth only if additional capacity is needed; not assumed as a mandatory project cost</w:t>
            </w:r>
          </w:p>
        </w:tc>
      </w:tr>
      <w:tr>
        <w:tc>
          <w:tcPr>
            <w:tcW w:type="dxa" w:w="5155"/>
            <w:vAlign w:val="top"/>
          </w:tcPr>
          <w:p>
            <w:pPr>
              <w:spacing w:after="0"/>
            </w:pPr>
            <w:r>
              <w:rPr>
                <w:sz w:val="16"/>
              </w:rPr>
              <w:t>Cloud acceleration</w:t>
            </w:r>
          </w:p>
        </w:tc>
        <w:tc>
          <w:tcPr>
            <w:tcW w:type="dxa" w:w="5155"/>
            <w:vAlign w:val="top"/>
          </w:tcPr>
          <w:p>
            <w:pPr>
              <w:spacing w:after="0"/>
            </w:pPr>
            <w:r>
              <w:rPr>
                <w:sz w:val="16"/>
              </w:rPr>
              <w:t>Optional future convenience only; never a dependency of the reproducible baseline</w:t>
            </w:r>
          </w:p>
        </w:tc>
      </w:tr>
    </w:tbl>
    <w:p>
      <w:pPr>
        <w:spacing w:after="0"/>
      </w:pPr>
    </w:p>
    <w:tbl>
      <w:tblPr>
        <w:tblStyle w:val="TableGrid"/>
        <w:tblW w:type="auto" w:w="0"/>
        <w:jc w:val="center"/>
        <w:tblLayout w:type="autofit"/>
        <w:tblLook w:firstColumn="1" w:firstRow="1" w:lastColumn="0" w:lastRow="0" w:noHBand="0" w:noVBand="1" w:val="04A0"/>
      </w:tblPr>
      <w:tblGrid>
        <w:gridCol w:w="10310"/>
      </w:tblGrid>
      <w:tr>
        <w:trPr>
          <w:cantSplit/>
          <w:tblHeader w:val="true"/>
        </w:trPr>
        <w:tc>
          <w:tcPr>
            <w:tcW w:type="dxa" w:w="10310"/>
            <w:shd w:fill="EAF2F8"/>
            <w:tcMar>
              <w:top w:w="120" w:type="dxa"/>
              <w:start w:w="140" w:type="dxa"/>
              <w:bottom w:w="120" w:type="dxa"/>
              <w:end w:w="140" w:type="dxa"/>
            </w:tcMar>
            <w:vAlign w:val="top"/>
          </w:tcPr>
          <w:p>
            <w:r>
              <w:rPr>
                <w:sz w:val="16"/>
              </w:rPr>
              <w:t>Cost rule: mandatory paid cloud compute is $0. The project must remain reproducible on the existing RTX 3050 + RTX 3060 hardware; large public datasets are controlled through subset-first downloads, caching, and deterministic manifests.</w:t>
            </w:r>
          </w:p>
        </w:tc>
      </w:tr>
    </w:tbl>
    <w:p>
      <w:pPr>
        <w:spacing w:after="0"/>
      </w:pPr>
    </w:p>
    <w:p>
      <w:pPr>
        <w:pStyle w:val="Heading2"/>
        <w:keepNext/>
        <w:spacing w:before="140" w:after="80"/>
      </w:pPr>
      <w:r>
        <w:t>9.2 Bulk-download and training checklist</w:t>
      </w:r>
    </w:p>
    <w:tbl>
      <w:tblPr>
        <w:tblStyle w:val="TableGrid"/>
        <w:tblW w:type="auto" w:w="0"/>
        <w:tblLayout w:type="autofit"/>
        <w:tblLook w:firstColumn="1" w:firstRow="1" w:lastColumn="0" w:lastRow="0" w:noHBand="0" w:noVBand="1" w:val="04A0"/>
      </w:tblPr>
      <w:tblGrid>
        <w:gridCol w:w="5155"/>
        <w:gridCol w:w="5155"/>
      </w:tblGrid>
      <w:tr>
        <w:trPr>
          <w:tblHeader w:val="true"/>
          <w:tblHeader w:val="true"/>
        </w:trPr>
        <w:tc>
          <w:tcPr>
            <w:tcW w:type="dxa" w:w="5155"/>
            <w:vAlign w:val="top"/>
          </w:tcPr>
          <w:p>
            <w:pPr>
              <w:spacing w:after="0"/>
            </w:pPr>
            <w:r>
              <w:rPr>
                <w:b/>
                <w:sz w:val="16"/>
              </w:rPr>
              <w:t>Before bulk download</w:t>
            </w:r>
          </w:p>
        </w:tc>
        <w:tc>
          <w:tcPr>
            <w:tcW w:type="dxa" w:w="5155"/>
            <w:vAlign w:val="top"/>
          </w:tcPr>
          <w:p>
            <w:pPr>
              <w:spacing w:after="0"/>
            </w:pPr>
            <w:r>
              <w:rPr>
                <w:b/>
                <w:sz w:val="16"/>
              </w:rPr>
              <w:t>Before full-size training</w:t>
            </w:r>
          </w:p>
        </w:tc>
      </w:tr>
      <w:tr>
        <w:tc>
          <w:tcPr>
            <w:tcW w:type="dxa" w:w="5155"/>
            <w:vAlign w:val="top"/>
          </w:tcPr>
          <w:p>
            <w:pPr>
              <w:spacing w:after="0"/>
            </w:pPr>
            <w:r>
              <w:rPr>
                <w:sz w:val="16"/>
              </w:rPr>
              <w:t>Read card + license; pin revision; inspect schema; download a small subset first.</w:t>
            </w:r>
          </w:p>
        </w:tc>
        <w:tc>
          <w:tcPr>
            <w:tcW w:type="dxa" w:w="5155"/>
            <w:vAlign w:val="top"/>
          </w:tcPr>
          <w:p>
            <w:pPr>
              <w:spacing w:after="0"/>
            </w:pPr>
            <w:r>
              <w:rPr>
                <w:sz w:val="16"/>
              </w:rPr>
              <w:t>Tiny model overfits a small shard; loader shape/unit/action tests pass.</w:t>
            </w:r>
          </w:p>
        </w:tc>
      </w:tr>
      <w:tr>
        <w:tc>
          <w:tcPr>
            <w:tcW w:type="dxa" w:w="5155"/>
            <w:vAlign w:val="top"/>
          </w:tcPr>
          <w:p>
            <w:pPr>
              <w:spacing w:after="0"/>
            </w:pPr>
            <w:r>
              <w:rPr>
                <w:sz w:val="16"/>
              </w:rPr>
              <w:t>Estimate disk footprint and model value; reject redundant/low-quality sources before full download.</w:t>
            </w:r>
          </w:p>
        </w:tc>
        <w:tc>
          <w:tcPr>
            <w:tcW w:type="dxa" w:w="5155"/>
            <w:vAlign w:val="top"/>
          </w:tcPr>
          <w:p>
            <w:pPr>
              <w:spacing w:after="0"/>
            </w:pPr>
            <w:r>
              <w:rPr>
                <w:sz w:val="16"/>
              </w:rPr>
              <w:t>Train/validation/test manifests are frozen; no episode/scene leakage.</w:t>
            </w:r>
          </w:p>
        </w:tc>
      </w:tr>
      <w:tr>
        <w:tc>
          <w:tcPr>
            <w:tcW w:type="dxa" w:w="5155"/>
            <w:vAlign w:val="top"/>
          </w:tcPr>
          <w:p>
            <w:pPr>
              <w:spacing w:after="0"/>
            </w:pPr>
            <w:r>
              <w:rPr>
                <w:sz w:val="16"/>
              </w:rPr>
              <w:t>Create raw manifest with checksums, domain/embodiment/action semantics and provenance.</w:t>
            </w:r>
          </w:p>
        </w:tc>
        <w:tc>
          <w:tcPr>
            <w:tcW w:type="dxa" w:w="5155"/>
            <w:vAlign w:val="top"/>
          </w:tcPr>
          <w:p>
            <w:pPr>
              <w:spacing w:after="0"/>
            </w:pPr>
            <w:r>
              <w:rPr>
                <w:sz w:val="16"/>
              </w:rPr>
              <w:t>Sampling weights are set by dataset/task/domain; normalization stats use training split only.</w:t>
            </w:r>
          </w:p>
        </w:tc>
      </w:tr>
      <w:tr>
        <w:tc>
          <w:tcPr>
            <w:tcW w:type="dxa" w:w="5155"/>
            <w:vAlign w:val="top"/>
          </w:tcPr>
          <w:p>
            <w:pPr>
              <w:spacing w:after="0"/>
            </w:pPr>
            <w:r>
              <w:rPr>
                <w:sz w:val="16"/>
              </w:rPr>
              <w:t>Run decode/alignment test and verify timestamp/video coverage.</w:t>
            </w:r>
          </w:p>
        </w:tc>
        <w:tc>
          <w:tcPr>
            <w:tcW w:type="dxa" w:w="5155"/>
            <w:vAlign w:val="top"/>
          </w:tcPr>
          <w:p>
            <w:pPr>
              <w:spacing w:after="0"/>
            </w:pPr>
            <w:r>
              <w:rPr>
                <w:sz w:val="16"/>
              </w:rPr>
              <w:t>Checkpoint path, resume behavior, metrics and storage cleanup are tested before long runs.</w:t>
            </w:r>
          </w:p>
        </w:tc>
      </w:tr>
    </w:tbl>
    <w:p>
      <w:pPr>
        <w:spacing w:after="0"/>
      </w:pPr>
    </w:p>
    <w:p>
      <w:pPr>
        <w:pStyle w:val="Heading1"/>
        <w:keepNext/>
        <w:spacing w:before="200" w:after="80"/>
      </w:pPr>
      <w:r>
        <w:t>10. Precision and Local Deployment Compression</w:t>
      </w:r>
    </w:p>
    <w:tbl>
      <w:tblPr>
        <w:tblStyle w:val="TableGrid"/>
        <w:tblW w:type="auto" w:w="0"/>
        <w:tblLayout w:type="autofit"/>
        <w:tblLook w:firstColumn="1" w:firstRow="1" w:lastColumn="0" w:lastRow="0" w:noHBand="0" w:noVBand="1" w:val="04A0"/>
      </w:tblPr>
      <w:tblGrid>
        <w:gridCol w:w="5155"/>
        <w:gridCol w:w="5155"/>
      </w:tblGrid>
      <w:tr>
        <w:trPr>
          <w:tblHeader w:val="true"/>
          <w:tblHeader w:val="true"/>
        </w:trPr>
        <w:tc>
          <w:tcPr>
            <w:tcW w:type="dxa" w:w="5155"/>
            <w:vAlign w:val="top"/>
          </w:tcPr>
          <w:p>
            <w:pPr>
              <w:spacing w:after="0"/>
            </w:pPr>
            <w:r>
              <w:rPr>
                <w:b/>
                <w:sz w:val="16"/>
              </w:rPr>
              <w:t>Stage</w:t>
            </w:r>
          </w:p>
        </w:tc>
        <w:tc>
          <w:tcPr>
            <w:tcW w:type="dxa" w:w="5155"/>
            <w:vAlign w:val="top"/>
          </w:tcPr>
          <w:p>
            <w:pPr>
              <w:spacing w:after="0"/>
            </w:pPr>
            <w:r>
              <w:rPr>
                <w:b/>
                <w:sz w:val="16"/>
              </w:rPr>
              <w:t>Precision policy</w:t>
            </w:r>
          </w:p>
        </w:tc>
      </w:tr>
      <w:tr>
        <w:tc>
          <w:tcPr>
            <w:tcW w:type="dxa" w:w="5155"/>
            <w:vAlign w:val="top"/>
          </w:tcPr>
          <w:p>
            <w:pPr>
              <w:spacing w:after="0"/>
            </w:pPr>
            <w:r>
              <w:rPr>
                <w:sz w:val="16"/>
              </w:rPr>
              <w:t>Debug / RTX 3050</w:t>
            </w:r>
          </w:p>
        </w:tc>
        <w:tc>
          <w:tcPr>
            <w:tcW w:type="dxa" w:w="5155"/>
            <w:vAlign w:val="top"/>
          </w:tcPr>
          <w:p>
            <w:pPr>
              <w:spacing w:after="0"/>
            </w:pPr>
            <w:r>
              <w:rPr>
                <w:sz w:val="16"/>
              </w:rPr>
              <w:t>FP32 first for correctness; FP16 only after finite-gradient and tiny-overfit tests pass.</w:t>
            </w:r>
          </w:p>
        </w:tc>
      </w:tr>
      <w:tr>
        <w:tc>
          <w:tcPr>
            <w:tcW w:type="dxa" w:w="5155"/>
            <w:vAlign w:val="top"/>
          </w:tcPr>
          <w:p>
            <w:pPr>
              <w:spacing w:after="0"/>
            </w:pPr>
            <w:r>
              <w:rPr>
                <w:sz w:val="16"/>
              </w:rPr>
              <w:t>RTX 3060 training</w:t>
            </w:r>
          </w:p>
        </w:tc>
        <w:tc>
          <w:tcPr>
            <w:tcW w:type="dxa" w:w="5155"/>
            <w:vAlign w:val="top"/>
          </w:tcPr>
          <w:p>
            <w:pPr>
              <w:spacing w:after="0"/>
            </w:pPr>
            <w:r>
              <w:rPr>
                <w:sz w:val="16"/>
              </w:rPr>
              <w:t>FP16 mixed precision by default where stable; use BF16 only if the installed runtime/GPU path reports reliable support; keep sensitive reductions/losses in FP32.</w:t>
            </w:r>
          </w:p>
        </w:tc>
      </w:tr>
      <w:tr>
        <w:tc>
          <w:tcPr>
            <w:tcW w:type="dxa" w:w="5155"/>
            <w:vAlign w:val="top"/>
          </w:tcPr>
          <w:p>
            <w:pPr>
              <w:spacing w:after="0"/>
            </w:pPr>
            <w:r>
              <w:rPr>
                <w:sz w:val="16"/>
              </w:rPr>
              <w:t>Memory constrained training</w:t>
            </w:r>
          </w:p>
        </w:tc>
        <w:tc>
          <w:tcPr>
            <w:tcW w:type="dxa" w:w="5155"/>
            <w:vAlign w:val="top"/>
          </w:tcPr>
          <w:p>
            <w:pPr>
              <w:spacing w:after="0"/>
            </w:pPr>
            <w:r>
              <w:rPr>
                <w:sz w:val="16"/>
              </w:rPr>
              <w:t>Microbatch 1, gradient accumulation, activation checkpointing, memory-efficient attention, optional 8-bit optimizer/CPU offload.</w:t>
            </w:r>
          </w:p>
        </w:tc>
      </w:tr>
      <w:tr>
        <w:tc>
          <w:tcPr>
            <w:tcW w:type="dxa" w:w="5155"/>
            <w:vAlign w:val="top"/>
          </w:tcPr>
          <w:p>
            <w:pPr>
              <w:spacing w:after="0"/>
            </w:pPr>
            <w:r>
              <w:rPr>
                <w:sz w:val="16"/>
              </w:rPr>
              <w:t>Reference checkpoint</w:t>
            </w:r>
          </w:p>
        </w:tc>
        <w:tc>
          <w:tcPr>
            <w:tcW w:type="dxa" w:w="5155"/>
            <w:vAlign w:val="top"/>
          </w:tcPr>
          <w:p>
            <w:pPr>
              <w:spacing w:after="0"/>
            </w:pPr>
            <w:r>
              <w:rPr>
                <w:sz w:val="16"/>
              </w:rPr>
              <w:t>Keep a reproducible FP16/FP32 reference metric set before quantization.</w:t>
            </w:r>
          </w:p>
        </w:tc>
      </w:tr>
      <w:tr>
        <w:tc>
          <w:tcPr>
            <w:tcW w:type="dxa" w:w="5155"/>
            <w:vAlign w:val="top"/>
          </w:tcPr>
          <w:p>
            <w:pPr>
              <w:spacing w:after="0"/>
            </w:pPr>
            <w:r>
              <w:rPr>
                <w:sz w:val="16"/>
              </w:rPr>
              <w:t>Optional local quantization</w:t>
            </w:r>
          </w:p>
        </w:tc>
        <w:tc>
          <w:tcPr>
            <w:tcW w:type="dxa" w:w="5155"/>
            <w:vAlign w:val="top"/>
          </w:tcPr>
          <w:p>
            <w:pPr>
              <w:spacing w:after="0"/>
            </w:pPr>
            <w:r>
              <w:rPr>
                <w:sz w:val="16"/>
              </w:rPr>
              <w:t>Evaluate INT8 or weight-only 4-bit only if deployment libraries support the layer and physical accuracy gates pass.</w:t>
            </w:r>
          </w:p>
        </w:tc>
      </w:tr>
      <w:tr>
        <w:tc>
          <w:tcPr>
            <w:tcW w:type="dxa" w:w="5155"/>
            <w:vAlign w:val="top"/>
          </w:tcPr>
          <w:p>
            <w:pPr>
              <w:spacing w:after="0"/>
            </w:pPr>
            <w:r>
              <w:rPr>
                <w:sz w:val="16"/>
              </w:rPr>
              <w:t>NVFP4</w:t>
            </w:r>
          </w:p>
        </w:tc>
        <w:tc>
          <w:tcPr>
            <w:tcW w:type="dxa" w:w="5155"/>
            <w:vAlign w:val="top"/>
          </w:tcPr>
          <w:p>
            <w:pPr>
              <w:spacing w:after="0"/>
            </w:pPr>
            <w:r>
              <w:rPr>
                <w:sz w:val="16"/>
              </w:rPr>
              <w:t>Deferred: not required because the baseline has no Blackwell hardware. Keep interfaces quantization-agnostic for future export.</w:t>
            </w:r>
          </w:p>
        </w:tc>
      </w:tr>
    </w:tbl>
    <w:p>
      <w:pPr>
        <w:spacing w:after="0"/>
      </w:pPr>
    </w:p>
    <w:p>
      <w:pPr>
        <w:pStyle w:val="CodeSpec"/>
        <w:spacing w:after="120" w:before="60"/>
        <w:ind w:left="259" w:right="173"/>
      </w:pPr>
      <w:r>
        <w:t>1.024B raw parameter weight storage (ignoring scales/metadata):</w:t>
        <w:br/>
        <w:t>FP32 ~ 4.096 GB</w:t>
        <w:br/>
        <w:t>BF16/FP16 ~ 2.048 GB</w:t>
        <w:br/>
        <w:t>INT8/FP8-like 8-bit storage ~ 1.024 GB</w:t>
        <w:br/>
        <w:t>4-bit weight-only storage ~ 0.512 GB</w:t>
        <w:br/>
        <w:t>Actual deployment size is higher because scales, metadata and higher-precision exception layers are retained.</w:t>
      </w:r>
    </w:p>
    <w:p>
      <w:pPr>
        <w:pStyle w:val="Heading1"/>
        <w:keepNext/>
        <w:spacing w:before="200" w:after="80"/>
      </w:pPr>
      <w:r>
        <w:rPr>
          <w:rFonts w:ascii="Liberation Sans" w:hAnsi="Liberation Sans"/>
          <w:b/>
          <w:color w:val="182D44"/>
          <w:sz w:val="30"/>
        </w:rPr>
        <w:t>11. Evaluation and Acceptance Gates</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true"/>
          <w:cantSplit/>
          <w:tblHeader w:val="true"/>
        </w:trPr>
        <w:tc>
          <w:tcPr>
            <w:tcW w:type="dxa" w:w="2376"/>
            <w:shd w:fill="D9E7F3"/>
            <w:vAlign w:val="top"/>
            <w:tcMar>
              <w:top w:w="70" w:type="dxa"/>
              <w:start w:w="90" w:type="dxa"/>
              <w:bottom w:w="70" w:type="dxa"/>
              <w:end w:w="90" w:type="dxa"/>
            </w:tcMar>
          </w:tcPr>
          <w:p>
            <w:pPr>
              <w:spacing w:after="0"/>
            </w:pPr>
            <w:r>
              <w:rPr>
                <w:b/>
                <w:sz w:val="16"/>
              </w:rPr>
              <w:t>Module</w:t>
            </w:r>
          </w:p>
        </w:tc>
        <w:tc>
          <w:tcPr>
            <w:tcW w:type="dxa" w:w="8136"/>
            <w:shd w:fill="D9E7F3"/>
            <w:vAlign w:val="top"/>
            <w:tcMar>
              <w:top w:w="70" w:type="dxa"/>
              <w:start w:w="90" w:type="dxa"/>
              <w:bottom w:w="70" w:type="dxa"/>
              <w:end w:w="90" w:type="dxa"/>
            </w:tcMar>
          </w:tcPr>
          <w:p>
            <w:pPr>
              <w:spacing w:after="0"/>
            </w:pPr>
            <w:r>
              <w:rPr>
                <w:b/>
                <w:sz w:val="16"/>
              </w:rPr>
              <w:t>Required measurements</w:t>
            </w:r>
          </w:p>
        </w:tc>
      </w:tr>
      <w:tr>
        <w:trPr>
          <w:cantSplit w:val="true"/>
          <w:cantSplit/>
        </w:trPr>
        <w:tc>
          <w:tcPr>
            <w:tcW w:type="dxa" w:w="2376"/>
            <w:tcMar>
              <w:top w:w="60" w:type="dxa"/>
              <w:start w:w="90" w:type="dxa"/>
              <w:bottom w:w="60" w:type="dxa"/>
              <w:end w:w="90" w:type="dxa"/>
            </w:tcMar>
            <w:vAlign w:val="top"/>
          </w:tcPr>
          <w:p>
            <w:pPr>
              <w:spacing w:after="0"/>
            </w:pPr>
            <w:r>
              <w:rPr>
                <w:sz w:val="16"/>
              </w:rPr>
              <w:t>JEPA Encoder</w:t>
            </w:r>
          </w:p>
        </w:tc>
        <w:tc>
          <w:tcPr>
            <w:tcW w:type="dxa" w:w="8136"/>
            <w:tcMar>
              <w:top w:w="60" w:type="dxa"/>
              <w:start w:w="90" w:type="dxa"/>
              <w:bottom w:w="60" w:type="dxa"/>
              <w:end w:w="90" w:type="dxa"/>
            </w:tcMar>
            <w:vAlign w:val="top"/>
          </w:tcPr>
          <w:p>
            <w:pPr>
              <w:spacing w:after="0"/>
            </w:pPr>
            <w:r>
              <w:rPr>
                <w:sz w:val="16"/>
              </w:rPr>
              <w:t>object/attribute grounding, pose error, temporal consistency, sensor-drop robustness, real-vs-sim embedding stability</w:t>
            </w:r>
          </w:p>
        </w:tc>
      </w:tr>
      <w:tr>
        <w:trPr>
          <w:cantSplit w:val="true"/>
          <w:cantSplit/>
        </w:trPr>
        <w:tc>
          <w:tcPr>
            <w:tcW w:type="dxa" w:w="2376"/>
            <w:tcMar>
              <w:top w:w="60" w:type="dxa"/>
              <w:start w:w="90" w:type="dxa"/>
              <w:bottom w:w="60" w:type="dxa"/>
              <w:end w:w="90" w:type="dxa"/>
            </w:tcMar>
            <w:shd w:fill="F7F9FB"/>
            <w:vAlign w:val="top"/>
          </w:tcPr>
          <w:p>
            <w:pPr>
              <w:spacing w:after="0"/>
            </w:pPr>
            <w:r>
              <w:rPr>
                <w:sz w:val="16"/>
              </w:rPr>
              <w:t>JEPA World Predictor</w:t>
            </w:r>
          </w:p>
        </w:tc>
        <w:tc>
          <w:tcPr>
            <w:tcW w:type="dxa" w:w="8136"/>
            <w:tcMar>
              <w:top w:w="60" w:type="dxa"/>
              <w:start w:w="90" w:type="dxa"/>
              <w:bottom w:w="60" w:type="dxa"/>
              <w:end w:w="90" w:type="dxa"/>
            </w:tcMar>
            <w:shd w:fill="F7F9FB"/>
            <w:vAlign w:val="top"/>
          </w:tcPr>
          <w:p>
            <w:pPr>
              <w:spacing w:after="0"/>
            </w:pPr>
            <w:r>
              <w:rPr>
                <w:sz w:val="16"/>
              </w:rPr>
              <w:t>future-latent consistency, object/event prediction, collision/grasp calibration, horizon degradation</w:t>
            </w:r>
          </w:p>
        </w:tc>
      </w:tr>
      <w:tr>
        <w:trPr>
          <w:cantSplit w:val="true"/>
          <w:cantSplit/>
        </w:trPr>
        <w:tc>
          <w:tcPr>
            <w:tcW w:type="dxa" w:w="2376"/>
            <w:tcMar>
              <w:top w:w="60" w:type="dxa"/>
              <w:start w:w="90" w:type="dxa"/>
              <w:bottom w:w="60" w:type="dxa"/>
              <w:end w:w="90" w:type="dxa"/>
            </w:tcMar>
            <w:vAlign w:val="top"/>
          </w:tcPr>
          <w:p>
            <w:pPr>
              <w:spacing w:after="0"/>
            </w:pPr>
            <w:r>
              <w:rPr>
                <w:sz w:val="16"/>
              </w:rPr>
              <w:t>Motor Cortex</w:t>
            </w:r>
          </w:p>
        </w:tc>
        <w:tc>
          <w:tcPr>
            <w:tcW w:type="dxa" w:w="8136"/>
            <w:tcMar>
              <w:top w:w="60" w:type="dxa"/>
              <w:start w:w="90" w:type="dxa"/>
              <w:bottom w:w="60" w:type="dxa"/>
              <w:end w:w="90" w:type="dxa"/>
            </w:tcMar>
            <w:vAlign w:val="top"/>
          </w:tcPr>
          <w:p>
            <w:pPr>
              <w:spacing w:after="0"/>
            </w:pPr>
            <w:r>
              <w:rPr>
                <w:sz w:val="16"/>
              </w:rPr>
              <w:t>goal success, final joint error, overshoot, jerk, action-limit violations, candidate diversity, inference latency</w:t>
            </w:r>
          </w:p>
        </w:tc>
      </w:tr>
      <w:tr>
        <w:trPr>
          <w:cantSplit w:val="true"/>
          <w:cantSplit/>
        </w:trPr>
        <w:tc>
          <w:tcPr>
            <w:tcW w:type="dxa" w:w="2376"/>
            <w:tcMar>
              <w:top w:w="60" w:type="dxa"/>
              <w:start w:w="90" w:type="dxa"/>
              <w:bottom w:w="60" w:type="dxa"/>
              <w:end w:w="90" w:type="dxa"/>
            </w:tcMar>
            <w:shd w:fill="F7F9FB"/>
            <w:vAlign w:val="top"/>
          </w:tcPr>
          <w:p>
            <w:pPr>
              <w:spacing w:after="0"/>
            </w:pPr>
            <w:r>
              <w:rPr>
                <w:sz w:val="16"/>
              </w:rPr>
              <w:t>Body Dynamics</w:t>
            </w:r>
          </w:p>
        </w:tc>
        <w:tc>
          <w:tcPr>
            <w:tcW w:type="dxa" w:w="8136"/>
            <w:tcMar>
              <w:top w:w="60" w:type="dxa"/>
              <w:start w:w="90" w:type="dxa"/>
              <w:bottom w:w="60" w:type="dxa"/>
              <w:end w:w="90" w:type="dxa"/>
            </w:tcMar>
            <w:shd w:fill="F7F9FB"/>
            <w:vAlign w:val="top"/>
          </w:tcPr>
          <w:p>
            <w:pPr>
              <w:spacing w:after="0"/>
            </w:pPr>
            <w:r>
              <w:rPr>
                <w:sz w:val="16"/>
              </w:rPr>
              <w:t>multi-step q/qdot error, NLL, uncertainty calibration, sim-to-real residual error</w:t>
            </w:r>
          </w:p>
        </w:tc>
      </w:tr>
      <w:tr>
        <w:trPr>
          <w:cantSplit w:val="true"/>
          <w:cantSplit/>
        </w:trPr>
        <w:tc>
          <w:tcPr>
            <w:tcW w:type="dxa" w:w="2376"/>
            <w:tcMar>
              <w:top w:w="60" w:type="dxa"/>
              <w:start w:w="90" w:type="dxa"/>
              <w:bottom w:w="60" w:type="dxa"/>
              <w:end w:w="90" w:type="dxa"/>
            </w:tcMar>
            <w:vAlign w:val="top"/>
          </w:tcPr>
          <w:p>
            <w:pPr>
              <w:spacing w:after="0"/>
            </w:pPr>
            <w:r>
              <w:rPr>
                <w:sz w:val="16"/>
              </w:rPr>
              <w:t>Executive</w:t>
            </w:r>
          </w:p>
        </w:tc>
        <w:tc>
          <w:tcPr>
            <w:tcW w:type="dxa" w:w="8136"/>
            <w:tcMar>
              <w:top w:w="60" w:type="dxa"/>
              <w:start w:w="90" w:type="dxa"/>
              <w:bottom w:w="60" w:type="dxa"/>
              <w:end w:w="90" w:type="dxa"/>
            </w:tcMar>
            <w:vAlign w:val="top"/>
          </w:tcPr>
          <w:p>
            <w:pPr>
              <w:spacing w:after="0"/>
            </w:pPr>
            <w:r>
              <w:rPr>
                <w:sz w:val="16"/>
              </w:rPr>
              <w:t>subgoal validity, task success, recovery rate, prediction-aware choice quality, unnecessary replans</w:t>
            </w:r>
          </w:p>
        </w:tc>
      </w:tr>
      <w:tr>
        <w:trPr>
          <w:cantSplit w:val="true"/>
          <w:cantSplit/>
        </w:trPr>
        <w:tc>
          <w:tcPr>
            <w:tcW w:type="dxa" w:w="2376"/>
            <w:tcMar>
              <w:top w:w="60" w:type="dxa"/>
              <w:start w:w="90" w:type="dxa"/>
              <w:bottom w:w="60" w:type="dxa"/>
              <w:end w:w="90" w:type="dxa"/>
            </w:tcMar>
            <w:shd w:fill="F7F9FB"/>
            <w:vAlign w:val="top"/>
          </w:tcPr>
          <w:p>
            <w:pPr>
              <w:spacing w:after="0"/>
            </w:pPr>
            <w:r>
              <w:rPr>
                <w:sz w:val="16"/>
              </w:rPr>
              <w:t>Language + Speech</w:t>
            </w:r>
          </w:p>
        </w:tc>
        <w:tc>
          <w:tcPr>
            <w:tcW w:type="dxa" w:w="8136"/>
            <w:tcMar>
              <w:top w:w="60" w:type="dxa"/>
              <w:start w:w="90" w:type="dxa"/>
              <w:bottom w:w="60" w:type="dxa"/>
              <w:end w:w="90" w:type="dxa"/>
            </w:tcMar>
            <w:shd w:fill="F7F9FB"/>
            <w:vAlign w:val="top"/>
          </w:tcPr>
          <w:p>
            <w:pPr>
              <w:spacing w:after="0"/>
            </w:pPr>
            <w:r>
              <w:rPr>
                <w:sz w:val="16"/>
              </w:rPr>
              <w:t>WER, intent accuracy, entity/attribute slot accuracy, background-noise robustness</w:t>
            </w:r>
          </w:p>
        </w:tc>
      </w:tr>
      <w:tr>
        <w:trPr>
          <w:cantSplit w:val="true"/>
          <w:cantSplit/>
        </w:trPr>
        <w:tc>
          <w:tcPr>
            <w:tcW w:type="dxa" w:w="2376"/>
            <w:tcMar>
              <w:top w:w="60" w:type="dxa"/>
              <w:start w:w="90" w:type="dxa"/>
              <w:bottom w:w="60" w:type="dxa"/>
              <w:end w:w="90" w:type="dxa"/>
            </w:tcMar>
            <w:vAlign w:val="top"/>
          </w:tcPr>
          <w:p>
            <w:pPr>
              <w:spacing w:after="0"/>
            </w:pPr>
            <w:r>
              <w:rPr>
                <w:sz w:val="16"/>
              </w:rPr>
              <w:t>Memory</w:t>
            </w:r>
          </w:p>
        </w:tc>
        <w:tc>
          <w:tcPr>
            <w:tcW w:type="dxa" w:w="8136"/>
            <w:tcMar>
              <w:top w:w="60" w:type="dxa"/>
              <w:start w:w="90" w:type="dxa"/>
              <w:bottom w:w="60" w:type="dxa"/>
              <w:end w:w="90" w:type="dxa"/>
            </w:tcMar>
            <w:vAlign w:val="top"/>
          </w:tcPr>
          <w:p>
            <w:pPr>
              <w:spacing w:after="0"/>
            </w:pPr>
            <w:r>
              <w:rPr>
                <w:sz w:val="16"/>
              </w:rPr>
              <w:t>retrieval precision/recall, stale-memory rate, long-horizon benefit</w:t>
            </w:r>
          </w:p>
        </w:tc>
      </w:tr>
      <w:tr>
        <w:trPr>
          <w:cantSplit w:val="true"/>
          <w:cantSplit/>
        </w:trPr>
        <w:tc>
          <w:tcPr>
            <w:tcW w:type="dxa" w:w="2376"/>
            <w:tcMar>
              <w:top w:w="60" w:type="dxa"/>
              <w:start w:w="90" w:type="dxa"/>
              <w:bottom w:w="60" w:type="dxa"/>
              <w:end w:w="90" w:type="dxa"/>
            </w:tcMar>
            <w:shd w:fill="F7F9FB"/>
            <w:vAlign w:val="top"/>
          </w:tcPr>
          <w:p>
            <w:pPr>
              <w:spacing w:after="0"/>
            </w:pPr>
            <w:r>
              <w:rPr>
                <w:sz w:val="16"/>
              </w:rPr>
              <w:t>Orchestrator</w:t>
            </w:r>
          </w:p>
        </w:tc>
        <w:tc>
          <w:tcPr>
            <w:tcW w:type="dxa" w:w="8136"/>
            <w:tcMar>
              <w:top w:w="60" w:type="dxa"/>
              <w:start w:w="90" w:type="dxa"/>
              <w:bottom w:w="60" w:type="dxa"/>
              <w:end w:w="90" w:type="dxa"/>
            </w:tcMar>
            <w:shd w:fill="F7F9FB"/>
            <w:vAlign w:val="top"/>
          </w:tcPr>
          <w:p>
            <w:pPr>
              <w:spacing w:after="0"/>
            </w:pPr>
            <w:r>
              <w:rPr>
                <w:sz w:val="16"/>
              </w:rPr>
              <w:t>routing accuracy, stale packet rejection, queue latency, dropped/duplicated request rate</w:t>
            </w:r>
          </w:p>
        </w:tc>
      </w:tr>
      <w:tr>
        <w:trPr>
          <w:cantSplit w:val="true"/>
          <w:cantSplit/>
        </w:trPr>
        <w:tc>
          <w:tcPr>
            <w:tcW w:type="dxa" w:w="2376"/>
            <w:tcMar>
              <w:top w:w="60" w:type="dxa"/>
              <w:start w:w="90" w:type="dxa"/>
              <w:bottom w:w="60" w:type="dxa"/>
              <w:end w:w="90" w:type="dxa"/>
            </w:tcMar>
            <w:vAlign w:val="top"/>
          </w:tcPr>
          <w:p>
            <w:pPr>
              <w:spacing w:after="0"/>
            </w:pPr>
            <w:r>
              <w:rPr>
                <w:sz w:val="16"/>
              </w:rPr>
              <w:t>Full system</w:t>
            </w:r>
          </w:p>
        </w:tc>
        <w:tc>
          <w:tcPr>
            <w:tcW w:type="dxa" w:w="8136"/>
            <w:tcMar>
              <w:top w:w="60" w:type="dxa"/>
              <w:start w:w="90" w:type="dxa"/>
              <w:bottom w:w="60" w:type="dxa"/>
              <w:end w:w="90" w:type="dxa"/>
            </w:tcMar>
            <w:vAlign w:val="top"/>
          </w:tcPr>
          <w:p>
            <w:pPr>
              <w:spacing w:after="0"/>
            </w:pPr>
            <w:r>
              <w:rPr>
                <w:sz w:val="16"/>
              </w:rPr>
              <w:t>task success, collisions, hard-limit events, time-to-completion, recovery, control deadline misses, quantized-vs-reference gap</w:t>
            </w:r>
          </w:p>
        </w:tc>
      </w:tr>
    </w:tbl>
    <w:p>
      <w:pPr>
        <w:spacing w:after="0"/>
      </w:pPr>
    </w:p>
    <w:p>
      <w:pPr>
        <w:pStyle w:val="Heading2"/>
        <w:keepNext/>
        <w:spacing w:before="140" w:after="80"/>
      </w:pPr>
      <w:r>
        <w:rPr>
          <w:rFonts w:ascii="Liberation Sans" w:hAnsi="Liberation Sans"/>
          <w:b/>
          <w:color w:val="243D53"/>
          <w:sz w:val="23"/>
        </w:rPr>
        <w:t>11.1 Mandatory progression gates</w:t>
      </w:r>
    </w:p>
    <w:p>
      <w:pPr>
        <w:pStyle w:val="ListBullet"/>
        <w:spacing w:after="40"/>
      </w:pPr>
      <w:r>
        <w:rPr>
          <w:rFonts w:ascii="Liberation Sans" w:hAnsi="Liberation Sans"/>
          <w:b w:val="0"/>
          <w:i w:val="0"/>
        </w:rPr>
        <w:t>Stage 0 gate: every tiny module can overfit a tiny dataset and the complete mocked bus loop runs without schema or numerical failures.</w:t>
      </w:r>
    </w:p>
    <w:p>
      <w:pPr>
        <w:pStyle w:val="ListBullet"/>
        <w:spacing w:after="40"/>
      </w:pPr>
      <w:r>
        <w:t>Public-data gate: every dataset adapter passes integrity/unit/action-semantics checks and the target model improves on held-out source/domain splits without leakage.</w:t>
      </w:r>
    </w:p>
    <w:p>
      <w:pPr>
        <w:pStyle w:val="ListBullet"/>
        <w:spacing w:after="40"/>
      </w:pPr>
      <w:r>
        <w:rPr>
          <w:rFonts w:ascii="Liberation Sans" w:hAnsi="Liberation Sans"/>
          <w:b w:val="0"/>
          <w:i w:val="0"/>
        </w:rPr>
        <w:t>Public-data gate: JEPA/world/executive improve on held-out real robot/video data without unacceptable SO-101 forgetting.</w:t>
      </w:r>
    </w:p>
    <w:p>
      <w:pPr>
        <w:pStyle w:val="ListBullet"/>
        <w:spacing w:after="40"/>
      </w:pPr>
      <w:r>
        <w:rPr>
          <w:rFonts w:ascii="Liberation Sans" w:hAnsi="Liberation Sans"/>
          <w:b w:val="0"/>
          <w:i w:val="0"/>
        </w:rPr>
        <w:t>Hardware gate: real SO-101 can execute constrained reach/grasp primitives with hard safety layer enabled before open-ended task fine-tuning.</w:t>
      </w:r>
    </w:p>
    <w:p>
      <w:pPr>
        <w:pStyle w:val="ListBullet"/>
        <w:spacing w:after="40"/>
      </w:pPr>
      <w:r>
        <w:t>Quantization gate: any locally quantized module remains within project-defined tolerance of FP16/FP32 reference metrics. Failed modules remain higher precision.</w:t>
      </w:r>
    </w:p>
    <w:p>
      <w:pPr>
        <w:pStyle w:val="Heading1"/>
        <w:keepNext/>
        <w:spacing w:before="200" w:after="80"/>
      </w:pPr>
      <w:r>
        <w:rPr>
          <w:rFonts w:ascii="Liberation Sans" w:hAnsi="Liberation Sans"/>
          <w:b/>
          <w:color w:val="182D44"/>
          <w:sz w:val="30"/>
        </w:rPr>
        <w:t>12. Deterministic Safety Layer</w:t>
      </w:r>
    </w:p>
    <w:p>
      <w:pPr>
        <w:spacing w:after="80" w:line="254" w:lineRule="auto"/>
      </w:pPr>
      <w:r>
        <w:rPr>
          <w:rFonts w:ascii="Liberation Sans" w:hAnsi="Liberation Sans"/>
          <w:b w:val="0"/>
          <w:i w:val="0"/>
        </w:rPr>
        <w:t>Learned predictions are advisory and cannot be the final safety authority. Hard constraints must wrap every neural command.</w:t>
      </w:r>
    </w:p>
    <w:p>
      <w:pPr>
        <w:pStyle w:val="ListBullet"/>
        <w:spacing w:after="40"/>
      </w:pPr>
      <w:r>
        <w:rPr>
          <w:rFonts w:ascii="Liberation Sans" w:hAnsi="Liberation Sans"/>
          <w:b w:val="0"/>
          <w:i w:val="0"/>
        </w:rPr>
        <w:t>Joint position, velocity and acceleration clamps.</w:t>
      </w:r>
    </w:p>
    <w:p>
      <w:pPr>
        <w:pStyle w:val="ListBullet"/>
        <w:spacing w:after="40"/>
      </w:pPr>
      <w:r>
        <w:rPr>
          <w:rFonts w:ascii="Liberation Sans" w:hAnsi="Liberation Sans"/>
          <w:b w:val="0"/>
          <w:i w:val="0"/>
        </w:rPr>
        <w:t>URDF-based workspace/self-collision constraints and forbidden regions.</w:t>
      </w:r>
    </w:p>
    <w:p>
      <w:pPr>
        <w:pStyle w:val="ListBullet"/>
        <w:spacing w:after="40"/>
      </w:pPr>
      <w:r>
        <w:rPr>
          <w:rFonts w:ascii="Liberation Sans" w:hAnsi="Liberation Sans"/>
          <w:b w:val="0"/>
          <w:i w:val="0"/>
        </w:rPr>
        <w:t>Emergency stop independent of the neural runtime.</w:t>
      </w:r>
    </w:p>
    <w:p>
      <w:pPr>
        <w:pStyle w:val="ListBullet"/>
        <w:spacing w:after="40"/>
      </w:pPr>
      <w:r>
        <w:rPr>
          <w:rFonts w:ascii="Liberation Sans" w:hAnsi="Liberation Sans"/>
          <w:b w:val="0"/>
          <w:i w:val="0"/>
        </w:rPr>
        <w:t>Command timeout, stale-state rejection and watchdog hold/stop behavior.</w:t>
      </w:r>
    </w:p>
    <w:p>
      <w:pPr>
        <w:pStyle w:val="ListBullet"/>
        <w:spacing w:after="40"/>
      </w:pPr>
      <w:r>
        <w:rPr>
          <w:rFonts w:ascii="Liberation Sans" w:hAnsi="Liberation Sans"/>
          <w:b w:val="0"/>
          <w:i w:val="0"/>
        </w:rPr>
        <w:t>Maximum gripper current/force policy based on available telemetry.</w:t>
      </w:r>
    </w:p>
    <w:p>
      <w:pPr>
        <w:pStyle w:val="ListBullet"/>
        <w:spacing w:after="40"/>
      </w:pPr>
      <w:r>
        <w:rPr>
          <w:rFonts w:ascii="Liberation Sans" w:hAnsi="Liberation Sans"/>
          <w:b w:val="0"/>
          <w:i w:val="0"/>
        </w:rPr>
        <w:t>Stop/hold when sensor validity, prediction uncertainty or routing integrity exceeds configured thresholds.</w:t>
      </w:r>
    </w:p>
    <w:p>
      <w:pPr>
        <w:pStyle w:val="Heading1"/>
        <w:keepNext/>
        <w:spacing w:before="200" w:after="80"/>
      </w:pPr>
      <w:r>
        <w:rPr>
          <w:rFonts w:ascii="Liberation Sans" w:hAnsi="Liberation Sans"/>
          <w:b/>
          <w:color w:val="182D44"/>
          <w:sz w:val="30"/>
        </w:rPr>
        <w:t>13. Focused Literature Review and Design Influence</w:t>
      </w:r>
    </w:p>
    <w:p>
      <w:pPr>
        <w:spacing w:after="80" w:line="254" w:lineRule="auto"/>
      </w:pPr>
      <w:r>
        <w:rPr>
          <w:rFonts w:ascii="Liberation Sans" w:hAnsi="Liberation Sans"/>
          <w:b w:val="0"/>
          <w:i w:val="0"/>
        </w:rPr>
        <w:t>Only work that changes a concrete design decision is included. The project is not a reproduction of any single published architecture.</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cantSplit w:val="true"/>
          <w:cantSplit/>
          <w:tblHeader w:val="true"/>
          <w:tblHeader w:val="true"/>
        </w:trPr>
        <w:tc>
          <w:tcPr>
            <w:tcW w:type="dxa" w:w="2376"/>
            <w:shd w:fill="D9E7F3"/>
            <w:vAlign w:val="top"/>
            <w:tcMar>
              <w:top w:w="70" w:type="dxa"/>
              <w:start w:w="90" w:type="dxa"/>
              <w:bottom w:w="70" w:type="dxa"/>
              <w:end w:w="90" w:type="dxa"/>
            </w:tcMar>
          </w:tcPr>
          <w:p>
            <w:pPr>
              <w:spacing w:after="0"/>
            </w:pPr>
            <w:r>
              <w:rPr>
                <w:b/>
                <w:sz w:val="16"/>
              </w:rPr>
              <w:t>Work</w:t>
            </w:r>
          </w:p>
        </w:tc>
        <w:tc>
          <w:tcPr>
            <w:tcW w:type="dxa" w:w="4392"/>
            <w:shd w:fill="D9E7F3"/>
            <w:vAlign w:val="top"/>
            <w:tcMar>
              <w:top w:w="70" w:type="dxa"/>
              <w:start w:w="90" w:type="dxa"/>
              <w:bottom w:w="70" w:type="dxa"/>
              <w:end w:w="90" w:type="dxa"/>
            </w:tcMar>
          </w:tcPr>
          <w:p>
            <w:pPr>
              <w:spacing w:after="0"/>
            </w:pPr>
            <w:r>
              <w:rPr>
                <w:b/>
                <w:sz w:val="16"/>
              </w:rPr>
              <w:t>Relevant result</w:t>
            </w:r>
          </w:p>
        </w:tc>
        <w:tc>
          <w:tcPr>
            <w:tcW w:type="dxa" w:w="4320"/>
            <w:shd w:fill="D9E7F3"/>
            <w:vAlign w:val="top"/>
            <w:tcMar>
              <w:top w:w="70" w:type="dxa"/>
              <w:start w:w="90" w:type="dxa"/>
              <w:bottom w:w="70" w:type="dxa"/>
              <w:end w:w="90" w:type="dxa"/>
            </w:tcMar>
          </w:tcPr>
          <w:p>
            <w:pPr>
              <w:spacing w:after="0"/>
            </w:pPr>
            <w:r>
              <w:rPr>
                <w:b/>
                <w:sz w:val="16"/>
              </w:rPr>
              <w:t>Project decision</w:t>
            </w:r>
          </w:p>
        </w:tc>
      </w:tr>
      <w:tr>
        <w:trPr>
          <w:cantSplit w:val="true"/>
          <w:cantSplit/>
        </w:trPr>
        <w:tc>
          <w:tcPr>
            <w:tcW w:type="dxa" w:w="2376"/>
            <w:tcMar>
              <w:top w:w="60" w:type="dxa"/>
              <w:start w:w="90" w:type="dxa"/>
              <w:bottom w:w="60" w:type="dxa"/>
              <w:end w:w="90" w:type="dxa"/>
            </w:tcMar>
            <w:vAlign w:val="top"/>
          </w:tcPr>
          <w:p>
            <w:pPr>
              <w:spacing w:after="0"/>
            </w:pPr>
            <w:r>
              <w:rPr>
                <w:sz w:val="16"/>
              </w:rPr>
              <w:t>pi0 / openpi [1][2]</w:t>
            </w:r>
          </w:p>
        </w:tc>
        <w:tc>
          <w:tcPr>
            <w:tcW w:type="dxa" w:w="4392"/>
            <w:tcMar>
              <w:top w:w="60" w:type="dxa"/>
              <w:start w:w="90" w:type="dxa"/>
              <w:bottom w:w="60" w:type="dxa"/>
              <w:end w:w="90" w:type="dxa"/>
            </w:tcMar>
            <w:vAlign w:val="top"/>
          </w:tcPr>
          <w:p>
            <w:pPr>
              <w:spacing w:after="0"/>
            </w:pPr>
            <w:r>
              <w:rPr>
                <w:sz w:val="16"/>
              </w:rPr>
              <w:t>Specialized flow-matching action expert and action chunks for continuous robot control.</w:t>
            </w:r>
          </w:p>
        </w:tc>
        <w:tc>
          <w:tcPr>
            <w:tcW w:type="dxa" w:w="4320"/>
            <w:tcMar>
              <w:top w:w="60" w:type="dxa"/>
              <w:start w:w="90" w:type="dxa"/>
              <w:bottom w:w="60" w:type="dxa"/>
              <w:end w:w="90" w:type="dxa"/>
            </w:tcMar>
            <w:vAlign w:val="top"/>
          </w:tcPr>
          <w:p>
            <w:pPr>
              <w:spacing w:after="0"/>
            </w:pPr>
            <w:r>
              <w:rPr>
                <w:sz w:val="16"/>
              </w:rPr>
              <w:t>Adopt flow matching/action chunks for Motor Cortex; remove VLM inputs from the motor model.</w:t>
            </w:r>
          </w:p>
        </w:tc>
      </w:tr>
      <w:tr>
        <w:trPr>
          <w:cantSplit w:val="true"/>
          <w:cantSplit/>
        </w:trPr>
        <w:tc>
          <w:tcPr>
            <w:tcW w:type="dxa" w:w="2376"/>
            <w:tcMar>
              <w:top w:w="60" w:type="dxa"/>
              <w:start w:w="90" w:type="dxa"/>
              <w:bottom w:w="60" w:type="dxa"/>
              <w:end w:w="90" w:type="dxa"/>
            </w:tcMar>
            <w:shd w:fill="F7F9FB"/>
            <w:vAlign w:val="top"/>
          </w:tcPr>
          <w:p>
            <w:pPr>
              <w:spacing w:after="0"/>
            </w:pPr>
            <w:r>
              <w:rPr>
                <w:sz w:val="16"/>
              </w:rPr>
              <w:t>pi0.5 / pi0.7 [3]</w:t>
            </w:r>
          </w:p>
        </w:tc>
        <w:tc>
          <w:tcPr>
            <w:tcW w:type="dxa" w:w="4392"/>
            <w:tcMar>
              <w:top w:w="60" w:type="dxa"/>
              <w:start w:w="90" w:type="dxa"/>
              <w:bottom w:w="60" w:type="dxa"/>
              <w:end w:w="90" w:type="dxa"/>
            </w:tcMar>
            <w:shd w:fill="F7F9FB"/>
            <w:vAlign w:val="top"/>
          </w:tcPr>
          <w:p>
            <w:pPr>
              <w:spacing w:after="0"/>
            </w:pPr>
            <w:r>
              <w:rPr>
                <w:sz w:val="16"/>
              </w:rPr>
              <w:t>Hierarchical conditioning, action-expert separation and world/subgoal structure.</w:t>
            </w:r>
          </w:p>
        </w:tc>
        <w:tc>
          <w:tcPr>
            <w:tcW w:type="dxa" w:w="4320"/>
            <w:tcMar>
              <w:top w:w="60" w:type="dxa"/>
              <w:start w:w="90" w:type="dxa"/>
              <w:bottom w:w="60" w:type="dxa"/>
              <w:end w:w="90" w:type="dxa"/>
            </w:tcMar>
            <w:shd w:fill="F7F9FB"/>
            <w:vAlign w:val="top"/>
          </w:tcPr>
          <w:p>
            <w:pPr>
              <w:spacing w:after="0"/>
            </w:pPr>
            <w:r>
              <w:rPr>
                <w:sz w:val="16"/>
              </w:rPr>
              <w:t>Keep Executive, predictive world representation and action model as distinct roles.</w:t>
            </w:r>
          </w:p>
        </w:tc>
      </w:tr>
      <w:tr>
        <w:trPr>
          <w:cantSplit w:val="true"/>
          <w:cantSplit/>
        </w:trPr>
        <w:tc>
          <w:tcPr>
            <w:tcW w:type="dxa" w:w="2376"/>
            <w:tcMar>
              <w:top w:w="60" w:type="dxa"/>
              <w:start w:w="90" w:type="dxa"/>
              <w:bottom w:w="60" w:type="dxa"/>
              <w:end w:w="90" w:type="dxa"/>
            </w:tcMar>
            <w:vAlign w:val="top"/>
          </w:tcPr>
          <w:p>
            <w:pPr>
              <w:spacing w:after="0"/>
            </w:pPr>
            <w:r>
              <w:rPr>
                <w:sz w:val="16"/>
              </w:rPr>
              <w:t>TD-MPC2 [4]</w:t>
            </w:r>
          </w:p>
        </w:tc>
        <w:tc>
          <w:tcPr>
            <w:tcW w:type="dxa" w:w="4392"/>
            <w:tcMar>
              <w:top w:w="60" w:type="dxa"/>
              <w:start w:w="90" w:type="dxa"/>
              <w:bottom w:w="60" w:type="dxa"/>
              <w:end w:w="90" w:type="dxa"/>
            </w:tcMar>
            <w:vAlign w:val="top"/>
          </w:tcPr>
          <w:p>
            <w:pPr>
              <w:spacing w:after="0"/>
            </w:pPr>
            <w:r>
              <w:rPr>
                <w:sz w:val="16"/>
              </w:rPr>
              <w:t>Planning by optimizing actions through a learned latent dynamics model.</w:t>
            </w:r>
          </w:p>
        </w:tc>
        <w:tc>
          <w:tcPr>
            <w:tcW w:type="dxa" w:w="4320"/>
            <w:tcMar>
              <w:top w:w="60" w:type="dxa"/>
              <w:start w:w="90" w:type="dxa"/>
              <w:bottom w:w="60" w:type="dxa"/>
              <w:end w:w="90" w:type="dxa"/>
            </w:tcMar>
            <w:vAlign w:val="top"/>
          </w:tcPr>
          <w:p>
            <w:pPr>
              <w:spacing w:after="0"/>
            </w:pPr>
            <w:r>
              <w:rPr>
                <w:sz w:val="16"/>
              </w:rPr>
              <w:t>Use candidate generation + learned prediction + deterministic scoring/receding horizon.</w:t>
            </w:r>
          </w:p>
        </w:tc>
      </w:tr>
      <w:tr>
        <w:trPr>
          <w:cantSplit w:val="true"/>
          <w:cantSplit/>
        </w:trPr>
        <w:tc>
          <w:tcPr>
            <w:tcW w:type="dxa" w:w="2376"/>
            <w:tcMar>
              <w:top w:w="60" w:type="dxa"/>
              <w:start w:w="90" w:type="dxa"/>
              <w:bottom w:w="60" w:type="dxa"/>
              <w:end w:w="90" w:type="dxa"/>
            </w:tcMar>
            <w:shd w:fill="F7F9FB"/>
            <w:vAlign w:val="top"/>
          </w:tcPr>
          <w:p>
            <w:pPr>
              <w:spacing w:after="0"/>
            </w:pPr>
            <w:r>
              <w:rPr>
                <w:sz w:val="16"/>
              </w:rPr>
              <w:t>DreamerV3 [5]</w:t>
            </w:r>
          </w:p>
        </w:tc>
        <w:tc>
          <w:tcPr>
            <w:tcW w:type="dxa" w:w="4392"/>
            <w:tcMar>
              <w:top w:w="60" w:type="dxa"/>
              <w:start w:w="90" w:type="dxa"/>
              <w:bottom w:w="60" w:type="dxa"/>
              <w:end w:w="90" w:type="dxa"/>
            </w:tcMar>
            <w:shd w:fill="F7F9FB"/>
            <w:vAlign w:val="top"/>
          </w:tcPr>
          <w:p>
            <w:pPr>
              <w:spacing w:after="0"/>
            </w:pPr>
            <w:r>
              <w:rPr>
                <w:sz w:val="16"/>
              </w:rPr>
              <w:t>Behavior improvement through imagined futures in a learned world model.</w:t>
            </w:r>
          </w:p>
        </w:tc>
        <w:tc>
          <w:tcPr>
            <w:tcW w:type="dxa" w:w="4320"/>
            <w:tcMar>
              <w:top w:w="60" w:type="dxa"/>
              <w:start w:w="90" w:type="dxa"/>
              <w:bottom w:w="60" w:type="dxa"/>
              <w:end w:w="90" w:type="dxa"/>
            </w:tcMar>
            <w:shd w:fill="F7F9FB"/>
            <w:vAlign w:val="top"/>
          </w:tcPr>
          <w:p>
            <w:pPr>
              <w:spacing w:after="0"/>
            </w:pPr>
            <w:r>
              <w:rPr>
                <w:sz w:val="16"/>
              </w:rPr>
              <w:t>Treat prediction as a decision input rather than only an auxiliary loss.</w:t>
            </w:r>
          </w:p>
        </w:tc>
      </w:tr>
      <w:tr>
        <w:trPr>
          <w:cantSplit w:val="true"/>
          <w:cantSplit/>
        </w:trPr>
        <w:tc>
          <w:tcPr>
            <w:tcW w:type="dxa" w:w="2376"/>
            <w:tcMar>
              <w:top w:w="60" w:type="dxa"/>
              <w:start w:w="90" w:type="dxa"/>
              <w:bottom w:w="60" w:type="dxa"/>
              <w:end w:w="90" w:type="dxa"/>
            </w:tcMar>
            <w:vAlign w:val="top"/>
          </w:tcPr>
          <w:p>
            <w:pPr>
              <w:spacing w:after="0"/>
            </w:pPr>
            <w:r>
              <w:rPr>
                <w:sz w:val="16"/>
              </w:rPr>
              <w:t>I-JEPA [6]</w:t>
            </w:r>
          </w:p>
        </w:tc>
        <w:tc>
          <w:tcPr>
            <w:tcW w:type="dxa" w:w="4392"/>
            <w:tcMar>
              <w:top w:w="60" w:type="dxa"/>
              <w:start w:w="90" w:type="dxa"/>
              <w:bottom w:w="60" w:type="dxa"/>
              <w:end w:w="90" w:type="dxa"/>
            </w:tcMar>
            <w:vAlign w:val="top"/>
          </w:tcPr>
          <w:p>
            <w:pPr>
              <w:spacing w:after="0"/>
            </w:pPr>
            <w:r>
              <w:rPr>
                <w:sz w:val="16"/>
              </w:rPr>
              <w:t>Predict semantic target embeddings rather than reconstructing pixels.</w:t>
            </w:r>
          </w:p>
        </w:tc>
        <w:tc>
          <w:tcPr>
            <w:tcW w:type="dxa" w:w="4320"/>
            <w:tcMar>
              <w:top w:w="60" w:type="dxa"/>
              <w:start w:w="90" w:type="dxa"/>
              <w:bottom w:w="60" w:type="dxa"/>
              <w:end w:w="90" w:type="dxa"/>
            </w:tcMar>
            <w:vAlign w:val="top"/>
          </w:tcPr>
          <w:p>
            <w:pPr>
              <w:spacing w:after="0"/>
            </w:pPr>
            <w:r>
              <w:rPr>
                <w:sz w:val="16"/>
              </w:rPr>
              <w:t>Use JEPA objective for compact perception with limited parameters.</w:t>
            </w:r>
          </w:p>
        </w:tc>
      </w:tr>
      <w:tr>
        <w:trPr>
          <w:cantSplit w:val="true"/>
          <w:cantSplit/>
        </w:trPr>
        <w:tc>
          <w:tcPr>
            <w:tcW w:type="dxa" w:w="2376"/>
            <w:tcMar>
              <w:top w:w="60" w:type="dxa"/>
              <w:start w:w="90" w:type="dxa"/>
              <w:bottom w:w="60" w:type="dxa"/>
              <w:end w:w="90" w:type="dxa"/>
            </w:tcMar>
            <w:shd w:fill="F7F9FB"/>
            <w:vAlign w:val="top"/>
          </w:tcPr>
          <w:p>
            <w:pPr>
              <w:spacing w:after="0"/>
            </w:pPr>
            <w:r>
              <w:rPr>
                <w:sz w:val="16"/>
              </w:rPr>
              <w:t>V-JEPA 2 [7][8]</w:t>
            </w:r>
          </w:p>
        </w:tc>
        <w:tc>
          <w:tcPr>
            <w:tcW w:type="dxa" w:w="4392"/>
            <w:tcMar>
              <w:top w:w="60" w:type="dxa"/>
              <w:start w:w="90" w:type="dxa"/>
              <w:bottom w:w="60" w:type="dxa"/>
              <w:end w:w="90" w:type="dxa"/>
            </w:tcMar>
            <w:shd w:fill="F7F9FB"/>
            <w:vAlign w:val="top"/>
          </w:tcPr>
          <w:p>
            <w:pPr>
              <w:spacing w:after="0"/>
            </w:pPr>
            <w:r>
              <w:rPr>
                <w:sz w:val="16"/>
              </w:rPr>
              <w:t>Action-free video pretraining followed by action-conditioned robot training; planning in latent space.</w:t>
            </w:r>
          </w:p>
        </w:tc>
        <w:tc>
          <w:tcPr>
            <w:tcW w:type="dxa" w:w="4320"/>
            <w:tcMar>
              <w:top w:w="60" w:type="dxa"/>
              <w:start w:w="90" w:type="dxa"/>
              <w:bottom w:w="60" w:type="dxa"/>
              <w:end w:w="90" w:type="dxa"/>
            </w:tcMar>
            <w:shd w:fill="F7F9FB"/>
            <w:vAlign w:val="top"/>
          </w:tcPr>
          <w:p>
            <w:pPr>
              <w:spacing w:after="0"/>
            </w:pPr>
            <w:r>
              <w:rPr>
                <w:sz w:val="16"/>
              </w:rPr>
              <w:t>Merge sensor representation and world modeling around a shared JEPA state + action-conditioned predictor.</w:t>
            </w:r>
          </w:p>
        </w:tc>
      </w:tr>
      <w:tr>
        <w:trPr>
          <w:cantSplit w:val="true"/>
          <w:cantSplit/>
        </w:trPr>
        <w:tc>
          <w:tcPr>
            <w:tcW w:type="dxa" w:w="2376"/>
            <w:tcMar>
              <w:top w:w="60" w:type="dxa"/>
              <w:start w:w="90" w:type="dxa"/>
              <w:bottom w:w="60" w:type="dxa"/>
              <w:end w:w="90" w:type="dxa"/>
            </w:tcMar>
            <w:vAlign w:val="top"/>
          </w:tcPr>
          <w:p>
            <w:pPr>
              <w:spacing w:after="0"/>
            </w:pPr>
            <w:r>
              <w:rPr>
                <w:sz w:val="16"/>
              </w:rPr>
              <w:t>Open X-Embodiment [9]</w:t>
            </w:r>
          </w:p>
        </w:tc>
        <w:tc>
          <w:tcPr>
            <w:tcW w:type="dxa" w:w="4392"/>
            <w:tcMar>
              <w:top w:w="60" w:type="dxa"/>
              <w:start w:w="90" w:type="dxa"/>
              <w:bottom w:w="60" w:type="dxa"/>
              <w:end w:w="90" w:type="dxa"/>
            </w:tcMar>
            <w:vAlign w:val="top"/>
          </w:tcPr>
          <w:p>
            <w:pPr>
              <w:spacing w:after="0"/>
            </w:pPr>
            <w:r>
              <w:rPr>
                <w:sz w:val="16"/>
              </w:rPr>
              <w:t>1M+ trajectories across 22 embodiments; common gripper-frame action representation; positive transfer.</w:t>
            </w:r>
          </w:p>
        </w:tc>
        <w:tc>
          <w:tcPr>
            <w:tcW w:type="dxa" w:w="4320"/>
            <w:tcMar>
              <w:top w:w="60" w:type="dxa"/>
              <w:start w:w="90" w:type="dxa"/>
              <w:bottom w:w="60" w:type="dxa"/>
              <w:end w:w="90" w:type="dxa"/>
            </w:tcMar>
            <w:vAlign w:val="top"/>
          </w:tcPr>
          <w:p>
            <w:pPr>
              <w:spacing w:after="0"/>
            </w:pPr>
            <w:r>
              <w:rPr>
                <w:sz w:val="16"/>
              </w:rPr>
              <w:t>Use multi-robot data for general perception/world/task knowledge; normalize actions across embodiments.</w:t>
            </w:r>
          </w:p>
        </w:tc>
      </w:tr>
      <w:tr>
        <w:trPr>
          <w:cantSplit w:val="true"/>
          <w:cantSplit/>
        </w:trPr>
        <w:tc>
          <w:tcPr>
            <w:tcW w:type="dxa" w:w="2376"/>
            <w:tcMar>
              <w:top w:w="60" w:type="dxa"/>
              <w:start w:w="90" w:type="dxa"/>
              <w:bottom w:w="60" w:type="dxa"/>
              <w:end w:w="90" w:type="dxa"/>
            </w:tcMar>
            <w:shd w:fill="F7F9FB"/>
            <w:vAlign w:val="top"/>
          </w:tcPr>
          <w:p>
            <w:pPr>
              <w:spacing w:after="0"/>
            </w:pPr>
            <w:r>
              <w:rPr>
                <w:sz w:val="16"/>
              </w:rPr>
              <w:t>DROID [10]</w:t>
            </w:r>
          </w:p>
        </w:tc>
        <w:tc>
          <w:tcPr>
            <w:tcW w:type="dxa" w:w="4392"/>
            <w:tcMar>
              <w:top w:w="60" w:type="dxa"/>
              <w:start w:w="90" w:type="dxa"/>
              <w:bottom w:w="60" w:type="dxa"/>
              <w:end w:w="90" w:type="dxa"/>
            </w:tcMar>
            <w:shd w:fill="F7F9FB"/>
            <w:vAlign w:val="top"/>
          </w:tcPr>
          <w:p>
            <w:pPr>
              <w:spacing w:after="0"/>
            </w:pPr>
            <w:r>
              <w:rPr>
                <w:sz w:val="16"/>
              </w:rPr>
              <w:t>76k demonstrations / ~350 h across 564 scenes and 86 tasks.</w:t>
            </w:r>
          </w:p>
        </w:tc>
        <w:tc>
          <w:tcPr>
            <w:tcW w:type="dxa" w:w="4320"/>
            <w:tcMar>
              <w:top w:w="60" w:type="dxa"/>
              <w:start w:w="90" w:type="dxa"/>
              <w:bottom w:w="60" w:type="dxa"/>
              <w:end w:w="90" w:type="dxa"/>
            </w:tcMar>
            <w:shd w:fill="F7F9FB"/>
            <w:vAlign w:val="top"/>
          </w:tcPr>
          <w:p>
            <w:pPr>
              <w:spacing w:after="0"/>
            </w:pPr>
            <w:r>
              <w:rPr>
                <w:sz w:val="16"/>
              </w:rPr>
              <w:t>Use for real-world JEPA/world/executive generalization and language grounding.</w:t>
            </w:r>
          </w:p>
        </w:tc>
      </w:tr>
      <w:tr>
        <w:trPr>
          <w:cantSplit w:val="true"/>
          <w:cantSplit/>
        </w:trPr>
        <w:tc>
          <w:tcPr>
            <w:tcW w:type="dxa" w:w="2376"/>
            <w:tcMar>
              <w:top w:w="60" w:type="dxa"/>
              <w:start w:w="90" w:type="dxa"/>
              <w:bottom w:w="60" w:type="dxa"/>
              <w:end w:w="90" w:type="dxa"/>
            </w:tcMar>
            <w:vAlign w:val="top"/>
          </w:tcPr>
          <w:p>
            <w:pPr>
              <w:spacing w:after="0"/>
            </w:pPr>
            <w:r>
              <w:rPr>
                <w:sz w:val="16"/>
              </w:rPr>
              <w:t>BridgeData V2 [11]</w:t>
            </w:r>
          </w:p>
        </w:tc>
        <w:tc>
          <w:tcPr>
            <w:tcW w:type="dxa" w:w="4392"/>
            <w:tcMar>
              <w:top w:w="60" w:type="dxa"/>
              <w:start w:w="90" w:type="dxa"/>
              <w:bottom w:w="60" w:type="dxa"/>
              <w:end w:w="90" w:type="dxa"/>
            </w:tcMar>
            <w:vAlign w:val="top"/>
          </w:tcPr>
          <w:p>
            <w:pPr>
              <w:spacing w:after="0"/>
            </w:pPr>
            <w:r>
              <w:rPr>
                <w:sz w:val="16"/>
              </w:rPr>
              <w:t>60,096 trajectories, 24 environments, 13 skills, language labels.</w:t>
            </w:r>
          </w:p>
        </w:tc>
        <w:tc>
          <w:tcPr>
            <w:tcW w:type="dxa" w:w="4320"/>
            <w:tcMar>
              <w:top w:w="60" w:type="dxa"/>
              <w:start w:w="90" w:type="dxa"/>
              <w:bottom w:w="60" w:type="dxa"/>
              <w:end w:w="90" w:type="dxa"/>
            </w:tcMar>
            <w:vAlign w:val="top"/>
          </w:tcPr>
          <w:p>
            <w:pPr>
              <w:spacing w:after="0"/>
            </w:pPr>
            <w:r>
              <w:rPr>
                <w:sz w:val="16"/>
              </w:rPr>
              <w:t>Use as additional diverse real manipulation pretraining.</w:t>
            </w:r>
          </w:p>
        </w:tc>
      </w:tr>
      <w:tr>
        <w:trPr>
          <w:cantSplit w:val="true"/>
          <w:cantSplit/>
        </w:trPr>
        <w:tc>
          <w:tcPr>
            <w:tcW w:type="dxa" w:w="2376"/>
            <w:tcMar>
              <w:top w:w="60" w:type="dxa"/>
              <w:start w:w="90" w:type="dxa"/>
              <w:bottom w:w="60" w:type="dxa"/>
              <w:end w:w="90" w:type="dxa"/>
            </w:tcMar>
            <w:shd w:fill="F7F9FB"/>
            <w:vAlign w:val="top"/>
          </w:tcPr>
          <w:p>
            <w:pPr>
              <w:spacing w:after="0"/>
            </w:pPr>
            <w:r>
              <w:rPr>
                <w:sz w:val="16"/>
              </w:rPr>
              <w:t>Multi-Scale Embodied Memory [12]</w:t>
            </w:r>
          </w:p>
        </w:tc>
        <w:tc>
          <w:tcPr>
            <w:tcW w:type="dxa" w:w="4392"/>
            <w:tcMar>
              <w:top w:w="60" w:type="dxa"/>
              <w:start w:w="90" w:type="dxa"/>
              <w:bottom w:w="60" w:type="dxa"/>
              <w:end w:w="90" w:type="dxa"/>
            </w:tcMar>
            <w:shd w:fill="F7F9FB"/>
            <w:vAlign w:val="top"/>
          </w:tcPr>
          <w:p>
            <w:pPr>
              <w:spacing w:after="0"/>
            </w:pPr>
            <w:r>
              <w:rPr>
                <w:sz w:val="16"/>
              </w:rPr>
              <w:t>Dense recent memory plus compressed long-term semantic memory.</w:t>
            </w:r>
          </w:p>
        </w:tc>
        <w:tc>
          <w:tcPr>
            <w:tcW w:type="dxa" w:w="4320"/>
            <w:tcMar>
              <w:top w:w="60" w:type="dxa"/>
              <w:start w:w="90" w:type="dxa"/>
              <w:bottom w:w="60" w:type="dxa"/>
              <w:end w:w="90" w:type="dxa"/>
            </w:tcMar>
            <w:shd w:fill="F7F9FB"/>
            <w:vAlign w:val="top"/>
          </w:tcPr>
          <w:p>
            <w:pPr>
              <w:spacing w:after="0"/>
            </w:pPr>
            <w:r>
              <w:rPr>
                <w:sz w:val="16"/>
              </w:rPr>
              <w:t>Use working/short/long-term external stores controlled by one learned memory model.</w:t>
            </w:r>
          </w:p>
        </w:tc>
      </w:tr>
      <w:tr>
        <w:trPr>
          <w:cantSplit w:val="true"/>
          <w:cantSplit/>
        </w:trPr>
        <w:tc>
          <w:tcPr>
            <w:tcW w:type="dxa" w:w="2376"/>
            <w:tcMar>
              <w:top w:w="60" w:type="dxa"/>
              <w:start w:w="90" w:type="dxa"/>
              <w:bottom w:w="60" w:type="dxa"/>
              <w:end w:w="90" w:type="dxa"/>
            </w:tcMar>
            <w:vAlign w:val="top"/>
          </w:tcPr>
          <w:p>
            <w:pPr>
              <w:spacing w:after="0"/>
            </w:pPr>
            <w:r>
              <w:rPr>
                <w:sz w:val="16"/>
              </w:rPr>
              <w:t>ArmnetBench SO-101 [13]</w:t>
            </w:r>
          </w:p>
        </w:tc>
        <w:tc>
          <w:tcPr>
            <w:tcW w:type="dxa" w:w="4392"/>
            <w:tcMar>
              <w:top w:w="60" w:type="dxa"/>
              <w:start w:w="90" w:type="dxa"/>
              <w:bottom w:w="60" w:type="dxa"/>
              <w:end w:w="90" w:type="dxa"/>
            </w:tcMar>
            <w:vAlign w:val="top"/>
          </w:tcPr>
          <w:p>
            <w:pPr>
              <w:spacing w:after="0"/>
            </w:pPr>
            <w:r>
              <w:rPr>
                <w:sz w:val="16"/>
              </w:rPr>
              <w:t>2,499 SO-101 episodes with success/failure/suboptimal labels.</w:t>
            </w:r>
          </w:p>
        </w:tc>
        <w:tc>
          <w:tcPr>
            <w:tcW w:type="dxa" w:w="4320"/>
            <w:tcMar>
              <w:top w:w="60" w:type="dxa"/>
              <w:start w:w="90" w:type="dxa"/>
              <w:bottom w:w="60" w:type="dxa"/>
              <w:end w:w="90" w:type="dxa"/>
            </w:tcMar>
            <w:vAlign w:val="top"/>
          </w:tcPr>
          <w:p>
            <w:pPr>
              <w:spacing w:after="0"/>
            </w:pPr>
            <w:r>
              <w:rPr>
                <w:sz w:val="16"/>
              </w:rPr>
              <w:t>Use embodiment-specific real data and negative/failure examples for critic/world/recovery training.</w:t>
            </w:r>
          </w:p>
        </w:tc>
      </w:tr>
      <w:tr>
        <w:trPr>
          <w:cantSplit w:val="true"/>
          <w:cantSplit/>
        </w:trPr>
        <w:tc>
          <w:tcPr>
            <w:tcW w:type="dxa" w:w="2376"/>
            <w:tcMar>
              <w:top w:w="60" w:type="dxa"/>
              <w:start w:w="90" w:type="dxa"/>
              <w:bottom w:w="60" w:type="dxa"/>
              <w:end w:w="90" w:type="dxa"/>
            </w:tcMar>
            <w:shd w:fill="F7F9FB"/>
            <w:vAlign w:val="top"/>
          </w:tcPr>
          <w:p>
            <w:pPr>
              <w:spacing w:after="0"/>
            </w:pPr>
            <w:r>
              <w:rPr>
                <w:sz w:val="16"/>
              </w:rPr>
              <w:t>Project IRA SO-101 [14]</w:t>
            </w:r>
          </w:p>
        </w:tc>
        <w:tc>
          <w:tcPr>
            <w:tcW w:type="dxa" w:w="4392"/>
            <w:tcMar>
              <w:top w:w="60" w:type="dxa"/>
              <w:start w:w="90" w:type="dxa"/>
              <w:bottom w:w="60" w:type="dxa"/>
              <w:end w:w="90" w:type="dxa"/>
            </w:tcMar>
            <w:shd w:fill="F7F9FB"/>
            <w:vAlign w:val="top"/>
          </w:tcPr>
          <w:p>
            <w:pPr>
              <w:spacing w:after="0"/>
            </w:pPr>
            <w:r>
              <w:rPr>
                <w:sz w:val="16"/>
              </w:rPr>
              <w:t>930 SO-101 teleop episodes with 93 prompt variants.</w:t>
            </w:r>
          </w:p>
        </w:tc>
        <w:tc>
          <w:tcPr>
            <w:tcW w:type="dxa" w:w="4320"/>
            <w:tcMar>
              <w:top w:w="60" w:type="dxa"/>
              <w:start w:w="90" w:type="dxa"/>
              <w:bottom w:w="60" w:type="dxa"/>
              <w:end w:w="90" w:type="dxa"/>
            </w:tcMar>
            <w:shd w:fill="F7F9FB"/>
            <w:vAlign w:val="top"/>
          </w:tcPr>
          <w:p>
            <w:pPr>
              <w:spacing w:after="0"/>
            </w:pPr>
            <w:r>
              <w:rPr>
                <w:sz w:val="16"/>
              </w:rPr>
              <w:t>Use for language-task grounding and SO-101 specialization while controlling environment bias.</w:t>
            </w:r>
          </w:p>
        </w:tc>
      </w:tr>
      <w:tr>
        <w:trPr>
          <w:cantSplit w:val="true"/>
          <w:cantSplit/>
        </w:trPr>
        <w:tc>
          <w:tcPr>
            <w:tcW w:type="dxa" w:w="2376"/>
            <w:tcMar>
              <w:top w:w="60" w:type="dxa"/>
              <w:start w:w="90" w:type="dxa"/>
              <w:bottom w:w="60" w:type="dxa"/>
              <w:end w:w="90" w:type="dxa"/>
            </w:tcMar>
            <w:vAlign w:val="top"/>
          </w:tcPr>
          <w:p>
            <w:pPr>
              <w:spacing w:after="0"/>
            </w:pPr>
            <w:r>
              <w:rPr>
                <w:sz w:val="16"/>
              </w:rPr>
              <w:t>NVIDIA SO-101 Isaac workflow [15]</w:t>
            </w:r>
          </w:p>
        </w:tc>
        <w:tc>
          <w:tcPr>
            <w:tcW w:type="dxa" w:w="4392"/>
            <w:tcMar>
              <w:top w:w="60" w:type="dxa"/>
              <w:start w:w="90" w:type="dxa"/>
              <w:bottom w:w="60" w:type="dxa"/>
              <w:end w:w="90" w:type="dxa"/>
            </w:tcMar>
            <w:vAlign w:val="top"/>
          </w:tcPr>
          <w:p>
            <w:pPr>
              <w:spacing w:after="0"/>
            </w:pPr>
            <w:r>
              <w:rPr>
                <w:sz w:val="16"/>
              </w:rPr>
              <w:t>Current SO-101 sim-to-real reference implementation on Isaac.</w:t>
            </w:r>
          </w:p>
        </w:tc>
        <w:tc>
          <w:tcPr>
            <w:tcW w:type="dxa" w:w="4320"/>
            <w:tcMar>
              <w:top w:w="60" w:type="dxa"/>
              <w:start w:w="90" w:type="dxa"/>
              <w:bottom w:w="60" w:type="dxa"/>
              <w:end w:w="90" w:type="dxa"/>
            </w:tcMar>
            <w:vAlign w:val="top"/>
          </w:tcPr>
          <w:p>
            <w:pPr>
              <w:spacing w:after="0"/>
            </w:pPr>
            <w:r>
              <w:rPr>
                <w:sz w:val="16"/>
              </w:rPr>
              <w:t>Reference only for SO-101 simulator/replay conventions; no custom paid Isaac data generation in baseline.</w:t>
            </w:r>
          </w:p>
        </w:tc>
      </w:tr>
      <w:tr>
        <w:trPr>
          <w:cantSplit w:val="true"/>
          <w:cantSplit/>
        </w:trPr>
        <w:tc>
          <w:tcPr>
            <w:tcW w:type="dxa" w:w="2376"/>
            <w:tcMar>
              <w:top w:w="60" w:type="dxa"/>
              <w:start w:w="90" w:type="dxa"/>
              <w:bottom w:w="60" w:type="dxa"/>
              <w:end w:w="90" w:type="dxa"/>
            </w:tcMar>
            <w:shd w:fill="F7F9FB"/>
            <w:vAlign w:val="top"/>
          </w:tcPr>
          <w:p>
            <w:pPr>
              <w:spacing w:after="0"/>
            </w:pPr>
            <w:r>
              <w:rPr>
                <w:sz w:val="16"/>
              </w:rPr>
              <w:t>NVIDIA Transformer Engine / NVFP4 [16][17]</w:t>
            </w:r>
          </w:p>
        </w:tc>
        <w:tc>
          <w:tcPr>
            <w:tcW w:type="dxa" w:w="4392"/>
            <w:tcMar>
              <w:top w:w="60" w:type="dxa"/>
              <w:start w:w="90" w:type="dxa"/>
              <w:bottom w:w="60" w:type="dxa"/>
              <w:end w:w="90" w:type="dxa"/>
            </w:tcMar>
            <w:shd w:fill="F7F9FB"/>
            <w:vAlign w:val="top"/>
          </w:tcPr>
          <w:p>
            <w:pPr>
              <w:spacing w:after="0"/>
            </w:pPr>
            <w:r>
              <w:rPr>
                <w:sz w:val="16"/>
              </w:rPr>
              <w:t>Blackwell supports NVFP4 mixed-precision with hierarchical block scaling.</w:t>
            </w:r>
          </w:p>
        </w:tc>
        <w:tc>
          <w:tcPr>
            <w:tcW w:type="dxa" w:w="4320"/>
            <w:tcMar>
              <w:top w:w="60" w:type="dxa"/>
              <w:start w:w="90" w:type="dxa"/>
              <w:bottom w:w="60" w:type="dxa"/>
              <w:end w:w="90" w:type="dxa"/>
            </w:tcMar>
            <w:shd w:fill="F7F9FB"/>
            <w:vAlign w:val="top"/>
          </w:tcPr>
          <w:p>
            <w:pPr>
              <w:spacing w:after="0"/>
            </w:pPr>
            <w:r>
              <w:rPr>
                <w:sz w:val="16"/>
              </w:rPr>
              <w:t>Keep quantization interfaces modular; NVFP4 is deferred until Blackwell hardware is available at no required project cost.</w:t>
            </w:r>
          </w:p>
        </w:tc>
      </w:tr>
    </w:tbl>
    <w:p>
      <w:pPr>
        <w:spacing w:after="0"/>
      </w:pPr>
    </w:p>
    <w:p>
      <w:pPr>
        <w:pStyle w:val="Heading1"/>
        <w:keepNext/>
        <w:spacing w:before="200" w:after="80"/>
      </w:pPr>
      <w:r>
        <w:rPr>
          <w:rFonts w:ascii="Liberation Sans" w:hAnsi="Liberation Sans"/>
          <w:b/>
          <w:color w:val="182D44"/>
          <w:sz w:val="30"/>
        </w:rPr>
        <w:t>14. Current Development Baseline</w:t>
      </w:r>
    </w:p>
    <w:p>
      <w:pPr>
        <w:pStyle w:val="Heading2"/>
        <w:keepNext/>
        <w:spacing w:before="140" w:after="80"/>
      </w:pPr>
      <w:r>
        <w:rPr>
          <w:rFonts w:ascii="Liberation Sans" w:hAnsi="Liberation Sans"/>
          <w:b/>
          <w:color w:val="243D53"/>
          <w:sz w:val="23"/>
        </w:rPr>
        <w:t>14.1 Values fixed for V1 implementation</w:t>
      </w:r>
    </w:p>
    <w:p>
      <w:pPr>
        <w:pStyle w:val="ListBullet"/>
        <w:spacing w:after="40"/>
      </w:pPr>
      <w:r>
        <w:rPr>
          <w:rFonts w:ascii="Liberation Sans" w:hAnsi="Liberation Sans"/>
          <w:b w:val="0"/>
          <w:i w:val="0"/>
        </w:rPr>
        <w:t>Primary embodiment: single-arm SO-101.</w:t>
      </w:r>
    </w:p>
    <w:p>
      <w:pPr>
        <w:pStyle w:val="ListBullet"/>
        <w:spacing w:after="40"/>
      </w:pPr>
      <w:r>
        <w:rPr>
          <w:rFonts w:ascii="Liberation Sans" w:hAnsi="Liberation Sans"/>
          <w:b w:val="0"/>
          <w:i w:val="0"/>
        </w:rPr>
        <w:t>Camera baseline: 1-2 RGB cameras; add wrist view if available and throughput permits.</w:t>
      </w:r>
    </w:p>
    <w:p>
      <w:pPr>
        <w:pStyle w:val="ListBullet"/>
        <w:spacing w:after="40"/>
      </w:pPr>
      <w:r>
        <w:rPr>
          <w:rFonts w:ascii="Liberation Sans" w:hAnsi="Liberation Sans"/>
          <w:b w:val="0"/>
          <w:i w:val="0"/>
        </w:rPr>
        <w:t>Common latent bus: 512D.</w:t>
      </w:r>
    </w:p>
    <w:p>
      <w:pPr>
        <w:pStyle w:val="ListBullet"/>
        <w:spacing w:after="40"/>
      </w:pPr>
      <w:r>
        <w:rPr>
          <w:rFonts w:ascii="Liberation Sans" w:hAnsi="Liberation Sans"/>
          <w:b w:val="0"/>
          <w:i w:val="0"/>
        </w:rPr>
        <w:t>JEPA world state: approximately 32 tokens.</w:t>
      </w:r>
    </w:p>
    <w:p>
      <w:pPr>
        <w:pStyle w:val="ListBullet"/>
        <w:spacing w:after="40"/>
      </w:pPr>
      <w:r>
        <w:rPr>
          <w:rFonts w:ascii="Liberation Sans" w:hAnsi="Liberation Sans"/>
          <w:b w:val="0"/>
          <w:i w:val="0"/>
        </w:rPr>
        <w:t>Motor control: 30 Hz initial; target 30-50 Hz.</w:t>
      </w:r>
    </w:p>
    <w:p>
      <w:pPr>
        <w:pStyle w:val="ListBullet"/>
        <w:spacing w:after="40"/>
      </w:pPr>
      <w:r>
        <w:rPr>
          <w:rFonts w:ascii="Liberation Sans" w:hAnsi="Liberation Sans"/>
          <w:b w:val="0"/>
          <w:i w:val="0"/>
        </w:rPr>
        <w:t>Action horizon H=16; candidate count K=4; initial flow steps 8-10.</w:t>
      </w:r>
    </w:p>
    <w:p>
      <w:pPr>
        <w:pStyle w:val="ListBullet"/>
        <w:spacing w:after="40"/>
      </w:pPr>
      <w:r>
        <w:rPr>
          <w:rFonts w:ascii="Liberation Sans" w:hAnsi="Liberation Sans"/>
          <w:b w:val="0"/>
          <w:i w:val="0"/>
        </w:rPr>
        <w:t>Motor commands: relative joint-position targets.</w:t>
      </w:r>
    </w:p>
    <w:p>
      <w:pPr>
        <w:pStyle w:val="ListBullet"/>
        <w:spacing w:after="40"/>
      </w:pPr>
      <w:r>
        <w:rPr>
          <w:rFonts w:ascii="Liberation Sans" w:hAnsi="Liberation Sans"/>
          <w:b w:val="0"/>
          <w:i w:val="0"/>
        </w:rPr>
        <w:t>Motor Cortex input: q, qdot, previous command plus optional reliable actuator telemetry.</w:t>
      </w:r>
    </w:p>
    <w:p>
      <w:pPr>
        <w:pStyle w:val="ListBullet"/>
        <w:spacing w:after="40"/>
      </w:pPr>
      <w:r>
        <w:rPr>
          <w:rFonts w:ascii="Liberation Sans" w:hAnsi="Liberation Sans"/>
          <w:b w:val="0"/>
          <w:i w:val="0"/>
        </w:rPr>
        <w:t>World prediction in latent space; precise body prediction remains numeric.</w:t>
      </w:r>
    </w:p>
    <w:p>
      <w:pPr>
        <w:pStyle w:val="ListBullet"/>
        <w:spacing w:after="40"/>
      </w:pPr>
      <w:r>
        <w:rPr>
          <w:rFonts w:ascii="Liberation Sans" w:hAnsi="Liberation Sans"/>
          <w:b w:val="0"/>
          <w:i w:val="0"/>
        </w:rPr>
        <w:t>Memory is external; local Language/Speech retained.</w:t>
      </w:r>
    </w:p>
    <w:p>
      <w:pPr>
        <w:pStyle w:val="ListBullet"/>
        <w:spacing w:after="40"/>
      </w:pPr>
      <w:r>
        <w:t>Paid cloud budget = $0 for the baseline project. All mandatory training/integration must be achievable using the RTX 3050 4 GB laptop for tiny tests and RTX 3060 OC 12 GB for specialist training/integration.</w:t>
      </w:r>
    </w:p>
    <w:p>
      <w:pPr>
        <w:pStyle w:val="Heading2"/>
        <w:keepNext/>
        <w:spacing w:before="140" w:after="80"/>
      </w:pPr>
      <w:r>
        <w:rPr>
          <w:rFonts w:ascii="Liberation Sans" w:hAnsi="Liberation Sans"/>
          <w:b/>
          <w:color w:val="243D53"/>
          <w:sz w:val="23"/>
        </w:rPr>
        <w:t>14.2 Values to benchmark before locking</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cantSplit w:val="true"/>
          <w:cantSplit/>
          <w:tblHeader w:val="true"/>
          <w:tblHeader w:val="true"/>
        </w:trPr>
        <w:tc>
          <w:tcPr>
            <w:tcW w:type="dxa" w:w="2304"/>
            <w:shd w:fill="D9E7F3"/>
            <w:vAlign w:val="top"/>
            <w:tcMar>
              <w:top w:w="70" w:type="dxa"/>
              <w:start w:w="90" w:type="dxa"/>
              <w:bottom w:w="70" w:type="dxa"/>
              <w:end w:w="90" w:type="dxa"/>
            </w:tcMar>
          </w:tcPr>
          <w:p>
            <w:pPr>
              <w:spacing w:after="0"/>
            </w:pPr>
            <w:r>
              <w:rPr>
                <w:b/>
                <w:sz w:val="16"/>
              </w:rPr>
              <w:t>Value</w:t>
            </w:r>
          </w:p>
        </w:tc>
        <w:tc>
          <w:tcPr>
            <w:tcW w:type="dxa" w:w="2880"/>
            <w:shd w:fill="D9E7F3"/>
            <w:vAlign w:val="top"/>
            <w:tcMar>
              <w:top w:w="70" w:type="dxa"/>
              <w:start w:w="90" w:type="dxa"/>
              <w:bottom w:w="70" w:type="dxa"/>
              <w:end w:w="90" w:type="dxa"/>
            </w:tcMar>
          </w:tcPr>
          <w:p>
            <w:pPr>
              <w:spacing w:after="0"/>
            </w:pPr>
            <w:r>
              <w:rPr>
                <w:b/>
                <w:sz w:val="16"/>
              </w:rPr>
              <w:t>Baseline</w:t>
            </w:r>
          </w:p>
        </w:tc>
        <w:tc>
          <w:tcPr>
            <w:tcW w:type="dxa" w:w="5328"/>
            <w:shd w:fill="D9E7F3"/>
            <w:vAlign w:val="top"/>
            <w:tcMar>
              <w:top w:w="70" w:type="dxa"/>
              <w:start w:w="90" w:type="dxa"/>
              <w:bottom w:w="70" w:type="dxa"/>
              <w:end w:w="90" w:type="dxa"/>
            </w:tcMar>
          </w:tcPr>
          <w:p>
            <w:pPr>
              <w:spacing w:after="0"/>
            </w:pPr>
            <w:r>
              <w:rPr>
                <w:b/>
                <w:sz w:val="16"/>
              </w:rPr>
              <w:t>Benchmark question</w:t>
            </w:r>
          </w:p>
        </w:tc>
      </w:tr>
      <w:tr>
        <w:trPr>
          <w:cantSplit w:val="true"/>
          <w:cantSplit/>
        </w:trPr>
        <w:tc>
          <w:tcPr>
            <w:tcW w:type="dxa" w:w="2304"/>
            <w:tcMar>
              <w:top w:w="60" w:type="dxa"/>
              <w:start w:w="90" w:type="dxa"/>
              <w:bottom w:w="60" w:type="dxa"/>
              <w:end w:w="90" w:type="dxa"/>
            </w:tcMar>
            <w:vAlign w:val="top"/>
          </w:tcPr>
          <w:p>
            <w:pPr>
              <w:spacing w:after="0"/>
            </w:pPr>
            <w:r>
              <w:rPr>
                <w:sz w:val="16"/>
              </w:rPr>
              <w:t>JEPA image resolution</w:t>
            </w:r>
          </w:p>
        </w:tc>
        <w:tc>
          <w:tcPr>
            <w:tcW w:type="dxa" w:w="2880"/>
            <w:tcMar>
              <w:top w:w="60" w:type="dxa"/>
              <w:start w:w="90" w:type="dxa"/>
              <w:bottom w:w="60" w:type="dxa"/>
              <w:end w:w="90" w:type="dxa"/>
            </w:tcMar>
            <w:vAlign w:val="top"/>
          </w:tcPr>
          <w:p>
            <w:pPr>
              <w:spacing w:after="0"/>
            </w:pPr>
            <w:r>
              <w:rPr>
                <w:sz w:val="16"/>
              </w:rPr>
              <w:t>start 128-224 px crops</w:t>
            </w:r>
          </w:p>
        </w:tc>
        <w:tc>
          <w:tcPr>
            <w:tcW w:type="dxa" w:w="5328"/>
            <w:tcMar>
              <w:top w:w="60" w:type="dxa"/>
              <w:start w:w="90" w:type="dxa"/>
              <w:bottom w:w="60" w:type="dxa"/>
              <w:end w:w="90" w:type="dxa"/>
            </w:tcMar>
            <w:vAlign w:val="top"/>
          </w:tcPr>
          <w:p>
            <w:pPr>
              <w:spacing w:after="0"/>
            </w:pPr>
            <w:r>
              <w:rPr>
                <w:sz w:val="16"/>
              </w:rPr>
              <w:t>What is the minimum resolution that preserves object/pose grounding?</w:t>
            </w:r>
          </w:p>
        </w:tc>
      </w:tr>
      <w:tr>
        <w:trPr>
          <w:cantSplit w:val="true"/>
          <w:cantSplit/>
        </w:trPr>
        <w:tc>
          <w:tcPr>
            <w:tcW w:type="dxa" w:w="2304"/>
            <w:tcMar>
              <w:top w:w="60" w:type="dxa"/>
              <w:start w:w="90" w:type="dxa"/>
              <w:bottom w:w="60" w:type="dxa"/>
              <w:end w:w="90" w:type="dxa"/>
            </w:tcMar>
            <w:shd w:fill="F7F9FB"/>
            <w:vAlign w:val="top"/>
          </w:tcPr>
          <w:p>
            <w:pPr>
              <w:spacing w:after="0"/>
            </w:pPr>
            <w:r>
              <w:rPr>
                <w:sz w:val="16"/>
              </w:rPr>
              <w:t>JEPA tokens</w:t>
            </w:r>
          </w:p>
        </w:tc>
        <w:tc>
          <w:tcPr>
            <w:tcW w:type="dxa" w:w="2880"/>
            <w:tcMar>
              <w:top w:w="60" w:type="dxa"/>
              <w:start w:w="90" w:type="dxa"/>
              <w:bottom w:w="60" w:type="dxa"/>
              <w:end w:w="90" w:type="dxa"/>
            </w:tcMar>
            <w:shd w:fill="F7F9FB"/>
            <w:vAlign w:val="top"/>
          </w:tcPr>
          <w:p>
            <w:pPr>
              <w:spacing w:after="0"/>
            </w:pPr>
            <w:r>
              <w:rPr>
                <w:sz w:val="16"/>
              </w:rPr>
              <w:t>32</w:t>
            </w:r>
          </w:p>
        </w:tc>
        <w:tc>
          <w:tcPr>
            <w:tcW w:type="dxa" w:w="5328"/>
            <w:tcMar>
              <w:top w:w="60" w:type="dxa"/>
              <w:start w:w="90" w:type="dxa"/>
              <w:bottom w:w="60" w:type="dxa"/>
              <w:end w:w="90" w:type="dxa"/>
            </w:tcMar>
            <w:shd w:fill="F7F9FB"/>
            <w:vAlign w:val="top"/>
          </w:tcPr>
          <w:p>
            <w:pPr>
              <w:spacing w:after="0"/>
            </w:pPr>
            <w:r>
              <w:rPr>
                <w:sz w:val="16"/>
              </w:rPr>
              <w:t>Does 16 lose grounding? Does 48/64 materially improve prediction?</w:t>
            </w:r>
          </w:p>
        </w:tc>
      </w:tr>
      <w:tr>
        <w:trPr>
          <w:cantSplit w:val="true"/>
          <w:cantSplit/>
        </w:trPr>
        <w:tc>
          <w:tcPr>
            <w:tcW w:type="dxa" w:w="2304"/>
            <w:tcMar>
              <w:top w:w="60" w:type="dxa"/>
              <w:start w:w="90" w:type="dxa"/>
              <w:bottom w:w="60" w:type="dxa"/>
              <w:end w:w="90" w:type="dxa"/>
            </w:tcMar>
            <w:vAlign w:val="top"/>
          </w:tcPr>
          <w:p>
            <w:pPr>
              <w:spacing w:after="0"/>
            </w:pPr>
            <w:r>
              <w:rPr>
                <w:sz w:val="16"/>
              </w:rPr>
              <w:t>Motor H</w:t>
            </w:r>
          </w:p>
        </w:tc>
        <w:tc>
          <w:tcPr>
            <w:tcW w:type="dxa" w:w="2880"/>
            <w:tcMar>
              <w:top w:w="60" w:type="dxa"/>
              <w:start w:w="90" w:type="dxa"/>
              <w:bottom w:w="60" w:type="dxa"/>
              <w:end w:w="90" w:type="dxa"/>
            </w:tcMar>
            <w:vAlign w:val="top"/>
          </w:tcPr>
          <w:p>
            <w:pPr>
              <w:spacing w:after="0"/>
            </w:pPr>
            <w:r>
              <w:rPr>
                <w:sz w:val="16"/>
              </w:rPr>
              <w:t>16</w:t>
            </w:r>
          </w:p>
        </w:tc>
        <w:tc>
          <w:tcPr>
            <w:tcW w:type="dxa" w:w="5328"/>
            <w:tcMar>
              <w:top w:w="60" w:type="dxa"/>
              <w:start w:w="90" w:type="dxa"/>
              <w:bottom w:w="60" w:type="dxa"/>
              <w:end w:w="90" w:type="dxa"/>
            </w:tcMar>
            <w:vAlign w:val="top"/>
          </w:tcPr>
          <w:p>
            <w:pPr>
              <w:spacing w:after="0"/>
            </w:pPr>
            <w:r>
              <w:rPr>
                <w:sz w:val="16"/>
              </w:rPr>
              <w:t>Does longer horizon improve planning enough to justify compute?</w:t>
            </w:r>
          </w:p>
        </w:tc>
      </w:tr>
      <w:tr>
        <w:trPr>
          <w:cantSplit w:val="true"/>
          <w:cantSplit/>
        </w:trPr>
        <w:tc>
          <w:tcPr>
            <w:tcW w:type="dxa" w:w="2304"/>
            <w:tcMar>
              <w:top w:w="60" w:type="dxa"/>
              <w:start w:w="90" w:type="dxa"/>
              <w:bottom w:w="60" w:type="dxa"/>
              <w:end w:w="90" w:type="dxa"/>
            </w:tcMar>
            <w:shd w:fill="F7F9FB"/>
            <w:vAlign w:val="top"/>
          </w:tcPr>
          <w:p>
            <w:pPr>
              <w:spacing w:after="0"/>
            </w:pPr>
            <w:r>
              <w:rPr>
                <w:sz w:val="16"/>
              </w:rPr>
              <w:t>Candidate K</w:t>
            </w:r>
          </w:p>
        </w:tc>
        <w:tc>
          <w:tcPr>
            <w:tcW w:type="dxa" w:w="2880"/>
            <w:tcMar>
              <w:top w:w="60" w:type="dxa"/>
              <w:start w:w="90" w:type="dxa"/>
              <w:bottom w:w="60" w:type="dxa"/>
              <w:end w:w="90" w:type="dxa"/>
            </w:tcMar>
            <w:shd w:fill="F7F9FB"/>
            <w:vAlign w:val="top"/>
          </w:tcPr>
          <w:p>
            <w:pPr>
              <w:spacing w:after="0"/>
            </w:pPr>
            <w:r>
              <w:rPr>
                <w:sz w:val="16"/>
              </w:rPr>
              <w:t>4</w:t>
            </w:r>
          </w:p>
        </w:tc>
        <w:tc>
          <w:tcPr>
            <w:tcW w:type="dxa" w:w="5328"/>
            <w:tcMar>
              <w:top w:w="60" w:type="dxa"/>
              <w:start w:w="90" w:type="dxa"/>
              <w:bottom w:w="60" w:type="dxa"/>
              <w:end w:w="90" w:type="dxa"/>
            </w:tcMar>
            <w:shd w:fill="F7F9FB"/>
            <w:vAlign w:val="top"/>
          </w:tcPr>
          <w:p>
            <w:pPr>
              <w:spacing w:after="0"/>
            </w:pPr>
            <w:r>
              <w:rPr>
                <w:sz w:val="16"/>
              </w:rPr>
              <w:t>What K meets safety/goal accuracy within latency?</w:t>
            </w:r>
          </w:p>
        </w:tc>
      </w:tr>
      <w:tr>
        <w:trPr>
          <w:cantSplit w:val="true"/>
          <w:cantSplit/>
        </w:trPr>
        <w:tc>
          <w:tcPr>
            <w:tcW w:type="dxa" w:w="2304"/>
            <w:tcMar>
              <w:top w:w="60" w:type="dxa"/>
              <w:start w:w="90" w:type="dxa"/>
              <w:bottom w:w="60" w:type="dxa"/>
              <w:end w:w="90" w:type="dxa"/>
            </w:tcMar>
            <w:vAlign w:val="top"/>
          </w:tcPr>
          <w:p>
            <w:pPr>
              <w:spacing w:after="0"/>
            </w:pPr>
            <w:r>
              <w:rPr>
                <w:sz w:val="16"/>
              </w:rPr>
              <w:t>World predictor rate</w:t>
            </w:r>
          </w:p>
        </w:tc>
        <w:tc>
          <w:tcPr>
            <w:tcW w:type="dxa" w:w="2880"/>
            <w:tcMar>
              <w:top w:w="60" w:type="dxa"/>
              <w:start w:w="90" w:type="dxa"/>
              <w:bottom w:w="60" w:type="dxa"/>
              <w:end w:w="90" w:type="dxa"/>
            </w:tcMar>
            <w:vAlign w:val="top"/>
          </w:tcPr>
          <w:p>
            <w:pPr>
              <w:spacing w:after="0"/>
            </w:pPr>
            <w:r>
              <w:rPr>
                <w:sz w:val="16"/>
              </w:rPr>
              <w:t>5-15 Hz</w:t>
            </w:r>
          </w:p>
        </w:tc>
        <w:tc>
          <w:tcPr>
            <w:tcW w:type="dxa" w:w="5328"/>
            <w:tcMar>
              <w:top w:w="60" w:type="dxa"/>
              <w:start w:w="90" w:type="dxa"/>
              <w:bottom w:w="60" w:type="dxa"/>
              <w:end w:w="90" w:type="dxa"/>
            </w:tcMar>
            <w:vAlign w:val="top"/>
          </w:tcPr>
          <w:p>
            <w:pPr>
              <w:spacing w:after="0"/>
            </w:pPr>
            <w:r>
              <w:rPr>
                <w:sz w:val="16"/>
              </w:rPr>
              <w:t>How often is environment prediction actually needed?</w:t>
            </w:r>
          </w:p>
        </w:tc>
      </w:tr>
      <w:tr>
        <w:trPr>
          <w:cantSplit w:val="true"/>
          <w:cantSplit/>
        </w:trPr>
        <w:tc>
          <w:tcPr>
            <w:tcW w:type="dxa" w:w="2304"/>
            <w:tcMar>
              <w:top w:w="60" w:type="dxa"/>
              <w:start w:w="90" w:type="dxa"/>
              <w:bottom w:w="60" w:type="dxa"/>
              <w:end w:w="90" w:type="dxa"/>
            </w:tcMar>
            <w:shd w:fill="F7F9FB"/>
            <w:vAlign w:val="top"/>
          </w:tcPr>
          <w:p>
            <w:pPr>
              <w:spacing w:after="0"/>
            </w:pPr>
            <w:r>
              <w:rPr>
                <w:sz w:val="16"/>
              </w:rPr>
              <w:t>Executive context/vocab</w:t>
            </w:r>
          </w:p>
        </w:tc>
        <w:tc>
          <w:tcPr>
            <w:tcW w:type="dxa" w:w="2880"/>
            <w:tcMar>
              <w:top w:w="60" w:type="dxa"/>
              <w:start w:w="90" w:type="dxa"/>
              <w:bottom w:w="60" w:type="dxa"/>
              <w:end w:w="90" w:type="dxa"/>
            </w:tcMar>
            <w:shd w:fill="F7F9FB"/>
            <w:vAlign w:val="top"/>
          </w:tcPr>
          <w:p>
            <w:pPr>
              <w:spacing w:after="0"/>
            </w:pPr>
            <w:r>
              <w:rPr>
                <w:sz w:val="16"/>
              </w:rPr>
              <w:t>task-dependent</w:t>
            </w:r>
          </w:p>
        </w:tc>
        <w:tc>
          <w:tcPr>
            <w:tcW w:type="dxa" w:w="5328"/>
            <w:tcMar>
              <w:top w:w="60" w:type="dxa"/>
              <w:start w:w="90" w:type="dxa"/>
              <w:bottom w:w="60" w:type="dxa"/>
              <w:end w:w="90" w:type="dxa"/>
            </w:tcMar>
            <w:shd w:fill="F7F9FB"/>
            <w:vAlign w:val="top"/>
          </w:tcPr>
          <w:p>
            <w:pPr>
              <w:spacing w:after="0"/>
            </w:pPr>
            <w:r>
              <w:rPr>
                <w:sz w:val="16"/>
              </w:rPr>
              <w:t>Minimum size that supports local language and memory without wasting capacity.</w:t>
            </w:r>
          </w:p>
        </w:tc>
      </w:tr>
      <w:tr>
        <w:trPr>
          <w:cantSplit w:val="true"/>
          <w:cantSplit/>
        </w:trPr>
        <w:tc>
          <w:tcPr>
            <w:tcW w:type="dxa" w:w="2304"/>
            <w:tcMar>
              <w:top w:w="60" w:type="dxa"/>
              <w:start w:w="90" w:type="dxa"/>
              <w:bottom w:w="60" w:type="dxa"/>
              <w:end w:w="90" w:type="dxa"/>
            </w:tcMar>
            <w:vAlign w:val="top"/>
          </w:tcPr>
          <w:p>
            <w:pPr>
              <w:spacing w:after="0"/>
            </w:pPr>
            <w:r>
              <w:rPr>
                <w:sz w:val="16"/>
              </w:rPr>
              <w:t>RTX 3060 training recipe</w:t>
            </w:r>
          </w:p>
        </w:tc>
        <w:tc>
          <w:tcPr>
            <w:tcW w:type="dxa" w:w="2880"/>
            <w:tcMar>
              <w:top w:w="60" w:type="dxa"/>
              <w:start w:w="90" w:type="dxa"/>
              <w:bottom w:w="60" w:type="dxa"/>
              <w:end w:w="90" w:type="dxa"/>
            </w:tcMar>
            <w:vAlign w:val="top"/>
          </w:tcPr>
          <w:p>
            <w:pPr>
              <w:spacing w:after="0"/>
            </w:pPr>
            <w:r>
              <w:rPr>
                <w:sz w:val="16"/>
              </w:rPr>
              <w:t>microbatch 1 + accumulation/checkpointing + FP16</w:t>
            </w:r>
          </w:p>
        </w:tc>
        <w:tc>
          <w:tcPr>
            <w:tcW w:type="dxa" w:w="5328"/>
            <w:tcMar>
              <w:top w:w="60" w:type="dxa"/>
              <w:start w:w="90" w:type="dxa"/>
              <w:bottom w:w="60" w:type="dxa"/>
              <w:end w:w="90" w:type="dxa"/>
            </w:tcMar>
            <w:vAlign w:val="top"/>
          </w:tcPr>
          <w:p>
            <w:pPr>
              <w:spacing w:after="0"/>
            </w:pPr>
            <w:r>
              <w:rPr>
                <w:sz w:val="16"/>
              </w:rPr>
              <w:t>Can each full specialist fit and train at useful throughput?</w:t>
            </w:r>
          </w:p>
        </w:tc>
      </w:tr>
      <w:tr>
        <w:trPr>
          <w:cantSplit w:val="true"/>
          <w:cantSplit/>
        </w:trPr>
        <w:tc>
          <w:tcPr>
            <w:tcW w:type="dxa" w:w="2304"/>
            <w:tcMar>
              <w:top w:w="60" w:type="dxa"/>
              <w:start w:w="90" w:type="dxa"/>
              <w:bottom w:w="60" w:type="dxa"/>
              <w:end w:w="90" w:type="dxa"/>
            </w:tcMar>
            <w:shd w:fill="F7F9FB"/>
            <w:vAlign w:val="top"/>
          </w:tcPr>
          <w:p>
            <w:pPr>
              <w:spacing w:after="0"/>
            </w:pPr>
            <w:r>
              <w:rPr>
                <w:sz w:val="16"/>
              </w:rPr>
              <w:t>Local quantization exceptions</w:t>
            </w:r>
          </w:p>
        </w:tc>
        <w:tc>
          <w:tcPr>
            <w:tcW w:type="dxa" w:w="2880"/>
            <w:tcMar>
              <w:top w:w="60" w:type="dxa"/>
              <w:start w:w="90" w:type="dxa"/>
              <w:bottom w:w="60" w:type="dxa"/>
              <w:end w:w="90" w:type="dxa"/>
            </w:tcMar>
            <w:shd w:fill="F7F9FB"/>
            <w:vAlign w:val="top"/>
          </w:tcPr>
          <w:p>
            <w:pPr>
              <w:spacing w:after="0"/>
            </w:pPr>
            <w:r>
              <w:rPr>
                <w:sz w:val="16"/>
              </w:rPr>
              <w:t>TBD by evaluation</w:t>
            </w:r>
          </w:p>
        </w:tc>
        <w:tc>
          <w:tcPr>
            <w:tcW w:type="dxa" w:w="5328"/>
            <w:tcMar>
              <w:top w:w="60" w:type="dxa"/>
              <w:start w:w="90" w:type="dxa"/>
              <w:bottom w:w="60" w:type="dxa"/>
              <w:end w:w="90" w:type="dxa"/>
            </w:tcMar>
            <w:shd w:fill="F7F9FB"/>
            <w:vAlign w:val="top"/>
          </w:tcPr>
          <w:p>
            <w:pPr>
              <w:spacing w:after="0"/>
            </w:pPr>
            <w:r>
              <w:rPr>
                <w:sz w:val="16"/>
              </w:rPr>
              <w:t>Which modules/heads must remain FP16/FP32 if INT8/4-bit is attempted?</w:t>
            </w:r>
          </w:p>
        </w:tc>
      </w:tr>
    </w:tbl>
    <w:p>
      <w:pPr>
        <w:spacing w:after="0"/>
      </w:pPr>
    </w:p>
    <w:p>
      <w:pPr>
        <w:pStyle w:val="Heading1"/>
      </w:pPr>
      <w:r>
        <w:t>15. Repository, Code and Data Folder Structure</w:t>
      </w:r>
    </w:p>
    <w:p>
      <w:pPr/>
      <w:r>
        <w:t>The repository is organized so that model code, reusable neural-network building blocks, public-dataset adapters, training, evaluation and deployment remain separable. Raw data is immutable. Cleaned/normalized data is derived from raw data and can always be regenerated from pinned dataset revisions, manifests and preprocessing code.</w:t>
      </w:r>
    </w:p>
    <w:p>
      <w:pPr>
        <w:pStyle w:val="Heading2"/>
      </w:pPr>
      <w:r>
        <w:t>15.1 Top-level repository layout</w:t>
      </w:r>
    </w:p>
    <w:p>
      <w:pPr>
        <w:pStyle w:val="CodeSpec"/>
      </w:pPr>
      <w:r>
        <w:t>robot-brain/</w:t>
        <w:br/>
        <w:t>|-- README.md</w:t>
        <w:br/>
        <w:t>|-- pyproject.toml</w:t>
        <w:br/>
        <w:t>|-- requirements/</w:t>
        <w:br/>
        <w:t>|   |-- base.txt</w:t>
        <w:br/>
        <w:t>|   |-- laptop_3050.txt</w:t>
        <w:br/>
        <w:t>|   `-- train_3060.txt</w:t>
        <w:br/>
        <w:t>|-- configs/</w:t>
        <w:br/>
        <w:t>|   |-- models/</w:t>
        <w:br/>
        <w:t>|   |-- training/</w:t>
        <w:br/>
        <w:t>|   |-- datasets/</w:t>
        <w:br/>
        <w:t>|   |   |-- registry/</w:t>
        <w:br/>
        <w:t>|   |   `-- cleaning_profiles/</w:t>
        <w:br/>
        <w:t>|   `-- deployment/</w:t>
        <w:br/>
        <w:t>|-- src/</w:t>
        <w:br/>
        <w:t>|   |-- nn/</w:t>
        <w:br/>
        <w:t>|   |-- models/</w:t>
        <w:br/>
        <w:t>|   |-- bus/</w:t>
        <w:br/>
        <w:t>|   |-- data/</w:t>
        <w:br/>
        <w:t>|   |-- replay/</w:t>
        <w:br/>
        <w:t>|   |-- control/</w:t>
        <w:br/>
        <w:t>|   |-- training/</w:t>
        <w:br/>
        <w:t>|   |-- evaluation/</w:t>
        <w:br/>
        <w:t>|   `-- deployment/</w:t>
        <w:br/>
        <w:t>|-- scripts/</w:t>
        <w:br/>
        <w:t>|-- tests/</w:t>
        <w:br/>
        <w:t>|-- learn_lab/</w:t>
        <w:br/>
        <w:t>|-- data/</w:t>
        <w:br/>
        <w:t>|-- artifacts/</w:t>
        <w:br/>
        <w:t>|-- notebooks/</w:t>
        <w:br/>
        <w:t>|-- docs/</w:t>
        <w:br/>
        <w:t>`-- tools/</w:t>
      </w:r>
    </w:p>
    <w:tbl>
      <w:tblPr>
        <w:tblStyle w:val="TableGrid"/>
        <w:tblW w:type="auto" w:w="0"/>
        <w:tblLayout w:type="autofit"/>
        <w:tblLook w:firstColumn="1" w:firstRow="1" w:lastColumn="0" w:lastRow="0" w:noHBand="0" w:noVBand="1" w:val="04A0"/>
      </w:tblPr>
      <w:tblGrid>
        <w:gridCol w:w="3437"/>
        <w:gridCol w:w="3437"/>
        <w:gridCol w:w="3437"/>
      </w:tblGrid>
      <w:tr>
        <w:trPr>
          <w:cantSplit/>
          <w:tblHeader w:val="true"/>
          <w:tblHeader w:val="true"/>
        </w:trPr>
        <w:tc>
          <w:tcPr>
            <w:tcW w:type="dxa" w:w="2016"/>
            <w:vAlign w:val="top"/>
          </w:tcPr>
          <w:p>
            <w:pPr>
              <w:spacing w:after="0"/>
            </w:pPr>
            <w:r>
              <w:rPr>
                <w:b/>
                <w:sz w:val="16"/>
              </w:rPr>
              <w:t>Folder</w:t>
            </w:r>
          </w:p>
        </w:tc>
        <w:tc>
          <w:tcPr>
            <w:tcW w:type="dxa" w:w="4608"/>
            <w:vAlign w:val="top"/>
          </w:tcPr>
          <w:p>
            <w:pPr>
              <w:spacing w:after="0"/>
            </w:pPr>
            <w:r>
              <w:rPr>
                <w:b/>
                <w:sz w:val="16"/>
              </w:rPr>
              <w:t>Purpose</w:t>
            </w:r>
          </w:p>
        </w:tc>
        <w:tc>
          <w:tcPr>
            <w:tcW w:type="dxa" w:w="3456"/>
            <w:vAlign w:val="top"/>
          </w:tcPr>
          <w:p>
            <w:pPr>
              <w:spacing w:after="0"/>
            </w:pPr>
            <w:r>
              <w:rPr>
                <w:b/>
                <w:sz w:val="16"/>
              </w:rPr>
              <w:t>Rule</w:t>
            </w:r>
          </w:p>
        </w:tc>
      </w:tr>
      <w:tr>
        <w:trPr>
          <w:cantSplit/>
        </w:trPr>
        <w:tc>
          <w:tcPr>
            <w:tcW w:type="dxa" w:w="2016"/>
            <w:vAlign w:val="top"/>
          </w:tcPr>
          <w:p>
            <w:pPr>
              <w:spacing w:after="0"/>
            </w:pPr>
            <w:r>
              <w:rPr>
                <w:sz w:val="16"/>
              </w:rPr>
              <w:t>configs/</w:t>
            </w:r>
          </w:p>
        </w:tc>
        <w:tc>
          <w:tcPr>
            <w:tcW w:type="dxa" w:w="4608"/>
            <w:vAlign w:val="top"/>
          </w:tcPr>
          <w:p>
            <w:pPr>
              <w:spacing w:after="0"/>
            </w:pPr>
            <w:r>
              <w:rPr>
                <w:sz w:val="16"/>
              </w:rPr>
              <w:t>YAML/TOML model, dataset, training and deployment configurations.</w:t>
            </w:r>
          </w:p>
        </w:tc>
        <w:tc>
          <w:tcPr>
            <w:tcW w:type="dxa" w:w="3456"/>
            <w:vAlign w:val="top"/>
          </w:tcPr>
          <w:p>
            <w:pPr>
              <w:spacing w:after="0"/>
            </w:pPr>
            <w:r>
              <w:rPr>
                <w:sz w:val="16"/>
              </w:rPr>
              <w:t>No hard-coded experiment settings inside model classes.</w:t>
            </w:r>
          </w:p>
        </w:tc>
      </w:tr>
      <w:tr>
        <w:trPr>
          <w:cantSplit/>
        </w:trPr>
        <w:tc>
          <w:tcPr>
            <w:tcW w:type="dxa" w:w="2016"/>
            <w:vAlign w:val="top"/>
          </w:tcPr>
          <w:p>
            <w:pPr>
              <w:spacing w:after="0"/>
            </w:pPr>
            <w:r>
              <w:rPr>
                <w:sz w:val="16"/>
              </w:rPr>
              <w:t>src/nn/</w:t>
            </w:r>
          </w:p>
        </w:tc>
        <w:tc>
          <w:tcPr>
            <w:tcW w:type="dxa" w:w="4608"/>
            <w:vAlign w:val="top"/>
          </w:tcPr>
          <w:p>
            <w:pPr>
              <w:spacing w:after="0"/>
            </w:pPr>
            <w:r>
              <w:rPr>
                <w:sz w:val="16"/>
              </w:rPr>
              <w:t>Reusable low-level neural components: norms, attention, MLPs, positional encodings, transformer blocks.</w:t>
            </w:r>
          </w:p>
        </w:tc>
        <w:tc>
          <w:tcPr>
            <w:tcW w:type="dxa" w:w="3456"/>
            <w:vAlign w:val="top"/>
          </w:tcPr>
          <w:p>
            <w:pPr>
              <w:spacing w:after="0"/>
            </w:pPr>
            <w:r>
              <w:rPr>
                <w:sz w:val="16"/>
              </w:rPr>
              <w:t>Models import these blocks instead of duplicating implementations.</w:t>
            </w:r>
          </w:p>
        </w:tc>
      </w:tr>
      <w:tr>
        <w:trPr>
          <w:cantSplit/>
        </w:trPr>
        <w:tc>
          <w:tcPr>
            <w:tcW w:type="dxa" w:w="2016"/>
            <w:vAlign w:val="top"/>
          </w:tcPr>
          <w:p>
            <w:pPr>
              <w:spacing w:after="0"/>
            </w:pPr>
            <w:r>
              <w:rPr>
                <w:sz w:val="16"/>
              </w:rPr>
              <w:t>src/models/</w:t>
            </w:r>
          </w:p>
        </w:tc>
        <w:tc>
          <w:tcPr>
            <w:tcW w:type="dxa" w:w="4608"/>
            <w:vAlign w:val="top"/>
          </w:tcPr>
          <w:p>
            <w:pPr>
              <w:spacing w:after="0"/>
            </w:pPr>
            <w:r>
              <w:rPr>
                <w:sz w:val="16"/>
              </w:rPr>
              <w:t>The eight project modules plus tiny test variants.</w:t>
            </w:r>
          </w:p>
        </w:tc>
        <w:tc>
          <w:tcPr>
            <w:tcW w:type="dxa" w:w="3456"/>
            <w:vAlign w:val="top"/>
          </w:tcPr>
          <w:p>
            <w:pPr>
              <w:spacing w:after="0"/>
            </w:pPr>
            <w:r>
              <w:rPr>
                <w:sz w:val="16"/>
              </w:rPr>
              <w:t>One package per model; architecture code stays separate from trainer code.</w:t>
            </w:r>
          </w:p>
        </w:tc>
      </w:tr>
      <w:tr>
        <w:trPr>
          <w:cantSplit/>
        </w:trPr>
        <w:tc>
          <w:tcPr>
            <w:tcW w:type="dxa" w:w="2016"/>
            <w:vAlign w:val="top"/>
          </w:tcPr>
          <w:p>
            <w:pPr>
              <w:spacing w:after="0"/>
            </w:pPr>
            <w:r>
              <w:rPr>
                <w:sz w:val="16"/>
              </w:rPr>
              <w:t>src/data/</w:t>
            </w:r>
          </w:p>
        </w:tc>
        <w:tc>
          <w:tcPr>
            <w:tcW w:type="dxa" w:w="4608"/>
            <w:vAlign w:val="top"/>
          </w:tcPr>
          <w:p>
            <w:pPr>
              <w:spacing w:after="0"/>
            </w:pPr>
            <w:r>
              <w:rPr>
                <w:sz w:val="16"/>
              </w:rPr>
              <w:t>Dataset registry, source-specific adapters, schemas, cleaning, normalization, sampling, sharding and dataloaders.</w:t>
            </w:r>
          </w:p>
        </w:tc>
        <w:tc>
          <w:tcPr>
            <w:tcW w:type="dxa" w:w="3456"/>
            <w:vAlign w:val="top"/>
          </w:tcPr>
          <w:p>
            <w:pPr>
              <w:spacing w:after="0"/>
            </w:pPr>
            <w:r>
              <w:rPr>
                <w:sz w:val="16"/>
              </w:rPr>
              <w:t>Every transformation must be reproducible from raw data.</w:t>
            </w:r>
          </w:p>
        </w:tc>
      </w:tr>
      <w:tr>
        <w:trPr>
          <w:cantSplit/>
        </w:trPr>
        <w:tc>
          <w:tcPr>
            <w:tcW w:type="dxa" w:w="2016"/>
            <w:vAlign w:val="top"/>
          </w:tcPr>
          <w:p>
            <w:pPr>
              <w:spacing w:after="0"/>
            </w:pPr>
            <w:r>
              <w:rPr>
                <w:sz w:val="16"/>
              </w:rPr>
              <w:t>src/replay/</w:t>
            </w:r>
          </w:p>
        </w:tc>
        <w:tc>
          <w:tcPr>
            <w:tcW w:type="dxa" w:w="4608"/>
            <w:vAlign w:val="top"/>
          </w:tcPr>
          <w:p>
            <w:pPr>
              <w:spacing w:after="0"/>
            </w:pPr>
            <w:r>
              <w:rPr>
                <w:sz w:val="16"/>
              </w:rPr>
              <w:t>Optional replay/inspection adapters for public Isaac/robot datasets.</w:t>
            </w:r>
          </w:p>
        </w:tc>
        <w:tc>
          <w:tcPr>
            <w:tcW w:type="dxa" w:w="3456"/>
            <w:vAlign w:val="top"/>
          </w:tcPr>
          <w:p>
            <w:pPr>
              <w:spacing w:after="0"/>
            </w:pPr>
            <w:r>
              <w:rPr>
                <w:sz w:val="16"/>
              </w:rPr>
              <w:t>No paid large-scale simulation generation is required.</w:t>
            </w:r>
          </w:p>
        </w:tc>
      </w:tr>
      <w:tr>
        <w:trPr>
          <w:cantSplit/>
        </w:trPr>
        <w:tc>
          <w:tcPr>
            <w:tcW w:type="dxa" w:w="2016"/>
            <w:vAlign w:val="top"/>
          </w:tcPr>
          <w:p>
            <w:pPr>
              <w:spacing w:after="0"/>
            </w:pPr>
            <w:r>
              <w:rPr>
                <w:sz w:val="16"/>
              </w:rPr>
              <w:t>src/control/</w:t>
            </w:r>
          </w:p>
        </w:tc>
        <w:tc>
          <w:tcPr>
            <w:tcW w:type="dxa" w:w="4608"/>
            <w:vAlign w:val="top"/>
          </w:tcPr>
          <w:p>
            <w:pPr>
              <w:spacing w:after="0"/>
            </w:pPr>
            <w:r>
              <w:rPr>
                <w:sz w:val="16"/>
              </w:rPr>
              <w:t>IK, hard safety limits, MPC scoring and servo interfaces.</w:t>
            </w:r>
          </w:p>
        </w:tc>
        <w:tc>
          <w:tcPr>
            <w:tcW w:type="dxa" w:w="3456"/>
            <w:vAlign w:val="top"/>
          </w:tcPr>
          <w:p>
            <w:pPr>
              <w:spacing w:after="0"/>
            </w:pPr>
            <w:r>
              <w:rPr>
                <w:sz w:val="16"/>
              </w:rPr>
              <w:t>Deterministic control/safety is not hidden inside neural models.</w:t>
            </w:r>
          </w:p>
        </w:tc>
      </w:tr>
      <w:tr>
        <w:trPr>
          <w:cantSplit/>
        </w:trPr>
        <w:tc>
          <w:tcPr>
            <w:tcW w:type="dxa" w:w="2016"/>
            <w:vAlign w:val="top"/>
          </w:tcPr>
          <w:p>
            <w:pPr>
              <w:spacing w:after="0"/>
            </w:pPr>
            <w:r>
              <w:rPr>
                <w:sz w:val="16"/>
              </w:rPr>
              <w:t>src/training/</w:t>
            </w:r>
          </w:p>
        </w:tc>
        <w:tc>
          <w:tcPr>
            <w:tcW w:type="dxa" w:w="4608"/>
            <w:vAlign w:val="top"/>
          </w:tcPr>
          <w:p>
            <w:pPr>
              <w:spacing w:after="0"/>
            </w:pPr>
            <w:r>
              <w:rPr>
                <w:sz w:val="16"/>
              </w:rPr>
              <w:t>Losses, optimizers, schedulers, distributed/mixed-precision helpers and trainer loops.</w:t>
            </w:r>
          </w:p>
        </w:tc>
        <w:tc>
          <w:tcPr>
            <w:tcW w:type="dxa" w:w="3456"/>
            <w:vAlign w:val="top"/>
          </w:tcPr>
          <w:p>
            <w:pPr>
              <w:spacing w:after="0"/>
            </w:pPr>
            <w:r>
              <w:rPr>
                <w:sz w:val="16"/>
              </w:rPr>
              <w:t>Shared infrastructure; model-specific loss adapters are thin.</w:t>
            </w:r>
          </w:p>
        </w:tc>
      </w:tr>
      <w:tr>
        <w:trPr>
          <w:cantSplit/>
        </w:trPr>
        <w:tc>
          <w:tcPr>
            <w:tcW w:type="dxa" w:w="2016"/>
            <w:vAlign w:val="top"/>
          </w:tcPr>
          <w:p>
            <w:pPr>
              <w:spacing w:after="0"/>
            </w:pPr>
            <w:r>
              <w:rPr>
                <w:sz w:val="16"/>
              </w:rPr>
              <w:t>src/evaluation/</w:t>
            </w:r>
          </w:p>
        </w:tc>
        <w:tc>
          <w:tcPr>
            <w:tcW w:type="dxa" w:w="4608"/>
            <w:vAlign w:val="top"/>
          </w:tcPr>
          <w:p>
            <w:pPr>
              <w:spacing w:after="0"/>
            </w:pPr>
            <w:r>
              <w:rPr>
                <w:sz w:val="16"/>
              </w:rPr>
              <w:t>Offline metrics, rollout evaluators, calibration and regression tests.</w:t>
            </w:r>
          </w:p>
        </w:tc>
        <w:tc>
          <w:tcPr>
            <w:tcW w:type="dxa" w:w="3456"/>
            <w:vAlign w:val="top"/>
          </w:tcPr>
          <w:p>
            <w:pPr>
              <w:spacing w:after="0"/>
            </w:pPr>
            <w:r>
              <w:rPr>
                <w:sz w:val="16"/>
              </w:rPr>
              <w:t>A checkpoint is not promoted without repeatable metrics.</w:t>
            </w:r>
          </w:p>
        </w:tc>
      </w:tr>
      <w:tr>
        <w:trPr>
          <w:cantSplit/>
        </w:trPr>
        <w:tc>
          <w:tcPr>
            <w:tcW w:type="dxa" w:w="2016"/>
            <w:vAlign w:val="top"/>
          </w:tcPr>
          <w:p>
            <w:pPr>
              <w:spacing w:after="0"/>
            </w:pPr>
            <w:r>
              <w:rPr>
                <w:sz w:val="16"/>
              </w:rPr>
              <w:t>learn_lab/</w:t>
            </w:r>
          </w:p>
        </w:tc>
        <w:tc>
          <w:tcPr>
            <w:tcW w:type="dxa" w:w="4608"/>
            <w:vAlign w:val="top"/>
          </w:tcPr>
          <w:p>
            <w:pPr>
              <w:spacing w:after="0"/>
            </w:pPr>
            <w:r>
              <w:rPr>
                <w:sz w:val="16"/>
              </w:rPr>
              <w:t>Small educational reimplementations written for understanding.</w:t>
            </w:r>
          </w:p>
        </w:tc>
        <w:tc>
          <w:tcPr>
            <w:tcW w:type="dxa" w:w="3456"/>
            <w:vAlign w:val="top"/>
          </w:tcPr>
          <w:p>
            <w:pPr>
              <w:spacing w:after="0"/>
            </w:pPr>
            <w:r>
              <w:rPr>
                <w:sz w:val="16"/>
              </w:rPr>
              <w:t>Do not import production model classes; rebuild concepts manually here.</w:t>
            </w:r>
          </w:p>
        </w:tc>
      </w:tr>
      <w:tr>
        <w:trPr>
          <w:cantSplit/>
        </w:trPr>
        <w:tc>
          <w:tcPr>
            <w:tcW w:type="dxa" w:w="2016"/>
            <w:vAlign w:val="top"/>
          </w:tcPr>
          <w:p>
            <w:pPr>
              <w:spacing w:after="0"/>
            </w:pPr>
            <w:r>
              <w:rPr>
                <w:sz w:val="16"/>
              </w:rPr>
              <w:t>artifacts/</w:t>
            </w:r>
          </w:p>
        </w:tc>
        <w:tc>
          <w:tcPr>
            <w:tcW w:type="dxa" w:w="4608"/>
            <w:vAlign w:val="top"/>
          </w:tcPr>
          <w:p>
            <w:pPr>
              <w:spacing w:after="0"/>
            </w:pPr>
            <w:r>
              <w:rPr>
                <w:sz w:val="16"/>
              </w:rPr>
              <w:t>Checkpoints, logs, exports, quantization metadata and benchmark reports.</w:t>
            </w:r>
          </w:p>
        </w:tc>
        <w:tc>
          <w:tcPr>
            <w:tcW w:type="dxa" w:w="3456"/>
            <w:vAlign w:val="top"/>
          </w:tcPr>
          <w:p>
            <w:pPr>
              <w:spacing w:after="0"/>
            </w:pPr>
            <w:r>
              <w:rPr>
                <w:sz w:val="16"/>
              </w:rPr>
              <w:t>Never mix artifacts with source datasets.</w:t>
            </w:r>
          </w:p>
        </w:tc>
      </w:tr>
    </w:tbl>
    <w:p>
      <w:pPr>
        <w:pStyle w:val="Heading2"/>
      </w:pPr>
      <w:r>
        <w:t>15.2 Recommended source-code package structure</w:t>
      </w:r>
    </w:p>
    <w:p>
      <w:pPr>
        <w:pStyle w:val="CodeSpec"/>
      </w:pPr>
      <w:r>
        <w:t>src/</w:t>
        <w:br/>
        <w:t>|-- nn/</w:t>
        <w:br/>
        <w:t>|   |-- linear.py</w:t>
        <w:br/>
        <w:t>|   |-- rmsnorm.py</w:t>
        <w:br/>
        <w:t>|   |-- rope.py</w:t>
        <w:br/>
        <w:t>|   |-- attention.py</w:t>
        <w:br/>
        <w:t>|   |-- swiglu.py</w:t>
        <w:br/>
        <w:t>|   |-- transformer_block.py</w:t>
        <w:br/>
        <w:t>|   |-- embeddings.py</w:t>
        <w:br/>
        <w:t>|   `-- masking.py</w:t>
        <w:br/>
        <w:t>|</w:t>
        <w:br/>
        <w:t>|-- models/</w:t>
        <w:br/>
        <w:t>|   |-- jepa_encoder/</w:t>
        <w:br/>
        <w:t>|   |   |-- model.py</w:t>
        <w:br/>
        <w:t>|   |   |-- target_encoder.py</w:t>
        <w:br/>
        <w:t>|   |   |-- predictor.py</w:t>
        <w:br/>
        <w:t>|   |   `-- heads.py</w:t>
        <w:br/>
        <w:t>|   |-- jepa_world/</w:t>
        <w:br/>
        <w:t>|   |   |-- model.py</w:t>
        <w:br/>
        <w:t>|   |   |-- action_adapter.py</w:t>
        <w:br/>
        <w:t>|   |   `-- heads.py</w:t>
        <w:br/>
        <w:t>|   |-- motor_cortex/</w:t>
        <w:br/>
        <w:t>|   |   |-- model.py</w:t>
        <w:br/>
        <w:t>|   |   |-- flow.py</w:t>
        <w:br/>
        <w:t>|   |   `-- action_head.py</w:t>
        <w:br/>
        <w:t>|   |-- body_dynamics/</w:t>
        <w:br/>
        <w:t>|   |   |-- model.py</w:t>
        <w:br/>
        <w:t>|   |   `-- uncertainty_head.py</w:t>
        <w:br/>
        <w:t>|   |-- executive/</w:t>
        <w:br/>
        <w:t>|   |   |-- model.py</w:t>
        <w:br/>
        <w:t>|   |   |-- stage_jepa.py</w:t>
        <w:br/>
        <w:t>|   |   `-- structured_head.py</w:t>
        <w:br/>
        <w:t>|   |-- language_speech/</w:t>
        <w:br/>
        <w:t>|   |   |-- audio_frontend.py</w:t>
        <w:br/>
        <w:t>|   |   |-- conformer.py</w:t>
        <w:br/>
        <w:t>|   |   |-- semantic_transformer.py</w:t>
        <w:br/>
        <w:t>|   |   `-- intent_head.py</w:t>
        <w:br/>
        <w:t>|   |-- memory/</w:t>
        <w:br/>
        <w:t>|   |   |-- controller.py</w:t>
        <w:br/>
        <w:t>|   |   |-- retriever.py</w:t>
        <w:br/>
        <w:t>|   |   `-- compressor.py</w:t>
        <w:br/>
        <w:t>|   `-- orchestrator/</w:t>
        <w:br/>
        <w:t>|       |-- router.py</w:t>
        <w:br/>
        <w:t>|       `-- schema_guard.py</w:t>
        <w:br/>
        <w:t>|</w:t>
        <w:br/>
        <w:t>|-- bus/</w:t>
        <w:br/>
        <w:t>|   |-- schemas.py</w:t>
        <w:br/>
        <w:t>|   |-- message.py</w:t>
        <w:br/>
        <w:t>|   |-- adapters.py</w:t>
        <w:br/>
        <w:t>|   `-- validation.py</w:t>
        <w:br/>
        <w:t>|</w:t>
        <w:br/>
        <w:t>|-- data/</w:t>
        <w:br/>
        <w:t>|   |-- canonical_schema.py</w:t>
        <w:br/>
        <w:t>|   |-- manifests.py</w:t>
        <w:br/>
        <w:t>|   |-- adapters/</w:t>
        <w:br/>
        <w:t>|   |-- converters/</w:t>
        <w:br/>
        <w:t>|   |-- cleaning/</w:t>
        <w:br/>
        <w:t>|   |-- normalization/</w:t>
        <w:br/>
        <w:t>|   |-- splits.py</w:t>
        <w:br/>
        <w:t>|   |-- sampling/</w:t>
        <w:br/>
        <w:t>|   `-- dataloaders/</w:t>
        <w:br/>
        <w:t>|</w:t>
        <w:br/>
        <w:t>|-- training/</w:t>
        <w:br/>
        <w:t>|   |-- trainer.py</w:t>
        <w:br/>
        <w:t>|   |-- losses/</w:t>
        <w:br/>
        <w:t>|   |-- optimizers.py</w:t>
        <w:br/>
        <w:t>|   |-- schedulers.py</w:t>
        <w:br/>
        <w:t>|   |-- precision.py</w:t>
        <w:br/>
        <w:t>|   `-- checkpointing.py</w:t>
        <w:br/>
        <w:t>|</w:t>
        <w:br/>
        <w:t>|-- control/</w:t>
        <w:br/>
        <w:t>|   |-- ik.py</w:t>
        <w:br/>
        <w:t>|   |-- mpc.py</w:t>
        <w:br/>
        <w:t>|   |-- safety.py</w:t>
        <w:br/>
        <w:t>|   `-- so101_interface.py</w:t>
        <w:br/>
        <w:t>|</w:t>
        <w:br/>
        <w:t>`-- evaluation/</w:t>
        <w:br/>
        <w:t xml:space="preserve">    |-- metrics.py</w:t>
        <w:br/>
        <w:t xml:space="preserve">    |-- rollout_eval.py</w:t>
        <w:br/>
        <w:t xml:space="preserve">    |-- sim2real.py</w:t>
        <w:br/>
        <w:t xml:space="preserve">    `-- regression.py</w:t>
      </w:r>
    </w:p>
    <w:p>
      <w:pPr>
        <w:pStyle w:val="Heading2"/>
      </w:pPr>
      <w:r>
        <w:t>15.3 Data directory: raw, cleaned and training-ready</w:t>
      </w:r>
    </w:p>
    <w:p>
      <w:pPr>
        <w:pStyle w:val="CodeSpec"/>
      </w:pPr>
      <w:r>
        <w:t>data/</w:t>
        <w:br/>
        <w:t>|-- raw/                         # immutable exact sources</w:t>
        <w:br/>
        <w:t>|   |-- public_sim/</w:t>
        <w:br/>
        <w:t>|   |   |-- so101_11task_3300/</w:t>
        <w:br/>
        <w:t>|   |   |-- so101_ma_700/</w:t>
        <w:br/>
        <w:t>|   |   |-- nvidia_singlearm/</w:t>
        <w:br/>
        <w:t>|   |   |-- nvidia_augmented/</w:t>
        <w:br/>
        <w:t>|   |   |-- mt_libero/</w:t>
        <w:br/>
        <w:t>|   |   |-- dynasoftgrasp/</w:t>
        <w:br/>
        <w:t>|   |   |-- assemblebench/</w:t>
        <w:br/>
        <w:t>|   |   |-- assembly_joint/</w:t>
        <w:br/>
        <w:t>|   |   |-- piper_apple_1m/</w:t>
        <w:br/>
        <w:t>|   |   `-- ur5e_sfp/</w:t>
        <w:br/>
        <w:t>|   |-- public_real/</w:t>
        <w:br/>
        <w:t>|   |   |-- armnetbench_so101/</w:t>
        <w:br/>
        <w:t>|   |   |-- project_ira_so101/</w:t>
        <w:br/>
        <w:t>|   |   |-- open_x_embodiment/</w:t>
        <w:br/>
        <w:t>|   |   |-- droid/</w:t>
        <w:br/>
        <w:t>|   |   `-- bridgedata_v2/</w:t>
        <w:br/>
        <w:t>|   `-- own_real/</w:t>
        <w:br/>
        <w:t>|       |-- teleop/</w:t>
        <w:br/>
        <w:t>|       |-- autonomous/</w:t>
        <w:br/>
        <w:t>|       `-- calibration/</w:t>
        <w:br/>
        <w:t>|</w:t>
        <w:br/>
        <w:t>|-- cleaned/                     # validated canonical episodes</w:t>
        <w:br/>
        <w:t>|   |-- public_sim/</w:t>
        <w:br/>
        <w:t>|   |-- public_real/</w:t>
        <w:br/>
        <w:t>|   `-- own_real/</w:t>
        <w:br/>
        <w:t>|</w:t>
        <w:br/>
        <w:t>|-- normalized/                  # units/actions/frames normalized</w:t>
        <w:br/>
        <w:t>|   |-- native_actions/</w:t>
        <w:br/>
        <w:t>|   |-- universal_ee_actions/</w:t>
        <w:br/>
        <w:t>|   |-- jepa_sequences/</w:t>
        <w:br/>
        <w:t>|   |-- world_sequences/</w:t>
        <w:br/>
        <w:t>|   |-- language_tasks/</w:t>
        <w:br/>
        <w:t>|   `-- failure_recovery/</w:t>
        <w:br/>
        <w:t>|</w:t>
        <w:br/>
        <w:t>|-- splits/                      # frozen split manifests</w:t>
        <w:br/>
        <w:t>|-- shards/                      # model-specific packed tensors</w:t>
        <w:br/>
        <w:t>|   |-- jepa_encoder/</w:t>
        <w:br/>
        <w:t>|   |-- world/</w:t>
        <w:br/>
        <w:t>|   |-- motor/</w:t>
        <w:br/>
        <w:t>|   |-- body/</w:t>
        <w:br/>
        <w:t>|   |-- executive/</w:t>
        <w:br/>
        <w:t>|   |-- language/</w:t>
        <w:br/>
        <w:t>|   |-- memory/</w:t>
        <w:br/>
        <w:t>|   `-- orchestrator/</w:t>
        <w:br/>
        <w:t>|</w:t>
        <w:br/>
        <w:t>|-- manifests/</w:t>
        <w:br/>
        <w:t>|   |-- dataset_registry.csv</w:t>
        <w:br/>
        <w:t>|   |-- licenses.csv</w:t>
        <w:br/>
        <w:t>|   |-- source_revisions.csv</w:t>
        <w:br/>
        <w:t>|   |-- episodes.parquet</w:t>
        <w:br/>
        <w:t>|   `-- preprocessing_runs.jsonl</w:t>
        <w:br/>
        <w:t>`-- cache/                       # disposable local cache</w:t>
      </w:r>
    </w:p>
    <w:tbl>
      <w:tblPr>
        <w:tblStyle w:val="TableGrid"/>
        <w:tblW w:type="auto" w:w="0"/>
        <w:tblLayout w:type="autofit"/>
        <w:tblLook w:firstColumn="1" w:firstRow="1" w:lastColumn="0" w:lastRow="0" w:noHBand="0" w:noVBand="1" w:val="04A0"/>
      </w:tblPr>
      <w:tblGrid>
        <w:gridCol w:w="2577"/>
        <w:gridCol w:w="2577"/>
        <w:gridCol w:w="2577"/>
        <w:gridCol w:w="2577"/>
      </w:tblGrid>
      <w:tr>
        <w:trPr>
          <w:cantSplit/>
          <w:tblHeader w:val="true"/>
          <w:tblHeader w:val="true"/>
        </w:trPr>
        <w:tc>
          <w:tcPr>
            <w:tcW w:type="dxa" w:w="1728"/>
            <w:vAlign w:val="top"/>
          </w:tcPr>
          <w:p>
            <w:pPr>
              <w:spacing w:after="0"/>
            </w:pPr>
            <w:r>
              <w:rPr>
                <w:b/>
                <w:sz w:val="14"/>
              </w:rPr>
              <w:t>Data tier</w:t>
            </w:r>
          </w:p>
        </w:tc>
        <w:tc>
          <w:tcPr>
            <w:tcW w:type="dxa" w:w="3888"/>
            <w:vAlign w:val="top"/>
          </w:tcPr>
          <w:p>
            <w:pPr>
              <w:spacing w:after="0"/>
            </w:pPr>
            <w:r>
              <w:rPr>
                <w:b/>
                <w:sz w:val="14"/>
              </w:rPr>
              <w:t>Contents</w:t>
            </w:r>
          </w:p>
        </w:tc>
        <w:tc>
          <w:tcPr>
            <w:tcW w:type="dxa" w:w="2592"/>
            <w:vAlign w:val="top"/>
          </w:tcPr>
          <w:p>
            <w:pPr>
              <w:spacing w:after="0"/>
            </w:pPr>
            <w:r>
              <w:rPr>
                <w:b/>
                <w:sz w:val="14"/>
              </w:rPr>
              <w:t>Can be modified?</w:t>
            </w:r>
          </w:p>
        </w:tc>
        <w:tc>
          <w:tcPr>
            <w:tcW w:type="dxa" w:w="3168"/>
            <w:vAlign w:val="top"/>
          </w:tcPr>
          <w:p>
            <w:pPr>
              <w:spacing w:after="0"/>
            </w:pPr>
            <w:r>
              <w:rPr>
                <w:b/>
                <w:sz w:val="14"/>
              </w:rPr>
              <w:t>Examples</w:t>
            </w:r>
          </w:p>
        </w:tc>
      </w:tr>
      <w:tr>
        <w:trPr>
          <w:cantSplit/>
        </w:trPr>
        <w:tc>
          <w:tcPr>
            <w:tcW w:type="dxa" w:w="1728"/>
            <w:vAlign w:val="top"/>
          </w:tcPr>
          <w:p>
            <w:pPr>
              <w:spacing w:after="0"/>
            </w:pPr>
            <w:r>
              <w:rPr>
                <w:sz w:val="14"/>
              </w:rPr>
              <w:t>raw/</w:t>
            </w:r>
          </w:p>
        </w:tc>
        <w:tc>
          <w:tcPr>
            <w:tcW w:type="dxa" w:w="3888"/>
            <w:vAlign w:val="top"/>
          </w:tcPr>
          <w:p>
            <w:pPr>
              <w:spacing w:after="0"/>
            </w:pPr>
            <w:r>
              <w:rPr>
                <w:sz w:val="14"/>
              </w:rPr>
              <w:t>Exact downloaded/generated source plus source metadata/checksums.</w:t>
            </w:r>
          </w:p>
        </w:tc>
        <w:tc>
          <w:tcPr>
            <w:tcW w:type="dxa" w:w="2592"/>
            <w:vAlign w:val="top"/>
          </w:tcPr>
          <w:p>
            <w:pPr>
              <w:spacing w:after="0"/>
            </w:pPr>
            <w:r>
              <w:rPr>
                <w:sz w:val="14"/>
              </w:rPr>
              <w:t>No. Append new versions only.</w:t>
            </w:r>
          </w:p>
        </w:tc>
        <w:tc>
          <w:tcPr>
            <w:tcW w:type="dxa" w:w="3168"/>
            <w:vAlign w:val="top"/>
          </w:tcPr>
          <w:p>
            <w:pPr>
              <w:spacing w:after="0"/>
            </w:pPr>
            <w:r>
              <w:rPr>
                <w:sz w:val="14"/>
              </w:rPr>
              <w:t>Original public_sim, public_real and own_real files plus source metadata/checksums.</w:t>
            </w:r>
          </w:p>
        </w:tc>
      </w:tr>
      <w:tr>
        <w:trPr>
          <w:cantSplit/>
        </w:trPr>
        <w:tc>
          <w:tcPr>
            <w:tcW w:type="dxa" w:w="1728"/>
            <w:vAlign w:val="top"/>
          </w:tcPr>
          <w:p>
            <w:pPr>
              <w:spacing w:after="0"/>
            </w:pPr>
            <w:r>
              <w:rPr>
                <w:sz w:val="14"/>
              </w:rPr>
              <w:t>cleaned/</w:t>
            </w:r>
          </w:p>
        </w:tc>
        <w:tc>
          <w:tcPr>
            <w:tcW w:type="dxa" w:w="3888"/>
            <w:vAlign w:val="top"/>
          </w:tcPr>
          <w:p>
            <w:pPr>
              <w:spacing w:after="0"/>
            </w:pPr>
            <w:r>
              <w:rPr>
                <w:sz w:val="14"/>
              </w:rPr>
              <w:t>Corrupt samples removed; timestamps aligned; schema validated.</w:t>
            </w:r>
          </w:p>
        </w:tc>
        <w:tc>
          <w:tcPr>
            <w:tcW w:type="dxa" w:w="2592"/>
            <w:vAlign w:val="top"/>
          </w:tcPr>
          <w:p>
            <w:pPr>
              <w:spacing w:after="0"/>
            </w:pPr>
            <w:r>
              <w:rPr>
                <w:sz w:val="14"/>
              </w:rPr>
              <w:t>Regenerated, not hand-edited.</w:t>
            </w:r>
          </w:p>
        </w:tc>
        <w:tc>
          <w:tcPr>
            <w:tcW w:type="dxa" w:w="3168"/>
            <w:vAlign w:val="top"/>
          </w:tcPr>
          <w:p>
            <w:pPr>
              <w:spacing w:after="0"/>
            </w:pPr>
            <w:r>
              <w:rPr>
                <w:sz w:val="14"/>
              </w:rPr>
              <w:t>Canonical episodes with masks for missing sensors.</w:t>
            </w:r>
          </w:p>
        </w:tc>
      </w:tr>
      <w:tr>
        <w:trPr>
          <w:cantSplit/>
        </w:trPr>
        <w:tc>
          <w:tcPr>
            <w:tcW w:type="dxa" w:w="1728"/>
            <w:vAlign w:val="top"/>
          </w:tcPr>
          <w:p>
            <w:pPr>
              <w:spacing w:after="0"/>
            </w:pPr>
            <w:r>
              <w:rPr>
                <w:sz w:val="14"/>
              </w:rPr>
              <w:t>normalized/</w:t>
            </w:r>
          </w:p>
        </w:tc>
        <w:tc>
          <w:tcPr>
            <w:tcW w:type="dxa" w:w="3888"/>
            <w:vAlign w:val="top"/>
          </w:tcPr>
          <w:p>
            <w:pPr>
              <w:spacing w:after="0"/>
            </w:pPr>
            <w:r>
              <w:rPr>
                <w:sz w:val="14"/>
              </w:rPr>
              <w:t>Units, coordinate frames and action representation standardized.</w:t>
            </w:r>
          </w:p>
        </w:tc>
        <w:tc>
          <w:tcPr>
            <w:tcW w:type="dxa" w:w="2592"/>
            <w:vAlign w:val="top"/>
          </w:tcPr>
          <w:p>
            <w:pPr>
              <w:spacing w:after="0"/>
            </w:pPr>
            <w:r>
              <w:rPr>
                <w:sz w:val="14"/>
              </w:rPr>
              <w:t>Regenerated from cleaned.</w:t>
            </w:r>
          </w:p>
        </w:tc>
        <w:tc>
          <w:tcPr>
            <w:tcW w:type="dxa" w:w="3168"/>
            <w:vAlign w:val="top"/>
          </w:tcPr>
          <w:p>
            <w:pPr>
              <w:spacing w:after="0"/>
            </w:pPr>
            <w:r>
              <w:rPr>
                <w:sz w:val="14"/>
              </w:rPr>
              <w:t>Radians, SI units, gripper-frame delta pose, SO-101 native joint deltas.</w:t>
            </w:r>
          </w:p>
        </w:tc>
      </w:tr>
      <w:tr>
        <w:trPr>
          <w:cantSplit/>
        </w:trPr>
        <w:tc>
          <w:tcPr>
            <w:tcW w:type="dxa" w:w="1728"/>
            <w:vAlign w:val="top"/>
          </w:tcPr>
          <w:p>
            <w:pPr>
              <w:spacing w:after="0"/>
            </w:pPr>
            <w:r>
              <w:rPr>
                <w:sz w:val="14"/>
              </w:rPr>
              <w:t>splits/</w:t>
            </w:r>
          </w:p>
        </w:tc>
        <w:tc>
          <w:tcPr>
            <w:tcW w:type="dxa" w:w="3888"/>
            <w:vAlign w:val="top"/>
          </w:tcPr>
          <w:p>
            <w:pPr>
              <w:spacing w:after="0"/>
            </w:pPr>
            <w:r>
              <w:rPr>
                <w:sz w:val="14"/>
              </w:rPr>
              <w:t>Episode IDs for train/validation/test.</w:t>
            </w:r>
          </w:p>
        </w:tc>
        <w:tc>
          <w:tcPr>
            <w:tcW w:type="dxa" w:w="2592"/>
            <w:vAlign w:val="top"/>
          </w:tcPr>
          <w:p>
            <w:pPr>
              <w:spacing w:after="0"/>
            </w:pPr>
            <w:r>
              <w:rPr>
                <w:sz w:val="14"/>
              </w:rPr>
              <w:t>Versioned and frozen per experiment family.</w:t>
            </w:r>
          </w:p>
        </w:tc>
        <w:tc>
          <w:tcPr>
            <w:tcW w:type="dxa" w:w="3168"/>
            <w:vAlign w:val="top"/>
          </w:tcPr>
          <w:p>
            <w:pPr>
              <w:spacing w:after="0"/>
            </w:pPr>
            <w:r>
              <w:rPr>
                <w:sz w:val="14"/>
              </w:rPr>
              <w:t>No episode leakage across splits.</w:t>
            </w:r>
          </w:p>
        </w:tc>
      </w:tr>
      <w:tr>
        <w:trPr>
          <w:cantSplit/>
        </w:trPr>
        <w:tc>
          <w:tcPr>
            <w:tcW w:type="dxa" w:w="1728"/>
            <w:vAlign w:val="top"/>
          </w:tcPr>
          <w:p>
            <w:pPr>
              <w:spacing w:after="0"/>
            </w:pPr>
            <w:r>
              <w:rPr>
                <w:sz w:val="14"/>
              </w:rPr>
              <w:t>shards/</w:t>
            </w:r>
          </w:p>
        </w:tc>
        <w:tc>
          <w:tcPr>
            <w:tcW w:type="dxa" w:w="3888"/>
            <w:vAlign w:val="top"/>
          </w:tcPr>
          <w:p>
            <w:pPr>
              <w:spacing w:after="0"/>
            </w:pPr>
            <w:r>
              <w:rPr>
                <w:sz w:val="14"/>
              </w:rPr>
              <w:t>Model-specific packed tensors for high-throughput training.</w:t>
            </w:r>
          </w:p>
        </w:tc>
        <w:tc>
          <w:tcPr>
            <w:tcW w:type="dxa" w:w="2592"/>
            <w:vAlign w:val="top"/>
          </w:tcPr>
          <w:p>
            <w:pPr>
              <w:spacing w:after="0"/>
            </w:pPr>
            <w:r>
              <w:rPr>
                <w:sz w:val="14"/>
              </w:rPr>
              <w:t>Disposable/regenerable.</w:t>
            </w:r>
          </w:p>
        </w:tc>
        <w:tc>
          <w:tcPr>
            <w:tcW w:type="dxa" w:w="3168"/>
            <w:vAlign w:val="top"/>
          </w:tcPr>
          <w:p>
            <w:pPr>
              <w:spacing w:after="0"/>
            </w:pPr>
            <w:r>
              <w:rPr>
                <w:sz w:val="14"/>
              </w:rPr>
              <w:t>WebDataset/Tar/Parquet/memmap-style shards.</w:t>
            </w:r>
          </w:p>
        </w:tc>
      </w:tr>
      <w:tr>
        <w:trPr>
          <w:cantSplit/>
        </w:trPr>
        <w:tc>
          <w:tcPr>
            <w:tcW w:type="dxa" w:w="1728"/>
            <w:vAlign w:val="top"/>
          </w:tcPr>
          <w:p>
            <w:pPr>
              <w:spacing w:after="0"/>
            </w:pPr>
            <w:r>
              <w:rPr>
                <w:sz w:val="14"/>
              </w:rPr>
              <w:t>cache/</w:t>
            </w:r>
          </w:p>
        </w:tc>
        <w:tc>
          <w:tcPr>
            <w:tcW w:type="dxa" w:w="3888"/>
            <w:vAlign w:val="top"/>
          </w:tcPr>
          <w:p>
            <w:pPr>
              <w:spacing w:after="0"/>
            </w:pPr>
            <w:r>
              <w:rPr>
                <w:sz w:val="14"/>
              </w:rPr>
              <w:t>Temporary decoded images, indexes and downloaded subsets.</w:t>
            </w:r>
          </w:p>
        </w:tc>
        <w:tc>
          <w:tcPr>
            <w:tcW w:type="dxa" w:w="2592"/>
            <w:vAlign w:val="top"/>
          </w:tcPr>
          <w:p>
            <w:pPr>
              <w:spacing w:after="0"/>
            </w:pPr>
            <w:r>
              <w:rPr>
                <w:sz w:val="14"/>
              </w:rPr>
              <w:t>Yes.</w:t>
            </w:r>
          </w:p>
        </w:tc>
        <w:tc>
          <w:tcPr>
            <w:tcW w:type="dxa" w:w="3168"/>
            <w:vAlign w:val="top"/>
          </w:tcPr>
          <w:p>
            <w:pPr>
              <w:spacing w:after="0"/>
            </w:pPr>
            <w:r>
              <w:rPr>
                <w:sz w:val="14"/>
              </w:rPr>
              <w:t>Can be deleted at any time.</w:t>
            </w:r>
          </w:p>
        </w:tc>
      </w:tr>
      <w:tr>
        <w:tc>
          <w:tcPr>
            <w:tcW w:type="dxa" w:w="2577"/>
            <w:vAlign w:val="top"/>
          </w:tcPr>
          <w:p>
            <w:pPr>
              <w:spacing w:after="0"/>
            </w:pPr>
            <w:r>
              <w:rPr>
                <w:sz w:val="14"/>
              </w:rPr>
              <w:t>manifests/</w:t>
            </w:r>
          </w:p>
        </w:tc>
        <w:tc>
          <w:tcPr>
            <w:tcW w:type="dxa" w:w="2577"/>
            <w:vAlign w:val="top"/>
          </w:tcPr>
          <w:p>
            <w:pPr>
              <w:spacing w:after="0"/>
            </w:pPr>
            <w:r>
              <w:rPr>
                <w:sz w:val="14"/>
              </w:rPr>
              <w:t>Dataset registry, revisions, licenses, unit/action semantics, preprocessing history.</w:t>
            </w:r>
          </w:p>
        </w:tc>
        <w:tc>
          <w:tcPr>
            <w:tcW w:type="dxa" w:w="2577"/>
            <w:vAlign w:val="top"/>
          </w:tcPr>
          <w:p>
            <w:pPr>
              <w:spacing w:after="0"/>
            </w:pPr>
            <w:r>
              <w:rPr>
                <w:sz w:val="14"/>
              </w:rPr>
              <w:t>Versioned; append new revisions.</w:t>
            </w:r>
          </w:p>
        </w:tc>
        <w:tc>
          <w:tcPr>
            <w:tcW w:type="dxa" w:w="2577"/>
            <w:vAlign w:val="top"/>
          </w:tcPr>
          <w:p>
            <w:pPr>
              <w:spacing w:after="0"/>
            </w:pPr>
            <w:r>
              <w:rPr>
                <w:sz w:val="14"/>
              </w:rPr>
              <w:t>dataset_registry.csv, source_revisions.csv, licenses.csv</w:t>
            </w:r>
          </w:p>
        </w:tc>
      </w:tr>
    </w:tbl>
    <w:p>
      <w:pPr>
        <w:pStyle w:val="Heading2"/>
      </w:pPr>
      <w:r>
        <w:t>15.4 Mandatory data handling rules</w:t>
      </w:r>
    </w:p>
    <w:p>
      <w:pPr>
        <w:pStyle w:val="ListBullet"/>
      </w:pPr>
      <w:r>
        <w:t>Raw data is write-once. Cleaning bugs are fixed in code and the cleaned tier is regenerated; never repair raw episodes manually.</w:t>
      </w:r>
    </w:p>
    <w:p>
      <w:pPr>
        <w:pStyle w:val="ListBullet"/>
      </w:pPr>
      <w:r>
        <w:t>Every episode receives a stable episode_id, source_dataset, source_version, robot_id, license, success/failure label, task text, timestamps and quality flags.</w:t>
      </w:r>
    </w:p>
    <w:p>
      <w:pPr>
        <w:pStyle w:val="ListBullet"/>
      </w:pPr>
      <w:r>
        <w:t>Train/validation/test splitting is done by episode/scene/task where possible, never by individual adjacent frames, to prevent temporal leakage.</w:t>
      </w:r>
    </w:p>
    <w:p>
      <w:pPr>
        <w:pStyle w:val="ListBullet"/>
      </w:pPr>
      <w:r>
        <w:t>Images/video are referenced by timestamp/frame index; actuator and IMU streams keep their original timestamps before resampling.</w:t>
      </w:r>
    </w:p>
    <w:p>
      <w:pPr>
        <w:pStyle w:val="ListBullet"/>
      </w:pPr>
      <w:r>
        <w:t>Store both native robot action and normalized task-space action when available. The native SO-101 action remains the authoritative target for Motor Cortex/Body Dynamics specialization.</w:t>
      </w:r>
    </w:p>
    <w:p>
      <w:pPr>
        <w:pStyle w:val="ListBullet"/>
      </w:pPr>
      <w:r>
        <w:t>All normalization statistics are saved with the checkpoint. Never recompute test-set statistics during evaluation.</w:t>
      </w:r>
    </w:p>
    <w:p>
      <w:pPr>
        <w:pStyle w:val="ListBullet"/>
      </w:pPr>
      <w:r>
        <w:t>Dataset manifests include license, exact source revision, sim/real domain, robot embodiment, action semantics, camera schema and provenance before a source is admitted to training.</w:t>
      </w:r>
    </w:p>
    <w:p>
      <w:pPr>
        <w:pStyle w:val="ListBullet"/>
      </w:pPr>
      <w:r>
        <w:t>Large public datasets may remain on external storage; deterministic subset selectors and source-revision pins must make every experiment reproducible without copying all raw files into the repository.</w:t>
      </w:r>
    </w:p>
    <w:p>
      <w:pPr>
        <w:pStyle w:val="Heading2"/>
      </w:pPr>
      <w:r>
        <w:t>15.5 Artifacts, checkpoints and experiment naming</w:t>
      </w:r>
    </w:p>
    <w:p>
      <w:pPr>
        <w:pStyle w:val="CodeSpec"/>
      </w:pPr>
      <w:r>
        <w:t>artifacts/</w:t>
        <w:br/>
        <w:t>|-- runs/</w:t>
        <w:br/>
        <w:t>|   `-- &lt;model&gt;/&lt;YYYYMMDD_name&gt;/</w:t>
        <w:br/>
        <w:t>|       |-- config.yaml</w:t>
        <w:br/>
        <w:t>|       |-- git_commit.txt</w:t>
        <w:br/>
        <w:t>|       |-- dataset_manifest.json</w:t>
        <w:br/>
        <w:t>|       |-- metrics.jsonl</w:t>
        <w:br/>
        <w:t>|       |-- logs/</w:t>
        <w:br/>
        <w:t>|       `-- checkpoints/</w:t>
        <w:br/>
        <w:t>|           |-- step_00010000.pt</w:t>
        <w:br/>
        <w:t>|           |-- best.pt</w:t>
        <w:br/>
        <w:t>|           `-- last.pt</w:t>
        <w:br/>
        <w:t>|-- pretrained/</w:t>
        <w:br/>
        <w:t>|-- integrated/</w:t>
        <w:br/>
        <w:t>|-- quantized/</w:t>
        <w:br/>
        <w:t>|   |-- scales/</w:t>
        <w:br/>
        <w:t>|   |-- calibration/</w:t>
        <w:br/>
        <w:t>|   `-- exported_models/</w:t>
        <w:br/>
        <w:t>`-- reports/</w:t>
      </w:r>
    </w:p>
    <w:p>
      <w:pPr/>
      <w:r>
        <w:t>Checkpoint rule: a checkpoint is identified by code commit + full config + dataset manifest + normalization state + precision mode. The weight file alone is not a reproducible model.</w:t>
      </w:r>
    </w:p>
    <w:p>
      <w:pPr>
        <w:pStyle w:val="Heading1"/>
      </w:pPr>
      <w:r>
        <w:t>16. Implementation Learning Guide: From Basic Programming to Building the Models</w:t>
      </w:r>
    </w:p>
    <w:p>
      <w:pPr/>
      <w:r>
        <w:t>This section is part of the implementation specification. Codex may generate production code, but every important neural component must have a small readable implementation and test so the architecture can be understood and later reimplemented without relying on generated code.</w:t>
      </w:r>
    </w:p>
    <w:p>
      <w:pPr>
        <w:pStyle w:val="Heading2"/>
      </w:pPr>
      <w:r>
        <w:t>16.1 Minimum mental model</w:t>
      </w:r>
    </w:p>
    <w:tbl>
      <w:tblPr>
        <w:tblStyle w:val="TableGrid"/>
        <w:tblW w:type="auto" w:w="0"/>
        <w:tblLayout w:type="autofit"/>
        <w:tblLook w:firstColumn="1" w:firstRow="1" w:lastColumn="0" w:lastRow="0" w:noHBand="0" w:noVBand="1" w:val="04A0"/>
      </w:tblPr>
      <w:tblGrid>
        <w:gridCol w:w="5155"/>
        <w:gridCol w:w="5155"/>
      </w:tblGrid>
      <w:tr>
        <w:trPr>
          <w:cantSplit/>
          <w:tblHeader w:val="true"/>
        </w:trPr>
        <w:tc>
          <w:tcPr>
            <w:tcW w:type="dxa" w:w="2160"/>
            <w:vAlign w:val="top"/>
          </w:tcPr>
          <w:p>
            <w:pPr>
              <w:spacing w:after="0"/>
            </w:pPr>
            <w:r>
              <w:rPr>
                <w:b/>
                <w:sz w:val="16"/>
              </w:rPr>
              <w:t>Term</w:t>
            </w:r>
          </w:p>
        </w:tc>
        <w:tc>
          <w:tcPr>
            <w:tcW w:type="dxa" w:w="8496"/>
            <w:vAlign w:val="top"/>
          </w:tcPr>
          <w:p>
            <w:pPr>
              <w:spacing w:after="0"/>
            </w:pPr>
            <w:r>
              <w:rPr>
                <w:b/>
                <w:sz w:val="16"/>
              </w:rPr>
              <w:t>Meaning in this project</w:t>
            </w:r>
          </w:p>
        </w:tc>
      </w:tr>
      <w:tr>
        <w:trPr>
          <w:cantSplit/>
        </w:trPr>
        <w:tc>
          <w:tcPr>
            <w:tcW w:type="dxa" w:w="2160"/>
            <w:vAlign w:val="top"/>
          </w:tcPr>
          <w:p>
            <w:pPr>
              <w:spacing w:after="0"/>
            </w:pPr>
            <w:r>
              <w:rPr>
                <w:sz w:val="16"/>
              </w:rPr>
              <w:t>Tensor</w:t>
            </w:r>
          </w:p>
        </w:tc>
        <w:tc>
          <w:tcPr>
            <w:tcW w:type="dxa" w:w="8496"/>
            <w:vAlign w:val="top"/>
          </w:tcPr>
          <w:p>
            <w:pPr>
              <w:spacing w:after="0"/>
            </w:pPr>
            <w:r>
              <w:rPr>
                <w:sz w:val="16"/>
              </w:rPr>
              <w:t>A multidimensional numeric array. Example motor state batch: [batch, time, features].</w:t>
            </w:r>
          </w:p>
        </w:tc>
      </w:tr>
      <w:tr>
        <w:trPr>
          <w:cantSplit/>
        </w:trPr>
        <w:tc>
          <w:tcPr>
            <w:tcW w:type="dxa" w:w="2160"/>
            <w:vAlign w:val="top"/>
          </w:tcPr>
          <w:p>
            <w:pPr>
              <w:spacing w:after="0"/>
            </w:pPr>
            <w:r>
              <w:rPr>
                <w:sz w:val="16"/>
              </w:rPr>
              <w:t>Shape</w:t>
            </w:r>
          </w:p>
        </w:tc>
        <w:tc>
          <w:tcPr>
            <w:tcW w:type="dxa" w:w="8496"/>
            <w:vAlign w:val="top"/>
          </w:tcPr>
          <w:p>
            <w:pPr>
              <w:spacing w:after="0"/>
            </w:pPr>
            <w:r>
              <w:rPr>
                <w:sz w:val="16"/>
              </w:rPr>
              <w:t>The size of each tensor dimension. Shape errors are among the most common implementation bugs.</w:t>
            </w:r>
          </w:p>
        </w:tc>
      </w:tr>
      <w:tr>
        <w:trPr>
          <w:cantSplit/>
        </w:trPr>
        <w:tc>
          <w:tcPr>
            <w:tcW w:type="dxa" w:w="2160"/>
            <w:vAlign w:val="top"/>
          </w:tcPr>
          <w:p>
            <w:pPr>
              <w:spacing w:after="0"/>
            </w:pPr>
            <w:r>
              <w:rPr>
                <w:sz w:val="16"/>
              </w:rPr>
              <w:t>Parameter</w:t>
            </w:r>
          </w:p>
        </w:tc>
        <w:tc>
          <w:tcPr>
            <w:tcW w:type="dxa" w:w="8496"/>
            <w:vAlign w:val="top"/>
          </w:tcPr>
          <w:p>
            <w:pPr>
              <w:spacing w:after="0"/>
            </w:pPr>
            <w:r>
              <w:rPr>
                <w:sz w:val="16"/>
              </w:rPr>
              <w:t>A learned tensor updated by the optimizer, e.g. Linear-layer weights. 1.024B means about 1.024 billion learned scalar parameters.</w:t>
            </w:r>
          </w:p>
        </w:tc>
      </w:tr>
      <w:tr>
        <w:trPr>
          <w:cantSplit/>
        </w:trPr>
        <w:tc>
          <w:tcPr>
            <w:tcW w:type="dxa" w:w="2160"/>
            <w:vAlign w:val="top"/>
          </w:tcPr>
          <w:p>
            <w:pPr>
              <w:spacing w:after="0"/>
            </w:pPr>
            <w:r>
              <w:rPr>
                <w:sz w:val="16"/>
              </w:rPr>
              <w:t>Activation</w:t>
            </w:r>
          </w:p>
        </w:tc>
        <w:tc>
          <w:tcPr>
            <w:tcW w:type="dxa" w:w="8496"/>
            <w:vAlign w:val="top"/>
          </w:tcPr>
          <w:p>
            <w:pPr>
              <w:spacing w:after="0"/>
            </w:pPr>
            <w:r>
              <w:rPr>
                <w:sz w:val="16"/>
              </w:rPr>
              <w:t>Intermediate values produced by a layer for one batch. Activations, not only parameters, consume VRAM during training.</w:t>
            </w:r>
          </w:p>
        </w:tc>
      </w:tr>
      <w:tr>
        <w:trPr>
          <w:cantSplit/>
        </w:trPr>
        <w:tc>
          <w:tcPr>
            <w:tcW w:type="dxa" w:w="2160"/>
            <w:vAlign w:val="top"/>
          </w:tcPr>
          <w:p>
            <w:pPr>
              <w:spacing w:after="0"/>
            </w:pPr>
            <w:r>
              <w:rPr>
                <w:sz w:val="16"/>
              </w:rPr>
              <w:t>Token</w:t>
            </w:r>
          </w:p>
        </w:tc>
        <w:tc>
          <w:tcPr>
            <w:tcW w:type="dxa" w:w="8496"/>
            <w:vAlign w:val="top"/>
          </w:tcPr>
          <w:p>
            <w:pPr>
              <w:spacing w:after="0"/>
            </w:pPr>
            <w:r>
              <w:rPr>
                <w:sz w:val="16"/>
              </w:rPr>
              <w:t>One element in a sequence processed by a Transformer. It may represent a word, image patch, world latent, sensor sample or action timestep.</w:t>
            </w:r>
          </w:p>
        </w:tc>
      </w:tr>
      <w:tr>
        <w:trPr>
          <w:cantSplit/>
        </w:trPr>
        <w:tc>
          <w:tcPr>
            <w:tcW w:type="dxa" w:w="2160"/>
            <w:vAlign w:val="top"/>
          </w:tcPr>
          <w:p>
            <w:pPr>
              <w:spacing w:after="0"/>
            </w:pPr>
            <w:r>
              <w:rPr>
                <w:sz w:val="16"/>
              </w:rPr>
              <w:t>Embedding</w:t>
            </w:r>
          </w:p>
        </w:tc>
        <w:tc>
          <w:tcPr>
            <w:tcW w:type="dxa" w:w="8496"/>
            <w:vAlign w:val="top"/>
          </w:tcPr>
          <w:p>
            <w:pPr>
              <w:spacing w:after="0"/>
            </w:pPr>
            <w:r>
              <w:rPr>
                <w:sz w:val="16"/>
              </w:rPr>
              <w:t>A learned/projection vector that turns raw IDs or numeric inputs into d_model-dimensional tokens.</w:t>
            </w:r>
          </w:p>
        </w:tc>
      </w:tr>
      <w:tr>
        <w:trPr>
          <w:cantSplit/>
        </w:trPr>
        <w:tc>
          <w:tcPr>
            <w:tcW w:type="dxa" w:w="2160"/>
            <w:vAlign w:val="top"/>
          </w:tcPr>
          <w:p>
            <w:pPr>
              <w:spacing w:after="0"/>
            </w:pPr>
            <w:r>
              <w:rPr>
                <w:sz w:val="16"/>
              </w:rPr>
              <w:t>d_model / hidden size</w:t>
            </w:r>
          </w:p>
        </w:tc>
        <w:tc>
          <w:tcPr>
            <w:tcW w:type="dxa" w:w="8496"/>
            <w:vAlign w:val="top"/>
          </w:tcPr>
          <w:p>
            <w:pPr>
              <w:spacing w:after="0"/>
            </w:pPr>
            <w:r>
              <w:rPr>
                <w:sz w:val="16"/>
              </w:rPr>
              <w:t>Width of each Transformer token vector, e.g. 768. Larger width strongly increases parameter and compute cost.</w:t>
            </w:r>
          </w:p>
        </w:tc>
      </w:tr>
      <w:tr>
        <w:trPr>
          <w:cantSplit/>
        </w:trPr>
        <w:tc>
          <w:tcPr>
            <w:tcW w:type="dxa" w:w="2160"/>
            <w:vAlign w:val="top"/>
          </w:tcPr>
          <w:p>
            <w:pPr>
              <w:spacing w:after="0"/>
            </w:pPr>
            <w:r>
              <w:rPr>
                <w:sz w:val="16"/>
              </w:rPr>
              <w:t>Sequence length</w:t>
            </w:r>
          </w:p>
        </w:tc>
        <w:tc>
          <w:tcPr>
            <w:tcW w:type="dxa" w:w="8496"/>
            <w:vAlign w:val="top"/>
          </w:tcPr>
          <w:p>
            <w:pPr>
              <w:spacing w:after="0"/>
            </w:pPr>
            <w:r>
              <w:rPr>
                <w:sz w:val="16"/>
              </w:rPr>
              <w:t>Number of tokens processed together. Attention memory/compute generally grows rapidly with sequence length.</w:t>
            </w:r>
          </w:p>
        </w:tc>
      </w:tr>
      <w:tr>
        <w:trPr>
          <w:cantSplit/>
        </w:trPr>
        <w:tc>
          <w:tcPr>
            <w:tcW w:type="dxa" w:w="2160"/>
            <w:vAlign w:val="top"/>
          </w:tcPr>
          <w:p>
            <w:pPr>
              <w:spacing w:after="0"/>
            </w:pPr>
            <w:r>
              <w:rPr>
                <w:sz w:val="16"/>
              </w:rPr>
              <w:t>Batch</w:t>
            </w:r>
          </w:p>
        </w:tc>
        <w:tc>
          <w:tcPr>
            <w:tcW w:type="dxa" w:w="8496"/>
            <w:vAlign w:val="top"/>
          </w:tcPr>
          <w:p>
            <w:pPr>
              <w:spacing w:after="0"/>
            </w:pPr>
            <w:r>
              <w:rPr>
                <w:sz w:val="16"/>
              </w:rPr>
              <w:t>Independent samples processed in parallel. On 12 GB VRAM, microbatch may be 1 with gradient accumulation.</w:t>
            </w:r>
          </w:p>
        </w:tc>
      </w:tr>
      <w:tr>
        <w:trPr>
          <w:cantSplit/>
        </w:trPr>
        <w:tc>
          <w:tcPr>
            <w:tcW w:type="dxa" w:w="2160"/>
            <w:vAlign w:val="top"/>
          </w:tcPr>
          <w:p>
            <w:pPr>
              <w:spacing w:after="0"/>
            </w:pPr>
            <w:r>
              <w:rPr>
                <w:sz w:val="16"/>
              </w:rPr>
              <w:t>Forward pass</w:t>
            </w:r>
          </w:p>
        </w:tc>
        <w:tc>
          <w:tcPr>
            <w:tcW w:type="dxa" w:w="8496"/>
            <w:vAlign w:val="top"/>
          </w:tcPr>
          <w:p>
            <w:pPr>
              <w:spacing w:after="0"/>
            </w:pPr>
            <w:r>
              <w:rPr>
                <w:sz w:val="16"/>
              </w:rPr>
              <w:t>Inputs -&gt; model -&gt; predictions/loss ingredients.</w:t>
            </w:r>
          </w:p>
        </w:tc>
      </w:tr>
      <w:tr>
        <w:trPr>
          <w:cantSplit/>
        </w:trPr>
        <w:tc>
          <w:tcPr>
            <w:tcW w:type="dxa" w:w="2160"/>
            <w:vAlign w:val="top"/>
          </w:tcPr>
          <w:p>
            <w:pPr>
              <w:spacing w:after="0"/>
            </w:pPr>
            <w:r>
              <w:rPr>
                <w:sz w:val="16"/>
              </w:rPr>
              <w:t>Loss</w:t>
            </w:r>
          </w:p>
        </w:tc>
        <w:tc>
          <w:tcPr>
            <w:tcW w:type="dxa" w:w="8496"/>
            <w:vAlign w:val="top"/>
          </w:tcPr>
          <w:p>
            <w:pPr>
              <w:spacing w:after="0"/>
            </w:pPr>
            <w:r>
              <w:rPr>
                <w:sz w:val="16"/>
              </w:rPr>
              <w:t>Scalar objective measuring error; training minimizes it.</w:t>
            </w:r>
          </w:p>
        </w:tc>
      </w:tr>
      <w:tr>
        <w:trPr>
          <w:cantSplit/>
        </w:trPr>
        <w:tc>
          <w:tcPr>
            <w:tcW w:type="dxa" w:w="2160"/>
            <w:vAlign w:val="top"/>
          </w:tcPr>
          <w:p>
            <w:pPr>
              <w:spacing w:after="0"/>
            </w:pPr>
            <w:r>
              <w:rPr>
                <w:sz w:val="16"/>
              </w:rPr>
              <w:t>Backward pass</w:t>
            </w:r>
          </w:p>
        </w:tc>
        <w:tc>
          <w:tcPr>
            <w:tcW w:type="dxa" w:w="8496"/>
            <w:vAlign w:val="top"/>
          </w:tcPr>
          <w:p>
            <w:pPr>
              <w:spacing w:after="0"/>
            </w:pPr>
            <w:r>
              <w:rPr>
                <w:sz w:val="16"/>
              </w:rPr>
              <w:t>Automatic differentiation computes gradients of loss with respect to parameters.</w:t>
            </w:r>
          </w:p>
        </w:tc>
      </w:tr>
      <w:tr>
        <w:trPr>
          <w:cantSplit/>
        </w:trPr>
        <w:tc>
          <w:tcPr>
            <w:tcW w:type="dxa" w:w="2160"/>
            <w:vAlign w:val="top"/>
          </w:tcPr>
          <w:p>
            <w:pPr>
              <w:spacing w:after="0"/>
            </w:pPr>
            <w:r>
              <w:rPr>
                <w:sz w:val="16"/>
              </w:rPr>
              <w:t>Gradient</w:t>
            </w:r>
          </w:p>
        </w:tc>
        <w:tc>
          <w:tcPr>
            <w:tcW w:type="dxa" w:w="8496"/>
            <w:vAlign w:val="top"/>
          </w:tcPr>
          <w:p>
            <w:pPr>
              <w:spacing w:after="0"/>
            </w:pPr>
            <w:r>
              <w:rPr>
                <w:sz w:val="16"/>
              </w:rPr>
              <w:t>Direction/magnitude telling the optimizer how each parameter should change.</w:t>
            </w:r>
          </w:p>
        </w:tc>
      </w:tr>
      <w:tr>
        <w:trPr>
          <w:cantSplit/>
        </w:trPr>
        <w:tc>
          <w:tcPr>
            <w:tcW w:type="dxa" w:w="2160"/>
            <w:vAlign w:val="top"/>
          </w:tcPr>
          <w:p>
            <w:pPr>
              <w:spacing w:after="0"/>
            </w:pPr>
            <w:r>
              <w:rPr>
                <w:sz w:val="16"/>
              </w:rPr>
              <w:t>Optimizer</w:t>
            </w:r>
          </w:p>
        </w:tc>
        <w:tc>
          <w:tcPr>
            <w:tcW w:type="dxa" w:w="8496"/>
            <w:vAlign w:val="top"/>
          </w:tcPr>
          <w:p>
            <w:pPr>
              <w:spacing w:after="0"/>
            </w:pPr>
            <w:r>
              <w:rPr>
                <w:sz w:val="16"/>
              </w:rPr>
              <w:t>Algorithm such as AdamW that applies gradients to weights.</w:t>
            </w:r>
          </w:p>
        </w:tc>
      </w:tr>
      <w:tr>
        <w:trPr>
          <w:cantSplit/>
        </w:trPr>
        <w:tc>
          <w:tcPr>
            <w:tcW w:type="dxa" w:w="2160"/>
            <w:vAlign w:val="top"/>
          </w:tcPr>
          <w:p>
            <w:pPr>
              <w:spacing w:after="0"/>
            </w:pPr>
            <w:r>
              <w:rPr>
                <w:sz w:val="16"/>
              </w:rPr>
              <w:t>Learning rate</w:t>
            </w:r>
          </w:p>
        </w:tc>
        <w:tc>
          <w:tcPr>
            <w:tcW w:type="dxa" w:w="8496"/>
            <w:vAlign w:val="top"/>
          </w:tcPr>
          <w:p>
            <w:pPr>
              <w:spacing w:after="0"/>
            </w:pPr>
            <w:r>
              <w:rPr>
                <w:sz w:val="16"/>
              </w:rPr>
              <w:t>Step size used by optimizer; usually scheduled over training.</w:t>
            </w:r>
          </w:p>
        </w:tc>
      </w:tr>
      <w:tr>
        <w:trPr>
          <w:cantSplit/>
        </w:trPr>
        <w:tc>
          <w:tcPr>
            <w:tcW w:type="dxa" w:w="2160"/>
            <w:vAlign w:val="top"/>
          </w:tcPr>
          <w:p>
            <w:pPr>
              <w:spacing w:after="0"/>
            </w:pPr>
            <w:r>
              <w:rPr>
                <w:sz w:val="16"/>
              </w:rPr>
              <w:t>Step</w:t>
            </w:r>
          </w:p>
        </w:tc>
        <w:tc>
          <w:tcPr>
            <w:tcW w:type="dxa" w:w="8496"/>
            <w:vAlign w:val="top"/>
          </w:tcPr>
          <w:p>
            <w:pPr>
              <w:spacing w:after="0"/>
            </w:pPr>
            <w:r>
              <w:rPr>
                <w:sz w:val="16"/>
              </w:rPr>
              <w:t>One optimizer update. With accumulation, several microbatches may produce one optimizer step.</w:t>
            </w:r>
          </w:p>
        </w:tc>
      </w:tr>
      <w:tr>
        <w:trPr>
          <w:cantSplit/>
        </w:trPr>
        <w:tc>
          <w:tcPr>
            <w:tcW w:type="dxa" w:w="2160"/>
            <w:vAlign w:val="top"/>
          </w:tcPr>
          <w:p>
            <w:pPr>
              <w:spacing w:after="0"/>
            </w:pPr>
            <w:r>
              <w:rPr>
                <w:sz w:val="16"/>
              </w:rPr>
              <w:t>Epoch</w:t>
            </w:r>
          </w:p>
        </w:tc>
        <w:tc>
          <w:tcPr>
            <w:tcW w:type="dxa" w:w="8496"/>
            <w:vAlign w:val="top"/>
          </w:tcPr>
          <w:p>
            <w:pPr>
              <w:spacing w:after="0"/>
            </w:pPr>
            <w:r>
              <w:rPr>
                <w:sz w:val="16"/>
              </w:rPr>
              <w:t>One pass over a finite dataset; less useful than step counts for very large mixed datasets.</w:t>
            </w:r>
          </w:p>
        </w:tc>
      </w:tr>
      <w:tr>
        <w:trPr>
          <w:cantSplit/>
        </w:trPr>
        <w:tc>
          <w:tcPr>
            <w:tcW w:type="dxa" w:w="2160"/>
            <w:vAlign w:val="top"/>
          </w:tcPr>
          <w:p>
            <w:pPr>
              <w:spacing w:after="0"/>
            </w:pPr>
            <w:r>
              <w:rPr>
                <w:sz w:val="16"/>
              </w:rPr>
              <w:t>Checkpoint</w:t>
            </w:r>
          </w:p>
        </w:tc>
        <w:tc>
          <w:tcPr>
            <w:tcW w:type="dxa" w:w="8496"/>
            <w:vAlign w:val="top"/>
          </w:tcPr>
          <w:p>
            <w:pPr>
              <w:spacing w:after="0"/>
            </w:pPr>
            <w:r>
              <w:rPr>
                <w:sz w:val="16"/>
              </w:rPr>
              <w:t>Saved model + optimizer/training state used to resume or evaluate.</w:t>
            </w:r>
          </w:p>
        </w:tc>
      </w:tr>
      <w:tr>
        <w:trPr>
          <w:cantSplit/>
        </w:trPr>
        <w:tc>
          <w:tcPr>
            <w:tcW w:type="dxa" w:w="2160"/>
            <w:vAlign w:val="top"/>
          </w:tcPr>
          <w:p>
            <w:pPr>
              <w:spacing w:after="0"/>
            </w:pPr>
            <w:r>
              <w:rPr>
                <w:sz w:val="16"/>
              </w:rPr>
              <w:t>Inference</w:t>
            </w:r>
          </w:p>
        </w:tc>
        <w:tc>
          <w:tcPr>
            <w:tcW w:type="dxa" w:w="8496"/>
            <w:vAlign w:val="top"/>
          </w:tcPr>
          <w:p>
            <w:pPr>
              <w:spacing w:after="0"/>
            </w:pPr>
            <w:r>
              <w:rPr>
                <w:sz w:val="16"/>
              </w:rPr>
              <w:t>Using a trained model without backpropagation.</w:t>
            </w:r>
          </w:p>
        </w:tc>
      </w:tr>
      <w:tr>
        <w:trPr>
          <w:cantSplit/>
        </w:trPr>
        <w:tc>
          <w:tcPr>
            <w:tcW w:type="dxa" w:w="2160"/>
            <w:vAlign w:val="top"/>
          </w:tcPr>
          <w:p>
            <w:pPr>
              <w:spacing w:after="0"/>
            </w:pPr>
            <w:r>
              <w:rPr>
                <w:sz w:val="16"/>
              </w:rPr>
              <w:t>Mixed precision</w:t>
            </w:r>
          </w:p>
        </w:tc>
        <w:tc>
          <w:tcPr>
            <w:tcW w:type="dxa" w:w="8496"/>
            <w:vAlign w:val="top"/>
          </w:tcPr>
          <w:p>
            <w:pPr>
              <w:spacing w:after="0"/>
            </w:pPr>
            <w:r>
              <w:rPr>
                <w:sz w:val="16"/>
              </w:rPr>
              <w:t>Using lower-precision arithmetic for speed/VRAM while retaining selected operations in higher precision.</w:t>
            </w:r>
          </w:p>
        </w:tc>
      </w:tr>
      <w:tr>
        <w:trPr>
          <w:cantSplit/>
        </w:trPr>
        <w:tc>
          <w:tcPr>
            <w:tcW w:type="dxa" w:w="2160"/>
            <w:vAlign w:val="top"/>
          </w:tcPr>
          <w:p>
            <w:pPr>
              <w:spacing w:after="0"/>
            </w:pPr>
            <w:r>
              <w:rPr>
                <w:sz w:val="16"/>
              </w:rPr>
              <w:t>Quantization</w:t>
            </w:r>
          </w:p>
        </w:tc>
        <w:tc>
          <w:tcPr>
            <w:tcW w:type="dxa" w:w="8496"/>
            <w:vAlign w:val="top"/>
          </w:tcPr>
          <w:p>
            <w:r>
              <w:rPr>
                <w:sz w:val="16"/>
              </w:rPr>
              <w:t>Representing trained weights/activations with fewer bits (for example INT8 or weight-only 4-bit) to reduce memory/inference cost. NVFP4 is an optional future Blackwell path, not the baseline.</w:t>
            </w:r>
          </w:p>
        </w:tc>
      </w:tr>
    </w:tbl>
    <w:p>
      <w:pPr>
        <w:pStyle w:val="Heading2"/>
      </w:pPr>
      <w:r>
        <w:t>16.2 Transformer block anatomy</w:t>
      </w:r>
    </w:p>
    <w:p>
      <w:pPr>
        <w:pStyle w:val="CodeSpec"/>
      </w:pPr>
      <w:r>
        <w:t>x = input tokens                       # [B, T, d_model]</w:t>
        <w:br/>
        <w:br/>
        <w:t>x = x + Attention(RMSNorm(x))        # communicate between tokens</w:t>
        <w:br/>
        <w:t>x = x + SwiGLU_FFN(RMSNorm(x))       # transform each token independently</w:t>
        <w:br/>
        <w:br/>
        <w:t>return x</w:t>
      </w:r>
    </w:p>
    <w:tbl>
      <w:tblPr>
        <w:tblStyle w:val="TableGrid"/>
        <w:tblW w:type="auto" w:w="0"/>
        <w:tblLayout w:type="autofit"/>
        <w:tblLook w:firstColumn="1" w:firstRow="1" w:lastColumn="0" w:lastRow="0" w:noHBand="0" w:noVBand="1" w:val="04A0"/>
      </w:tblPr>
      <w:tblGrid>
        <w:gridCol w:w="3437"/>
        <w:gridCol w:w="3437"/>
        <w:gridCol w:w="3437"/>
      </w:tblGrid>
      <w:tr>
        <w:trPr>
          <w:cantSplit/>
          <w:tblHeader w:val="true"/>
        </w:trPr>
        <w:tc>
          <w:tcPr>
            <w:tcW w:type="dxa" w:w="2160"/>
            <w:vAlign w:val="top"/>
          </w:tcPr>
          <w:p>
            <w:pPr>
              <w:spacing w:after="0"/>
            </w:pPr>
            <w:r>
              <w:rPr>
                <w:b/>
                <w:sz w:val="16"/>
              </w:rPr>
              <w:t>Component</w:t>
            </w:r>
          </w:p>
        </w:tc>
        <w:tc>
          <w:tcPr>
            <w:tcW w:type="dxa" w:w="4608"/>
            <w:vAlign w:val="top"/>
          </w:tcPr>
          <w:p>
            <w:pPr>
              <w:spacing w:after="0"/>
            </w:pPr>
            <w:r>
              <w:rPr>
                <w:b/>
                <w:sz w:val="16"/>
              </w:rPr>
              <w:t>Function</w:t>
            </w:r>
          </w:p>
        </w:tc>
        <w:tc>
          <w:tcPr>
            <w:tcW w:type="dxa" w:w="3888"/>
            <w:vAlign w:val="top"/>
          </w:tcPr>
          <w:p>
            <w:pPr>
              <w:spacing w:after="0"/>
            </w:pPr>
            <w:r>
              <w:rPr>
                <w:b/>
                <w:sz w:val="16"/>
              </w:rPr>
              <w:t>Why used here</w:t>
            </w:r>
          </w:p>
        </w:tc>
      </w:tr>
      <w:tr>
        <w:trPr>
          <w:cantSplit/>
        </w:trPr>
        <w:tc>
          <w:tcPr>
            <w:tcW w:type="dxa" w:w="2160"/>
            <w:vAlign w:val="top"/>
          </w:tcPr>
          <w:p>
            <w:pPr>
              <w:spacing w:after="0"/>
            </w:pPr>
            <w:r>
              <w:rPr>
                <w:sz w:val="16"/>
              </w:rPr>
              <w:t>Linear projection</w:t>
            </w:r>
          </w:p>
        </w:tc>
        <w:tc>
          <w:tcPr>
            <w:tcW w:type="dxa" w:w="4608"/>
            <w:vAlign w:val="top"/>
          </w:tcPr>
          <w:p>
            <w:pPr>
              <w:spacing w:after="0"/>
            </w:pPr>
            <w:r>
              <w:rPr>
                <w:sz w:val="16"/>
              </w:rPr>
              <w:t>y = xW + b; changes feature width and learns mixtures of input features.</w:t>
            </w:r>
          </w:p>
        </w:tc>
        <w:tc>
          <w:tcPr>
            <w:tcW w:type="dxa" w:w="3888"/>
            <w:vAlign w:val="top"/>
          </w:tcPr>
          <w:p>
            <w:pPr>
              <w:spacing w:after="0"/>
            </w:pPr>
            <w:r>
              <w:rPr>
                <w:sz w:val="16"/>
              </w:rPr>
              <w:t>Sensor adapters, Q/K/V projections, MLPs, prediction heads.</w:t>
            </w:r>
          </w:p>
        </w:tc>
      </w:tr>
      <w:tr>
        <w:trPr>
          <w:cantSplit/>
        </w:trPr>
        <w:tc>
          <w:tcPr>
            <w:tcW w:type="dxa" w:w="2160"/>
            <w:vAlign w:val="top"/>
          </w:tcPr>
          <w:p>
            <w:pPr>
              <w:spacing w:after="0"/>
            </w:pPr>
            <w:r>
              <w:rPr>
                <w:sz w:val="16"/>
              </w:rPr>
              <w:t>RMSNorm</w:t>
            </w:r>
          </w:p>
        </w:tc>
        <w:tc>
          <w:tcPr>
            <w:tcW w:type="dxa" w:w="4608"/>
            <w:vAlign w:val="top"/>
          </w:tcPr>
          <w:p>
            <w:pPr>
              <w:spacing w:after="0"/>
            </w:pPr>
            <w:r>
              <w:rPr>
                <w:sz w:val="16"/>
              </w:rPr>
              <w:t>Normalizes token magnitude without subtracting mean.</w:t>
            </w:r>
          </w:p>
        </w:tc>
        <w:tc>
          <w:tcPr>
            <w:tcW w:type="dxa" w:w="3888"/>
            <w:vAlign w:val="top"/>
          </w:tcPr>
          <w:p>
            <w:pPr>
              <w:spacing w:after="0"/>
            </w:pPr>
            <w:r>
              <w:rPr>
                <w:sz w:val="16"/>
              </w:rPr>
              <w:t>Stabilizes deep Transformers with low overhead.</w:t>
            </w:r>
          </w:p>
        </w:tc>
      </w:tr>
      <w:tr>
        <w:trPr>
          <w:cantSplit/>
        </w:trPr>
        <w:tc>
          <w:tcPr>
            <w:tcW w:type="dxa" w:w="2160"/>
            <w:vAlign w:val="top"/>
          </w:tcPr>
          <w:p>
            <w:pPr>
              <w:spacing w:after="0"/>
            </w:pPr>
            <w:r>
              <w:rPr>
                <w:sz w:val="16"/>
              </w:rPr>
              <w:t>Q/K/V attention</w:t>
            </w:r>
          </w:p>
        </w:tc>
        <w:tc>
          <w:tcPr>
            <w:tcW w:type="dxa" w:w="4608"/>
            <w:vAlign w:val="top"/>
          </w:tcPr>
          <w:p>
            <w:pPr>
              <w:spacing w:after="0"/>
            </w:pPr>
            <w:r>
              <w:rPr>
                <w:sz w:val="16"/>
              </w:rPr>
              <w:t>Queries choose which keys to read; values carry the information.</w:t>
            </w:r>
          </w:p>
        </w:tc>
        <w:tc>
          <w:tcPr>
            <w:tcW w:type="dxa" w:w="3888"/>
            <w:vAlign w:val="top"/>
          </w:tcPr>
          <w:p>
            <w:pPr>
              <w:spacing w:after="0"/>
            </w:pPr>
            <w:r>
              <w:rPr>
                <w:sz w:val="16"/>
              </w:rPr>
              <w:t>Lets tokens exchange context across time, sensors, actions or language.</w:t>
            </w:r>
          </w:p>
        </w:tc>
      </w:tr>
      <w:tr>
        <w:trPr>
          <w:cantSplit/>
        </w:trPr>
        <w:tc>
          <w:tcPr>
            <w:tcW w:type="dxa" w:w="2160"/>
            <w:vAlign w:val="top"/>
          </w:tcPr>
          <w:p>
            <w:pPr>
              <w:spacing w:after="0"/>
            </w:pPr>
            <w:r>
              <w:rPr>
                <w:sz w:val="16"/>
              </w:rPr>
              <w:t>Multi-head attention</w:t>
            </w:r>
          </w:p>
        </w:tc>
        <w:tc>
          <w:tcPr>
            <w:tcW w:type="dxa" w:w="4608"/>
            <w:vAlign w:val="top"/>
          </w:tcPr>
          <w:p>
            <w:pPr>
              <w:spacing w:after="0"/>
            </w:pPr>
            <w:r>
              <w:rPr>
                <w:sz w:val="16"/>
              </w:rPr>
              <w:t>Runs several attention subspaces in parallel.</w:t>
            </w:r>
          </w:p>
        </w:tc>
        <w:tc>
          <w:tcPr>
            <w:tcW w:type="dxa" w:w="3888"/>
            <w:vAlign w:val="top"/>
          </w:tcPr>
          <w:p>
            <w:pPr>
              <w:spacing w:after="0"/>
            </w:pPr>
            <w:r>
              <w:rPr>
                <w:sz w:val="16"/>
              </w:rPr>
              <w:t>Different heads can represent different relations/time scales.</w:t>
            </w:r>
          </w:p>
        </w:tc>
      </w:tr>
      <w:tr>
        <w:trPr>
          <w:cantSplit/>
        </w:trPr>
        <w:tc>
          <w:tcPr>
            <w:tcW w:type="dxa" w:w="2160"/>
            <w:vAlign w:val="top"/>
          </w:tcPr>
          <w:p>
            <w:pPr>
              <w:spacing w:after="0"/>
            </w:pPr>
            <w:r>
              <w:rPr>
                <w:sz w:val="16"/>
              </w:rPr>
              <w:t>GQA</w:t>
            </w:r>
          </w:p>
        </w:tc>
        <w:tc>
          <w:tcPr>
            <w:tcW w:type="dxa" w:w="4608"/>
            <w:vAlign w:val="top"/>
          </w:tcPr>
          <w:p>
            <w:pPr>
              <w:spacing w:after="0"/>
            </w:pPr>
            <w:r>
              <w:rPr>
                <w:sz w:val="16"/>
              </w:rPr>
              <w:t>Many query heads share fewer key/value heads.</w:t>
            </w:r>
          </w:p>
        </w:tc>
        <w:tc>
          <w:tcPr>
            <w:tcW w:type="dxa" w:w="3888"/>
            <w:vAlign w:val="top"/>
          </w:tcPr>
          <w:p>
            <w:pPr>
              <w:spacing w:after="0"/>
            </w:pPr>
            <w:r>
              <w:rPr>
                <w:sz w:val="16"/>
              </w:rPr>
              <w:t>Reduces KV memory and inference cost.</w:t>
            </w:r>
          </w:p>
        </w:tc>
      </w:tr>
      <w:tr>
        <w:trPr>
          <w:cantSplit/>
        </w:trPr>
        <w:tc>
          <w:tcPr>
            <w:tcW w:type="dxa" w:w="2160"/>
            <w:vAlign w:val="top"/>
          </w:tcPr>
          <w:p>
            <w:pPr>
              <w:spacing w:after="0"/>
            </w:pPr>
            <w:r>
              <w:rPr>
                <w:sz w:val="16"/>
              </w:rPr>
              <w:t>RoPE</w:t>
            </w:r>
          </w:p>
        </w:tc>
        <w:tc>
          <w:tcPr>
            <w:tcW w:type="dxa" w:w="4608"/>
            <w:vAlign w:val="top"/>
          </w:tcPr>
          <w:p>
            <w:pPr>
              <w:spacing w:after="0"/>
            </w:pPr>
            <w:r>
              <w:rPr>
                <w:sz w:val="16"/>
              </w:rPr>
              <w:t>Rotates Q/K vectors based on position.</w:t>
            </w:r>
          </w:p>
        </w:tc>
        <w:tc>
          <w:tcPr>
            <w:tcW w:type="dxa" w:w="3888"/>
            <w:vAlign w:val="top"/>
          </w:tcPr>
          <w:p>
            <w:pPr>
              <w:spacing w:after="0"/>
            </w:pPr>
            <w:r>
              <w:rPr>
                <w:sz w:val="16"/>
              </w:rPr>
              <w:t>Adds sequence/time order without a large learned positional table.</w:t>
            </w:r>
          </w:p>
        </w:tc>
      </w:tr>
      <w:tr>
        <w:trPr>
          <w:cantSplit/>
        </w:trPr>
        <w:tc>
          <w:tcPr>
            <w:tcW w:type="dxa" w:w="2160"/>
            <w:vAlign w:val="top"/>
          </w:tcPr>
          <w:p>
            <w:pPr>
              <w:spacing w:after="0"/>
            </w:pPr>
            <w:r>
              <w:rPr>
                <w:sz w:val="16"/>
              </w:rPr>
              <w:t>SwiGLU FFN</w:t>
            </w:r>
          </w:p>
        </w:tc>
        <w:tc>
          <w:tcPr>
            <w:tcW w:type="dxa" w:w="4608"/>
            <w:vAlign w:val="top"/>
          </w:tcPr>
          <w:p>
            <w:pPr>
              <w:spacing w:after="0"/>
            </w:pPr>
            <w:r>
              <w:rPr>
                <w:sz w:val="16"/>
              </w:rPr>
              <w:t>Gated feed-forward nonlinear transformation applied per token.</w:t>
            </w:r>
          </w:p>
        </w:tc>
        <w:tc>
          <w:tcPr>
            <w:tcW w:type="dxa" w:w="3888"/>
            <w:vAlign w:val="top"/>
          </w:tcPr>
          <w:p>
            <w:pPr>
              <w:spacing w:after="0"/>
            </w:pPr>
            <w:r>
              <w:rPr>
                <w:sz w:val="16"/>
              </w:rPr>
              <w:t>Provides most per-token feature transformation capacity.</w:t>
            </w:r>
          </w:p>
        </w:tc>
      </w:tr>
      <w:tr>
        <w:trPr>
          <w:cantSplit/>
        </w:trPr>
        <w:tc>
          <w:tcPr>
            <w:tcW w:type="dxa" w:w="2160"/>
            <w:vAlign w:val="top"/>
          </w:tcPr>
          <w:p>
            <w:pPr>
              <w:spacing w:after="0"/>
            </w:pPr>
            <w:r>
              <w:rPr>
                <w:sz w:val="16"/>
              </w:rPr>
              <w:t>Residual connection</w:t>
            </w:r>
          </w:p>
        </w:tc>
        <w:tc>
          <w:tcPr>
            <w:tcW w:type="dxa" w:w="4608"/>
            <w:vAlign w:val="top"/>
          </w:tcPr>
          <w:p>
            <w:pPr>
              <w:spacing w:after="0"/>
            </w:pPr>
            <w:r>
              <w:rPr>
                <w:sz w:val="16"/>
              </w:rPr>
              <w:t>Adds layer input to layer output.</w:t>
            </w:r>
          </w:p>
        </w:tc>
        <w:tc>
          <w:tcPr>
            <w:tcW w:type="dxa" w:w="3888"/>
            <w:vAlign w:val="top"/>
          </w:tcPr>
          <w:p>
            <w:pPr>
              <w:spacing w:after="0"/>
            </w:pPr>
            <w:r>
              <w:rPr>
                <w:sz w:val="16"/>
              </w:rPr>
              <w:t>Preserves information and makes deep optimization stable.</w:t>
            </w:r>
          </w:p>
        </w:tc>
      </w:tr>
      <w:tr>
        <w:trPr>
          <w:cantSplit/>
        </w:trPr>
        <w:tc>
          <w:tcPr>
            <w:tcW w:type="dxa" w:w="2160"/>
            <w:vAlign w:val="top"/>
          </w:tcPr>
          <w:p>
            <w:pPr>
              <w:spacing w:after="0"/>
            </w:pPr>
            <w:r>
              <w:rPr>
                <w:sz w:val="16"/>
              </w:rPr>
              <w:t>Causal mask</w:t>
            </w:r>
          </w:p>
        </w:tc>
        <w:tc>
          <w:tcPr>
            <w:tcW w:type="dxa" w:w="4608"/>
            <w:vAlign w:val="top"/>
          </w:tcPr>
          <w:p>
            <w:pPr>
              <w:spacing w:after="0"/>
            </w:pPr>
            <w:r>
              <w:rPr>
                <w:sz w:val="16"/>
              </w:rPr>
              <w:t>Blocks attention to future tokens.</w:t>
            </w:r>
          </w:p>
        </w:tc>
        <w:tc>
          <w:tcPr>
            <w:tcW w:type="dxa" w:w="3888"/>
            <w:vAlign w:val="top"/>
          </w:tcPr>
          <w:p>
            <w:pPr>
              <w:spacing w:after="0"/>
            </w:pPr>
            <w:r>
              <w:rPr>
                <w:sz w:val="16"/>
              </w:rPr>
              <w:t>Required in autoregressive Executive/text decoding; not automatically required in JEPA encoders.</w:t>
            </w:r>
          </w:p>
        </w:tc>
      </w:tr>
    </w:tbl>
    <w:p>
      <w:pPr>
        <w:pStyle w:val="Heading2"/>
      </w:pPr>
      <w:r>
        <w:t>16.3 What to implement manually first</w:t>
      </w:r>
    </w:p>
    <w:p>
      <w:pPr>
        <w:pStyle w:val="ListNumber"/>
      </w:pPr>
      <w:r>
        <w:t>Linear layer usage and tensor shapes; do not initially implement matrix multiplication kernels yourself.</w:t>
      </w:r>
    </w:p>
    <w:p>
      <w:pPr>
        <w:pStyle w:val="ListNumber"/>
      </w:pPr>
      <w:r>
        <w:t>RMSNorm from its formula, then compare output to a trusted framework implementation.</w:t>
      </w:r>
    </w:p>
    <w:p>
      <w:pPr>
        <w:pStyle w:val="ListNumber"/>
      </w:pPr>
      <w:r>
        <w:t>Single-head scaled dot-product attention; visualize its attention matrix on a tiny sequence.</w:t>
      </w:r>
    </w:p>
    <w:p>
      <w:pPr>
        <w:pStyle w:val="ListNumber"/>
      </w:pPr>
      <w:r>
        <w:t>Multi-head attention, then GQA.</w:t>
      </w:r>
    </w:p>
    <w:p>
      <w:pPr>
        <w:pStyle w:val="ListNumber"/>
      </w:pPr>
      <w:r>
        <w:t>RoPE and attention masks.</w:t>
      </w:r>
    </w:p>
    <w:p>
      <w:pPr>
        <w:pStyle w:val="ListNumber"/>
      </w:pPr>
      <w:r>
        <w:t>SwiGLU feed-forward layer.</w:t>
      </w:r>
    </w:p>
    <w:p>
      <w:pPr>
        <w:pStyle w:val="ListNumber"/>
      </w:pPr>
      <w:r>
        <w:t>Pre-norm TransformerBlock with two residual connections.</w:t>
      </w:r>
    </w:p>
    <w:p>
      <w:pPr>
        <w:pStyle w:val="ListNumber"/>
      </w:pPr>
      <w:r>
        <w:t>A 2-4 layer tiny Transformer that overfits a toy sequence task.</w:t>
      </w:r>
    </w:p>
    <w:p>
      <w:pPr>
        <w:pStyle w:val="ListNumber"/>
      </w:pPr>
      <w:r>
        <w:t>Only then implement JEPA, flow matching, Conformer and the project-specific models.</w:t>
      </w:r>
    </w:p>
    <w:p>
      <w:pPr>
        <w:pStyle w:val="Heading2"/>
      </w:pPr>
      <w:r>
        <w:t>16.4 Model-by-model layer map</w:t>
      </w:r>
    </w:p>
    <w:p>
      <w:pPr>
        <w:pStyle w:val="Heading3"/>
      </w:pPr>
      <w:r>
        <w:t>16.4.1 Multimodal JEPA Encoder</w:t>
      </w:r>
    </w:p>
    <w:tbl>
      <w:tblPr>
        <w:tblStyle w:val="TableGrid"/>
        <w:tblW w:type="auto" w:w="0"/>
        <w:tblLayout w:type="autofit"/>
        <w:tblLook w:firstColumn="1" w:firstRow="1" w:lastColumn="0" w:lastRow="0" w:noHBand="0" w:noVBand="1" w:val="04A0"/>
      </w:tblPr>
      <w:tblGrid>
        <w:gridCol w:w="3437"/>
        <w:gridCol w:w="3437"/>
        <w:gridCol w:w="3437"/>
      </w:tblGrid>
      <w:tr>
        <w:trPr>
          <w:cantSplit/>
          <w:tblHeader w:val="true"/>
        </w:trPr>
        <w:tc>
          <w:tcPr>
            <w:tcW w:type="dxa" w:w="2448"/>
            <w:vAlign w:val="top"/>
          </w:tcPr>
          <w:p>
            <w:pPr>
              <w:spacing w:after="0"/>
            </w:pPr>
            <w:r>
              <w:rPr>
                <w:b/>
                <w:sz w:val="16"/>
              </w:rPr>
              <w:t>Stage/layer</w:t>
            </w:r>
          </w:p>
        </w:tc>
        <w:tc>
          <w:tcPr>
            <w:tcW w:type="dxa" w:w="3744"/>
            <w:vAlign w:val="top"/>
          </w:tcPr>
          <w:p>
            <w:pPr>
              <w:spacing w:after="0"/>
            </w:pPr>
            <w:r>
              <w:rPr>
                <w:b/>
                <w:sz w:val="16"/>
              </w:rPr>
              <w:t>Input -&gt; output</w:t>
            </w:r>
          </w:p>
        </w:tc>
        <w:tc>
          <w:tcPr>
            <w:tcW w:type="dxa" w:w="4752"/>
            <w:vAlign w:val="top"/>
          </w:tcPr>
          <w:p>
            <w:pPr>
              <w:spacing w:after="0"/>
            </w:pPr>
            <w:r>
              <w:rPr>
                <w:b/>
                <w:sz w:val="16"/>
              </w:rPr>
              <w:t>Function</w:t>
            </w:r>
          </w:p>
        </w:tc>
      </w:tr>
      <w:tr>
        <w:trPr>
          <w:cantSplit/>
        </w:trPr>
        <w:tc>
          <w:tcPr>
            <w:tcW w:type="dxa" w:w="2448"/>
            <w:vAlign w:val="top"/>
          </w:tcPr>
          <w:p>
            <w:pPr>
              <w:spacing w:after="0"/>
            </w:pPr>
            <w:r>
              <w:rPr>
                <w:sz w:val="16"/>
              </w:rPr>
              <w:t>Image patch embedding</w:t>
            </w:r>
          </w:p>
        </w:tc>
        <w:tc>
          <w:tcPr>
            <w:tcW w:type="dxa" w:w="3744"/>
            <w:vAlign w:val="top"/>
          </w:tcPr>
          <w:p>
            <w:pPr>
              <w:spacing w:after="0"/>
            </w:pPr>
            <w:r>
              <w:rPr>
                <w:sz w:val="16"/>
              </w:rPr>
              <w:t>RGB [B,C,H,W] -&gt; patch tokens [B,N,d]</w:t>
            </w:r>
          </w:p>
        </w:tc>
        <w:tc>
          <w:tcPr>
            <w:tcW w:type="dxa" w:w="4752"/>
            <w:vAlign w:val="top"/>
          </w:tcPr>
          <w:p>
            <w:pPr>
              <w:spacing w:after="0"/>
            </w:pPr>
            <w:r>
              <w:rPr>
                <w:sz w:val="16"/>
              </w:rPr>
              <w:t>Conv/linear projection converts image patches into Transformer tokens.</w:t>
            </w:r>
          </w:p>
        </w:tc>
      </w:tr>
      <w:tr>
        <w:trPr>
          <w:cantSplit/>
        </w:trPr>
        <w:tc>
          <w:tcPr>
            <w:tcW w:type="dxa" w:w="2448"/>
            <w:vAlign w:val="top"/>
          </w:tcPr>
          <w:p>
            <w:pPr>
              <w:spacing w:after="0"/>
            </w:pPr>
            <w:r>
              <w:rPr>
                <w:sz w:val="16"/>
              </w:rPr>
              <w:t>Sensor adapters</w:t>
            </w:r>
          </w:p>
        </w:tc>
        <w:tc>
          <w:tcPr>
            <w:tcW w:type="dxa" w:w="3744"/>
            <w:vAlign w:val="top"/>
          </w:tcPr>
          <w:p>
            <w:pPr>
              <w:spacing w:after="0"/>
            </w:pPr>
            <w:r>
              <w:rPr>
                <w:sz w:val="16"/>
              </w:rPr>
              <w:t>q/qdot/IMU/etc. -&gt; sensor tokens</w:t>
            </w:r>
          </w:p>
        </w:tc>
        <w:tc>
          <w:tcPr>
            <w:tcW w:type="dxa" w:w="4752"/>
            <w:vAlign w:val="top"/>
          </w:tcPr>
          <w:p>
            <w:pPr>
              <w:spacing w:after="0"/>
            </w:pPr>
            <w:r>
              <w:rPr>
                <w:sz w:val="16"/>
              </w:rPr>
              <w:t>Small MLPs/Linear layers put numeric sensor streams in the same hidden space.</w:t>
            </w:r>
          </w:p>
        </w:tc>
      </w:tr>
      <w:tr>
        <w:trPr>
          <w:cantSplit/>
        </w:trPr>
        <w:tc>
          <w:tcPr>
            <w:tcW w:type="dxa" w:w="2448"/>
            <w:vAlign w:val="top"/>
          </w:tcPr>
          <w:p>
            <w:pPr>
              <w:spacing w:after="0"/>
            </w:pPr>
            <w:r>
              <w:rPr>
                <w:sz w:val="16"/>
              </w:rPr>
              <w:t>Type/time/view embeddings</w:t>
            </w:r>
          </w:p>
        </w:tc>
        <w:tc>
          <w:tcPr>
            <w:tcW w:type="dxa" w:w="3744"/>
            <w:vAlign w:val="top"/>
          </w:tcPr>
          <w:p>
            <w:pPr>
              <w:spacing w:after="0"/>
            </w:pPr>
            <w:r>
              <w:rPr>
                <w:sz w:val="16"/>
              </w:rPr>
              <w:t>tokens + metadata -&gt; tokens</w:t>
            </w:r>
          </w:p>
        </w:tc>
        <w:tc>
          <w:tcPr>
            <w:tcW w:type="dxa" w:w="4752"/>
            <w:vAlign w:val="top"/>
          </w:tcPr>
          <w:p>
            <w:pPr>
              <w:spacing w:after="0"/>
            </w:pPr>
            <w:r>
              <w:rPr>
                <w:sz w:val="16"/>
              </w:rPr>
              <w:t>Tell the model which camera/sensor and time each token came from.</w:t>
            </w:r>
          </w:p>
        </w:tc>
      </w:tr>
      <w:tr>
        <w:trPr>
          <w:cantSplit/>
        </w:trPr>
        <w:tc>
          <w:tcPr>
            <w:tcW w:type="dxa" w:w="2448"/>
            <w:vAlign w:val="top"/>
          </w:tcPr>
          <w:p>
            <w:pPr>
              <w:spacing w:after="0"/>
            </w:pPr>
            <w:r>
              <w:rPr>
                <w:sz w:val="16"/>
              </w:rPr>
              <w:t>Context Transformer</w:t>
            </w:r>
          </w:p>
        </w:tc>
        <w:tc>
          <w:tcPr>
            <w:tcW w:type="dxa" w:w="3744"/>
            <w:vAlign w:val="top"/>
          </w:tcPr>
          <w:p>
            <w:pPr>
              <w:spacing w:after="0"/>
            </w:pPr>
            <w:r>
              <w:rPr>
                <w:sz w:val="16"/>
              </w:rPr>
              <w:t>visible tokens -&gt; contextual tokens</w:t>
            </w:r>
          </w:p>
        </w:tc>
        <w:tc>
          <w:tcPr>
            <w:tcW w:type="dxa" w:w="4752"/>
            <w:vAlign w:val="top"/>
          </w:tcPr>
          <w:p>
            <w:pPr>
              <w:spacing w:after="0"/>
            </w:pPr>
            <w:r>
              <w:rPr>
                <w:sz w:val="16"/>
              </w:rPr>
              <w:t>Learns spatial/temporal relationships without reconstructing pixels.</w:t>
            </w:r>
          </w:p>
        </w:tc>
      </w:tr>
      <w:tr>
        <w:trPr>
          <w:cantSplit/>
        </w:trPr>
        <w:tc>
          <w:tcPr>
            <w:tcW w:type="dxa" w:w="2448"/>
            <w:vAlign w:val="top"/>
          </w:tcPr>
          <w:p>
            <w:pPr>
              <w:spacing w:after="0"/>
            </w:pPr>
            <w:r>
              <w:rPr>
                <w:sz w:val="16"/>
              </w:rPr>
              <w:t>Fusion blocks</w:t>
            </w:r>
          </w:p>
        </w:tc>
        <w:tc>
          <w:tcPr>
            <w:tcW w:type="dxa" w:w="3744"/>
            <w:vAlign w:val="top"/>
          </w:tcPr>
          <w:p>
            <w:pPr>
              <w:spacing w:after="0"/>
            </w:pPr>
            <w:r>
              <w:rPr>
                <w:sz w:val="16"/>
              </w:rPr>
              <w:t>camera + IMU + proprioception -&gt; fused tokens</w:t>
            </w:r>
          </w:p>
        </w:tc>
        <w:tc>
          <w:tcPr>
            <w:tcW w:type="dxa" w:w="4752"/>
            <w:vAlign w:val="top"/>
          </w:tcPr>
          <w:p>
            <w:pPr>
              <w:spacing w:after="0"/>
            </w:pPr>
            <w:r>
              <w:rPr>
                <w:sz w:val="16"/>
              </w:rPr>
              <w:t>Allows information exchange between modalities.</w:t>
            </w:r>
          </w:p>
        </w:tc>
      </w:tr>
      <w:tr>
        <w:trPr>
          <w:cantSplit/>
        </w:trPr>
        <w:tc>
          <w:tcPr>
            <w:tcW w:type="dxa" w:w="2448"/>
            <w:vAlign w:val="top"/>
          </w:tcPr>
          <w:p>
            <w:pPr>
              <w:spacing w:after="0"/>
            </w:pPr>
            <w:r>
              <w:rPr>
                <w:sz w:val="16"/>
              </w:rPr>
              <w:t>Resampler</w:t>
            </w:r>
          </w:p>
        </w:tc>
        <w:tc>
          <w:tcPr>
            <w:tcW w:type="dxa" w:w="3744"/>
            <w:vAlign w:val="top"/>
          </w:tcPr>
          <w:p>
            <w:pPr>
              <w:spacing w:after="0"/>
            </w:pPr>
            <w:r>
              <w:rPr>
                <w:sz w:val="16"/>
              </w:rPr>
              <w:t>many tokens -&gt; about 32 world tokens</w:t>
            </w:r>
          </w:p>
        </w:tc>
        <w:tc>
          <w:tcPr>
            <w:tcW w:type="dxa" w:w="4752"/>
            <w:vAlign w:val="top"/>
          </w:tcPr>
          <w:p>
            <w:pPr>
              <w:spacing w:after="0"/>
            </w:pPr>
            <w:r>
              <w:rPr>
                <w:sz w:val="16"/>
              </w:rPr>
              <w:t>Caps downstream sequence length and parameter/compute use.</w:t>
            </w:r>
          </w:p>
        </w:tc>
      </w:tr>
      <w:tr>
        <w:trPr>
          <w:cantSplit/>
        </w:trPr>
        <w:tc>
          <w:tcPr>
            <w:tcW w:type="dxa" w:w="2448"/>
            <w:vAlign w:val="top"/>
          </w:tcPr>
          <w:p>
            <w:pPr>
              <w:spacing w:after="0"/>
            </w:pPr>
            <w:r>
              <w:rPr>
                <w:sz w:val="16"/>
              </w:rPr>
              <w:t>Target encoder (EMA)</w:t>
            </w:r>
          </w:p>
        </w:tc>
        <w:tc>
          <w:tcPr>
            <w:tcW w:type="dxa" w:w="3744"/>
            <w:vAlign w:val="top"/>
          </w:tcPr>
          <w:p>
            <w:pPr>
              <w:spacing w:after="0"/>
            </w:pPr>
            <w:r>
              <w:rPr>
                <w:sz w:val="16"/>
              </w:rPr>
              <w:t>future/held-out observation -&gt; target latent</w:t>
            </w:r>
          </w:p>
        </w:tc>
        <w:tc>
          <w:tcPr>
            <w:tcW w:type="dxa" w:w="4752"/>
            <w:vAlign w:val="top"/>
          </w:tcPr>
          <w:p>
            <w:pPr>
              <w:spacing w:after="0"/>
            </w:pPr>
            <w:r>
              <w:rPr>
                <w:sz w:val="16"/>
              </w:rPr>
              <w:t>Provides stable JEPA training targets; normally updated by exponential moving average, not direct gradient descent.</w:t>
            </w:r>
          </w:p>
        </w:tc>
      </w:tr>
      <w:tr>
        <w:trPr>
          <w:cantSplit/>
        </w:trPr>
        <w:tc>
          <w:tcPr>
            <w:tcW w:type="dxa" w:w="2448"/>
            <w:vAlign w:val="top"/>
          </w:tcPr>
          <w:p>
            <w:pPr>
              <w:spacing w:after="0"/>
            </w:pPr>
            <w:r>
              <w:rPr>
                <w:sz w:val="16"/>
              </w:rPr>
              <w:t>JEPA predictor</w:t>
            </w:r>
          </w:p>
        </w:tc>
        <w:tc>
          <w:tcPr>
            <w:tcW w:type="dxa" w:w="3744"/>
            <w:vAlign w:val="top"/>
          </w:tcPr>
          <w:p>
            <w:pPr>
              <w:spacing w:after="0"/>
            </w:pPr>
            <w:r>
              <w:rPr>
                <w:sz w:val="16"/>
              </w:rPr>
              <w:t>context latent + mask/time -&gt; predicted target latent</w:t>
            </w:r>
          </w:p>
        </w:tc>
        <w:tc>
          <w:tcPr>
            <w:tcW w:type="dxa" w:w="4752"/>
            <w:vAlign w:val="top"/>
          </w:tcPr>
          <w:p>
            <w:pPr>
              <w:spacing w:after="0"/>
            </w:pPr>
            <w:r>
              <w:rPr>
                <w:sz w:val="16"/>
              </w:rPr>
              <w:t>Learns to predict missing/future semantic representation.</w:t>
            </w:r>
          </w:p>
        </w:tc>
      </w:tr>
      <w:tr>
        <w:trPr>
          <w:cantSplit/>
        </w:trPr>
        <w:tc>
          <w:tcPr>
            <w:tcW w:type="dxa" w:w="2448"/>
            <w:vAlign w:val="top"/>
          </w:tcPr>
          <w:p>
            <w:pPr>
              <w:spacing w:after="0"/>
            </w:pPr>
            <w:r>
              <w:rPr>
                <w:sz w:val="16"/>
              </w:rPr>
              <w:t>Optional supervised heads</w:t>
            </w:r>
          </w:p>
        </w:tc>
        <w:tc>
          <w:tcPr>
            <w:tcW w:type="dxa" w:w="3744"/>
            <w:vAlign w:val="top"/>
          </w:tcPr>
          <w:p>
            <w:pPr>
              <w:spacing w:after="0"/>
            </w:pPr>
            <w:r>
              <w:rPr>
                <w:sz w:val="16"/>
              </w:rPr>
              <w:t>world tokens -&gt; class/color/pose/etc.</w:t>
            </w:r>
          </w:p>
        </w:tc>
        <w:tc>
          <w:tcPr>
            <w:tcW w:type="dxa" w:w="4752"/>
            <w:vAlign w:val="top"/>
          </w:tcPr>
          <w:p>
            <w:pPr>
              <w:spacing w:after="0"/>
            </w:pPr>
            <w:r>
              <w:rPr>
                <w:sz w:val="16"/>
              </w:rPr>
              <w:t>Adds explicit grounding required by tasks such as RED + BALL.</w:t>
            </w:r>
          </w:p>
        </w:tc>
      </w:tr>
    </w:tbl>
    <w:p>
      <w:pPr>
        <w:pStyle w:val="Heading3"/>
      </w:pPr>
      <w:r>
        <w:t>16.4.2 JEPA World Predictor</w:t>
      </w:r>
    </w:p>
    <w:tbl>
      <w:tblPr>
        <w:tblStyle w:val="TableGrid"/>
        <w:tblW w:type="auto" w:w="0"/>
        <w:tblLayout w:type="autofit"/>
        <w:tblLook w:firstColumn="1" w:firstRow="1" w:lastColumn="0" w:lastRow="0" w:noHBand="0" w:noVBand="1" w:val="04A0"/>
      </w:tblPr>
      <w:tblGrid>
        <w:gridCol w:w="5155"/>
        <w:gridCol w:w="5155"/>
      </w:tblGrid>
      <w:tr>
        <w:trPr>
          <w:cantSplit/>
          <w:tblHeader w:val="true"/>
        </w:trPr>
        <w:tc>
          <w:tcPr>
            <w:tcW w:type="dxa" w:w="3312"/>
            <w:vAlign w:val="top"/>
          </w:tcPr>
          <w:p>
            <w:pPr>
              <w:spacing w:after="0"/>
            </w:pPr>
            <w:r>
              <w:rPr>
                <w:b/>
                <w:sz w:val="16"/>
              </w:rPr>
              <w:t>Stage/layer</w:t>
            </w:r>
          </w:p>
        </w:tc>
        <w:tc>
          <w:tcPr>
            <w:tcW w:type="dxa" w:w="7632"/>
            <w:vAlign w:val="top"/>
          </w:tcPr>
          <w:p>
            <w:pPr>
              <w:spacing w:after="0"/>
            </w:pPr>
            <w:r>
              <w:rPr>
                <w:b/>
                <w:sz w:val="16"/>
              </w:rPr>
              <w:t>Function</w:t>
            </w:r>
          </w:p>
        </w:tc>
      </w:tr>
      <w:tr>
        <w:trPr>
          <w:cantSplit/>
        </w:trPr>
        <w:tc>
          <w:tcPr>
            <w:tcW w:type="dxa" w:w="3312"/>
            <w:vAlign w:val="top"/>
          </w:tcPr>
          <w:p>
            <w:pPr>
              <w:spacing w:after="0"/>
            </w:pPr>
            <w:r>
              <w:rPr>
                <w:sz w:val="16"/>
              </w:rPr>
              <w:t>World-state adapter</w:t>
            </w:r>
          </w:p>
        </w:tc>
        <w:tc>
          <w:tcPr>
            <w:tcW w:type="dxa" w:w="7632"/>
            <w:vAlign w:val="top"/>
          </w:tcPr>
          <w:p>
            <w:pPr>
              <w:spacing w:after="0"/>
            </w:pPr>
            <w:r>
              <w:rPr>
                <w:sz w:val="16"/>
              </w:rPr>
              <w:t>Projects current JEPA world tokens into predictor hidden width.</w:t>
            </w:r>
          </w:p>
        </w:tc>
      </w:tr>
      <w:tr>
        <w:trPr>
          <w:cantSplit/>
        </w:trPr>
        <w:tc>
          <w:tcPr>
            <w:tcW w:type="dxa" w:w="3312"/>
            <w:vAlign w:val="top"/>
          </w:tcPr>
          <w:p>
            <w:pPr>
              <w:spacing w:after="0"/>
            </w:pPr>
            <w:r>
              <w:rPr>
                <w:sz w:val="16"/>
              </w:rPr>
              <w:t>Action/subgoal adapter</w:t>
            </w:r>
          </w:p>
        </w:tc>
        <w:tc>
          <w:tcPr>
            <w:tcW w:type="dxa" w:w="7632"/>
            <w:vAlign w:val="top"/>
          </w:tcPr>
          <w:p>
            <w:pPr>
              <w:spacing w:after="0"/>
            </w:pPr>
            <w:r>
              <w:rPr>
                <w:sz w:val="16"/>
              </w:rPr>
              <w:t>Embeds candidate action trajectory or physical subgoal.</w:t>
            </w:r>
          </w:p>
        </w:tc>
      </w:tr>
      <w:tr>
        <w:trPr>
          <w:cantSplit/>
        </w:trPr>
        <w:tc>
          <w:tcPr>
            <w:tcW w:type="dxa" w:w="3312"/>
            <w:vAlign w:val="top"/>
          </w:tcPr>
          <w:p>
            <w:pPr>
              <w:spacing w:after="0"/>
            </w:pPr>
            <w:r>
              <w:rPr>
                <w:sz w:val="16"/>
              </w:rPr>
              <w:t>Action-conditioned Transformer</w:t>
            </w:r>
          </w:p>
        </w:tc>
        <w:tc>
          <w:tcPr>
            <w:tcW w:type="dxa" w:w="7632"/>
            <w:vAlign w:val="top"/>
          </w:tcPr>
          <w:p>
            <w:pPr>
              <w:spacing w:after="0"/>
            </w:pPr>
            <w:r>
              <w:rPr>
                <w:sz w:val="16"/>
              </w:rPr>
              <w:t>Models how current world state changes under a candidate action.</w:t>
            </w:r>
          </w:p>
        </w:tc>
      </w:tr>
      <w:tr>
        <w:trPr>
          <w:cantSplit/>
        </w:trPr>
        <w:tc>
          <w:tcPr>
            <w:tcW w:type="dxa" w:w="3312"/>
            <w:vAlign w:val="top"/>
          </w:tcPr>
          <w:p>
            <w:pPr>
              <w:spacing w:after="0"/>
            </w:pPr>
            <w:r>
              <w:rPr>
                <w:sz w:val="16"/>
              </w:rPr>
              <w:t>Future latent head</w:t>
            </w:r>
          </w:p>
        </w:tc>
        <w:tc>
          <w:tcPr>
            <w:tcW w:type="dxa" w:w="7632"/>
            <w:vAlign w:val="top"/>
          </w:tcPr>
          <w:p>
            <w:pPr>
              <w:spacing w:after="0"/>
            </w:pPr>
            <w:r>
              <w:rPr>
                <w:sz w:val="16"/>
              </w:rPr>
              <w:t>Predicts z_hat at one or more future horizons.</w:t>
            </w:r>
          </w:p>
        </w:tc>
      </w:tr>
      <w:tr>
        <w:trPr>
          <w:cantSplit/>
        </w:trPr>
        <w:tc>
          <w:tcPr>
            <w:tcW w:type="dxa" w:w="3312"/>
            <w:vAlign w:val="top"/>
          </w:tcPr>
          <w:p>
            <w:pPr>
              <w:spacing w:after="0"/>
            </w:pPr>
            <w:r>
              <w:rPr>
                <w:sz w:val="16"/>
              </w:rPr>
              <w:t>Event heads</w:t>
            </w:r>
          </w:p>
        </w:tc>
        <w:tc>
          <w:tcPr>
            <w:tcW w:type="dxa" w:w="7632"/>
            <w:vAlign w:val="top"/>
          </w:tcPr>
          <w:p>
            <w:pPr>
              <w:spacing w:after="0"/>
            </w:pPr>
            <w:r>
              <w:rPr>
                <w:sz w:val="16"/>
              </w:rPr>
              <w:t>Predict grasp/contact/collision/object-motion probabilities when labels exist.</w:t>
            </w:r>
          </w:p>
        </w:tc>
      </w:tr>
      <w:tr>
        <w:trPr>
          <w:cantSplit/>
        </w:trPr>
        <w:tc>
          <w:tcPr>
            <w:tcW w:type="dxa" w:w="3312"/>
            <w:vAlign w:val="top"/>
          </w:tcPr>
          <w:p>
            <w:pPr>
              <w:spacing w:after="0"/>
            </w:pPr>
            <w:r>
              <w:rPr>
                <w:sz w:val="16"/>
              </w:rPr>
              <w:t>Uncertainty head/calibration</w:t>
            </w:r>
          </w:p>
        </w:tc>
        <w:tc>
          <w:tcPr>
            <w:tcW w:type="dxa" w:w="7632"/>
            <w:vAlign w:val="top"/>
          </w:tcPr>
          <w:p>
            <w:pPr>
              <w:spacing w:after="0"/>
            </w:pPr>
            <w:r>
              <w:rPr>
                <w:sz w:val="16"/>
              </w:rPr>
              <w:t>Estimates how reliable the prediction is for planning.</w:t>
            </w:r>
          </w:p>
        </w:tc>
      </w:tr>
    </w:tbl>
    <w:p>
      <w:pPr>
        <w:pStyle w:val="Heading3"/>
      </w:pPr>
      <w:r>
        <w:t>16.4.3 Motor Cortex - flow-matching action model</w:t>
      </w:r>
    </w:p>
    <w:tbl>
      <w:tblPr>
        <w:tblStyle w:val="TableGrid"/>
        <w:tblW w:type="auto" w:w="0"/>
        <w:tblLayout w:type="autofit"/>
        <w:tblLook w:firstColumn="1" w:firstRow="1" w:lastColumn="0" w:lastRow="0" w:noHBand="0" w:noVBand="1" w:val="04A0"/>
      </w:tblPr>
      <w:tblGrid>
        <w:gridCol w:w="5155"/>
        <w:gridCol w:w="5155"/>
      </w:tblGrid>
      <w:tr>
        <w:trPr>
          <w:cantSplit/>
          <w:tblHeader w:val="true"/>
        </w:trPr>
        <w:tc>
          <w:tcPr>
            <w:tcW w:type="dxa" w:w="3312"/>
            <w:vAlign w:val="top"/>
          </w:tcPr>
          <w:p>
            <w:pPr>
              <w:spacing w:after="0"/>
            </w:pPr>
            <w:r>
              <w:rPr>
                <w:b/>
                <w:sz w:val="16"/>
              </w:rPr>
              <w:t>Stage/layer</w:t>
            </w:r>
          </w:p>
        </w:tc>
        <w:tc>
          <w:tcPr>
            <w:tcW w:type="dxa" w:w="7632"/>
            <w:vAlign w:val="top"/>
          </w:tcPr>
          <w:p>
            <w:pPr>
              <w:spacing w:after="0"/>
            </w:pPr>
            <w:r>
              <w:rPr>
                <w:b/>
                <w:sz w:val="16"/>
              </w:rPr>
              <w:t>Function</w:t>
            </w:r>
          </w:p>
        </w:tc>
      </w:tr>
      <w:tr>
        <w:trPr>
          <w:cantSplit/>
        </w:trPr>
        <w:tc>
          <w:tcPr>
            <w:tcW w:type="dxa" w:w="3312"/>
            <w:vAlign w:val="top"/>
          </w:tcPr>
          <w:p>
            <w:pPr>
              <w:spacing w:after="0"/>
            </w:pPr>
            <w:r>
              <w:rPr>
                <w:sz w:val="16"/>
              </w:rPr>
              <w:t>State adapter</w:t>
            </w:r>
          </w:p>
        </w:tc>
        <w:tc>
          <w:tcPr>
            <w:tcW w:type="dxa" w:w="7632"/>
            <w:vAlign w:val="top"/>
          </w:tcPr>
          <w:p>
            <w:pPr>
              <w:spacing w:after="0"/>
            </w:pPr>
            <w:r>
              <w:rPr>
                <w:sz w:val="16"/>
              </w:rPr>
              <w:t>Projects q, qdot, previous command and optional actuator telemetry to state tokens.</w:t>
            </w:r>
          </w:p>
        </w:tc>
      </w:tr>
      <w:tr>
        <w:trPr>
          <w:cantSplit/>
        </w:trPr>
        <w:tc>
          <w:tcPr>
            <w:tcW w:type="dxa" w:w="3312"/>
            <w:vAlign w:val="top"/>
          </w:tcPr>
          <w:p>
            <w:pPr>
              <w:spacing w:after="0"/>
            </w:pPr>
            <w:r>
              <w:rPr>
                <w:sz w:val="16"/>
              </w:rPr>
              <w:t>Goal adapter</w:t>
            </w:r>
          </w:p>
        </w:tc>
        <w:tc>
          <w:tcPr>
            <w:tcW w:type="dxa" w:w="7632"/>
            <w:vAlign w:val="top"/>
          </w:tcPr>
          <w:p>
            <w:pPr>
              <w:spacing w:after="0"/>
            </w:pPr>
            <w:r>
              <w:rPr>
                <w:sz w:val="16"/>
              </w:rPr>
              <w:t>Projects q_goal, qdot_goal, duration and constraints to goal tokens.</w:t>
            </w:r>
          </w:p>
        </w:tc>
      </w:tr>
      <w:tr>
        <w:trPr>
          <w:cantSplit/>
        </w:trPr>
        <w:tc>
          <w:tcPr>
            <w:tcW w:type="dxa" w:w="3312"/>
            <w:vAlign w:val="top"/>
          </w:tcPr>
          <w:p>
            <w:pPr>
              <w:spacing w:after="0"/>
            </w:pPr>
            <w:r>
              <w:rPr>
                <w:sz w:val="16"/>
              </w:rPr>
              <w:t>Noisy action tokens</w:t>
            </w:r>
          </w:p>
        </w:tc>
        <w:tc>
          <w:tcPr>
            <w:tcW w:type="dxa" w:w="7632"/>
            <w:vAlign w:val="top"/>
          </w:tcPr>
          <w:p>
            <w:pPr>
              <w:spacing w:after="0"/>
            </w:pPr>
            <w:r>
              <w:rPr>
                <w:sz w:val="16"/>
              </w:rPr>
              <w:t>During training, represent interpolated/noisy H x 6 action trajectory.</w:t>
            </w:r>
          </w:p>
        </w:tc>
      </w:tr>
      <w:tr>
        <w:trPr>
          <w:cantSplit/>
        </w:trPr>
        <w:tc>
          <w:tcPr>
            <w:tcW w:type="dxa" w:w="3312"/>
            <w:vAlign w:val="top"/>
          </w:tcPr>
          <w:p>
            <w:pPr>
              <w:spacing w:after="0"/>
            </w:pPr>
            <w:r>
              <w:rPr>
                <w:sz w:val="16"/>
              </w:rPr>
              <w:t>Flow-time embedding</w:t>
            </w:r>
          </w:p>
        </w:tc>
        <w:tc>
          <w:tcPr>
            <w:tcW w:type="dxa" w:w="7632"/>
            <w:vAlign w:val="top"/>
          </w:tcPr>
          <w:p>
            <w:pPr>
              <w:spacing w:after="0"/>
            </w:pPr>
            <w:r>
              <w:rPr>
                <w:sz w:val="16"/>
              </w:rPr>
              <w:t>Represents scalar flow time t; conditions the network on the current denoising/transport point.</w:t>
            </w:r>
          </w:p>
        </w:tc>
      </w:tr>
      <w:tr>
        <w:trPr>
          <w:cantSplit/>
        </w:trPr>
        <w:tc>
          <w:tcPr>
            <w:tcW w:type="dxa" w:w="3312"/>
            <w:vAlign w:val="top"/>
          </w:tcPr>
          <w:p>
            <w:pPr>
              <w:spacing w:after="0"/>
            </w:pPr>
            <w:r>
              <w:rPr>
                <w:sz w:val="16"/>
              </w:rPr>
              <w:t>AdaRMSNorm/equivalent conditioning</w:t>
            </w:r>
          </w:p>
        </w:tc>
        <w:tc>
          <w:tcPr>
            <w:tcW w:type="dxa" w:w="7632"/>
            <w:vAlign w:val="top"/>
          </w:tcPr>
          <w:p>
            <w:pPr>
              <w:spacing w:after="0"/>
            </w:pPr>
            <w:r>
              <w:rPr>
                <w:sz w:val="16"/>
              </w:rPr>
              <w:t>Modulates Transformer normalization using flow-time information.</w:t>
            </w:r>
          </w:p>
        </w:tc>
      </w:tr>
      <w:tr>
        <w:trPr>
          <w:cantSplit/>
        </w:trPr>
        <w:tc>
          <w:tcPr>
            <w:tcW w:type="dxa" w:w="3312"/>
            <w:vAlign w:val="top"/>
          </w:tcPr>
          <w:p>
            <w:pPr>
              <w:spacing w:after="0"/>
            </w:pPr>
            <w:r>
              <w:rPr>
                <w:sz w:val="16"/>
              </w:rPr>
              <w:t>Motor Transformer</w:t>
            </w:r>
          </w:p>
        </w:tc>
        <w:tc>
          <w:tcPr>
            <w:tcW w:type="dxa" w:w="7632"/>
            <w:vAlign w:val="top"/>
          </w:tcPr>
          <w:p>
            <w:pPr>
              <w:spacing w:after="0"/>
            </w:pPr>
            <w:r>
              <w:rPr>
                <w:sz w:val="16"/>
              </w:rPr>
              <w:t>Combines current body state, goal and current noisy action trajectory.</w:t>
            </w:r>
          </w:p>
        </w:tc>
      </w:tr>
      <w:tr>
        <w:trPr>
          <w:cantSplit/>
        </w:trPr>
        <w:tc>
          <w:tcPr>
            <w:tcW w:type="dxa" w:w="3312"/>
            <w:vAlign w:val="top"/>
          </w:tcPr>
          <w:p>
            <w:pPr>
              <w:spacing w:after="0"/>
            </w:pPr>
            <w:r>
              <w:rPr>
                <w:sz w:val="16"/>
              </w:rPr>
              <w:t>Vector-field head</w:t>
            </w:r>
          </w:p>
        </w:tc>
        <w:tc>
          <w:tcPr>
            <w:tcW w:type="dxa" w:w="7632"/>
            <w:vAlign w:val="top"/>
          </w:tcPr>
          <w:p>
            <w:pPr>
              <w:spacing w:after="0"/>
            </w:pPr>
            <w:r>
              <w:rPr>
                <w:sz w:val="16"/>
              </w:rPr>
              <w:t>Predicts the direction/velocity that moves noisy actions toward the demonstrated action distribution.</w:t>
            </w:r>
          </w:p>
        </w:tc>
      </w:tr>
      <w:tr>
        <w:trPr>
          <w:cantSplit/>
        </w:trPr>
        <w:tc>
          <w:tcPr>
            <w:tcW w:type="dxa" w:w="3312"/>
            <w:vAlign w:val="top"/>
          </w:tcPr>
          <w:p>
            <w:pPr>
              <w:spacing w:after="0"/>
            </w:pPr>
            <w:r>
              <w:rPr>
                <w:sz w:val="16"/>
              </w:rPr>
              <w:t>Flow sampler</w:t>
            </w:r>
          </w:p>
        </w:tc>
        <w:tc>
          <w:tcPr>
            <w:tcW w:type="dxa" w:w="7632"/>
            <w:vAlign w:val="top"/>
          </w:tcPr>
          <w:p>
            <w:pPr>
              <w:spacing w:after="0"/>
            </w:pPr>
            <w:r>
              <w:rPr>
                <w:sz w:val="16"/>
              </w:rPr>
              <w:t>At inference starts from random noise and integrates several steps to produce K candidate action chunks.</w:t>
            </w:r>
          </w:p>
        </w:tc>
      </w:tr>
    </w:tbl>
    <w:p>
      <w:pPr>
        <w:pStyle w:val="Heading3"/>
      </w:pPr>
      <w:r>
        <w:t>16.4.4 Body Dynamics</w:t>
      </w:r>
    </w:p>
    <w:tbl>
      <w:tblPr>
        <w:tblStyle w:val="TableGrid"/>
        <w:tblW w:type="auto" w:w="0"/>
        <w:tblLayout w:type="autofit"/>
        <w:tblLook w:firstColumn="1" w:firstRow="1" w:lastColumn="0" w:lastRow="0" w:noHBand="0" w:noVBand="1" w:val="04A0"/>
      </w:tblPr>
      <w:tblGrid>
        <w:gridCol w:w="5155"/>
        <w:gridCol w:w="5155"/>
      </w:tblGrid>
      <w:tr>
        <w:trPr>
          <w:cantSplit/>
          <w:tblHeader w:val="true"/>
        </w:trPr>
        <w:tc>
          <w:tcPr>
            <w:tcW w:type="dxa" w:w="3312"/>
            <w:vAlign w:val="top"/>
          </w:tcPr>
          <w:p>
            <w:pPr>
              <w:spacing w:after="0"/>
            </w:pPr>
            <w:r>
              <w:rPr>
                <w:b/>
                <w:sz w:val="16"/>
              </w:rPr>
              <w:t>Stage/layer</w:t>
            </w:r>
          </w:p>
        </w:tc>
        <w:tc>
          <w:tcPr>
            <w:tcW w:type="dxa" w:w="7632"/>
            <w:vAlign w:val="top"/>
          </w:tcPr>
          <w:p>
            <w:pPr>
              <w:spacing w:after="0"/>
            </w:pPr>
            <w:r>
              <w:rPr>
                <w:b/>
                <w:sz w:val="16"/>
              </w:rPr>
              <w:t>Function</w:t>
            </w:r>
          </w:p>
        </w:tc>
      </w:tr>
      <w:tr>
        <w:trPr>
          <w:cantSplit/>
        </w:trPr>
        <w:tc>
          <w:tcPr>
            <w:tcW w:type="dxa" w:w="3312"/>
            <w:vAlign w:val="top"/>
          </w:tcPr>
          <w:p>
            <w:pPr>
              <w:spacing w:after="0"/>
            </w:pPr>
            <w:r>
              <w:rPr>
                <w:sz w:val="16"/>
              </w:rPr>
              <w:t>State embedding</w:t>
            </w:r>
          </w:p>
        </w:tc>
        <w:tc>
          <w:tcPr>
            <w:tcW w:type="dxa" w:w="7632"/>
            <w:vAlign w:val="top"/>
          </w:tcPr>
          <w:p>
            <w:pPr>
              <w:spacing w:after="0"/>
            </w:pPr>
            <w:r>
              <w:rPr>
                <w:sz w:val="16"/>
              </w:rPr>
              <w:t>Encodes current SO-101 q/qdot/load.</w:t>
            </w:r>
          </w:p>
        </w:tc>
      </w:tr>
      <w:tr>
        <w:trPr>
          <w:cantSplit/>
        </w:trPr>
        <w:tc>
          <w:tcPr>
            <w:tcW w:type="dxa" w:w="3312"/>
            <w:vAlign w:val="top"/>
          </w:tcPr>
          <w:p>
            <w:pPr>
              <w:spacing w:after="0"/>
            </w:pPr>
            <w:r>
              <w:rPr>
                <w:sz w:val="16"/>
              </w:rPr>
              <w:t>Action sequence embedding</w:t>
            </w:r>
          </w:p>
        </w:tc>
        <w:tc>
          <w:tcPr>
            <w:tcW w:type="dxa" w:w="7632"/>
            <w:vAlign w:val="top"/>
          </w:tcPr>
          <w:p>
            <w:pPr>
              <w:spacing w:after="0"/>
            </w:pPr>
            <w:r>
              <w:rPr>
                <w:sz w:val="16"/>
              </w:rPr>
              <w:t>Encodes one H-step candidate action chunk.</w:t>
            </w:r>
          </w:p>
        </w:tc>
      </w:tr>
      <w:tr>
        <w:trPr>
          <w:cantSplit/>
        </w:trPr>
        <w:tc>
          <w:tcPr>
            <w:tcW w:type="dxa" w:w="3312"/>
            <w:vAlign w:val="top"/>
          </w:tcPr>
          <w:p>
            <w:pPr>
              <w:spacing w:after="0"/>
            </w:pPr>
            <w:r>
              <w:rPr>
                <w:sz w:val="16"/>
              </w:rPr>
              <w:t>Temporal Transformer</w:t>
            </w:r>
          </w:p>
        </w:tc>
        <w:tc>
          <w:tcPr>
            <w:tcW w:type="dxa" w:w="7632"/>
            <w:vAlign w:val="top"/>
          </w:tcPr>
          <w:p>
            <w:pPr>
              <w:spacing w:after="0"/>
            </w:pPr>
            <w:r>
              <w:rPr>
                <w:sz w:val="16"/>
              </w:rPr>
              <w:t>Predicts how actuator state evolves through the candidate trajectory.</w:t>
            </w:r>
          </w:p>
        </w:tc>
      </w:tr>
      <w:tr>
        <w:trPr>
          <w:cantSplit/>
        </w:trPr>
        <w:tc>
          <w:tcPr>
            <w:tcW w:type="dxa" w:w="3312"/>
            <w:vAlign w:val="top"/>
          </w:tcPr>
          <w:p>
            <w:pPr>
              <w:spacing w:after="0"/>
            </w:pPr>
            <w:r>
              <w:rPr>
                <w:sz w:val="16"/>
              </w:rPr>
              <w:t>Mean head</w:t>
            </w:r>
          </w:p>
        </w:tc>
        <w:tc>
          <w:tcPr>
            <w:tcW w:type="dxa" w:w="7632"/>
            <w:vAlign w:val="top"/>
          </w:tcPr>
          <w:p>
            <w:pPr>
              <w:spacing w:after="0"/>
            </w:pPr>
            <w:r>
              <w:rPr>
                <w:sz w:val="16"/>
              </w:rPr>
              <w:t>Predicts future numeric q/qdot/etc.</w:t>
            </w:r>
          </w:p>
        </w:tc>
      </w:tr>
      <w:tr>
        <w:trPr>
          <w:cantSplit/>
        </w:trPr>
        <w:tc>
          <w:tcPr>
            <w:tcW w:type="dxa" w:w="3312"/>
            <w:vAlign w:val="top"/>
          </w:tcPr>
          <w:p>
            <w:pPr>
              <w:spacing w:after="0"/>
            </w:pPr>
            <w:r>
              <w:rPr>
                <w:sz w:val="16"/>
              </w:rPr>
              <w:t>Log-variance / scale head</w:t>
            </w:r>
          </w:p>
        </w:tc>
        <w:tc>
          <w:tcPr>
            <w:tcW w:type="dxa" w:w="7632"/>
            <w:vAlign w:val="top"/>
          </w:tcPr>
          <w:p>
            <w:pPr>
              <w:spacing w:after="0"/>
            </w:pPr>
            <w:r>
              <w:rPr>
                <w:sz w:val="16"/>
              </w:rPr>
              <w:t>Predicts uncertainty while enforcing positive variance through a stable transform such as softplus/clamping.</w:t>
            </w:r>
          </w:p>
        </w:tc>
      </w:tr>
      <w:tr>
        <w:trPr>
          <w:cantSplit/>
        </w:trPr>
        <w:tc>
          <w:tcPr>
            <w:tcW w:type="dxa" w:w="3312"/>
            <w:vAlign w:val="top"/>
          </w:tcPr>
          <w:p>
            <w:pPr>
              <w:spacing w:after="0"/>
            </w:pPr>
            <w:r>
              <w:rPr>
                <w:sz w:val="16"/>
              </w:rPr>
              <w:t>Residual real-dynamics adapter</w:t>
            </w:r>
          </w:p>
        </w:tc>
        <w:tc>
          <w:tcPr>
            <w:tcW w:type="dxa" w:w="7632"/>
            <w:vAlign w:val="top"/>
          </w:tcPr>
          <w:p>
            <w:pPr>
              <w:spacing w:after="0"/>
            </w:pPr>
            <w:r>
              <w:rPr>
                <w:sz w:val="16"/>
              </w:rPr>
              <w:t>Optional fine-tuned correction f_real = f_sim + f_residual.</w:t>
            </w:r>
          </w:p>
        </w:tc>
      </w:tr>
    </w:tbl>
    <w:p>
      <w:pPr>
        <w:pStyle w:val="Heading3"/>
      </w:pPr>
      <w:r>
        <w:t>16.4.5 Executive Brain</w:t>
      </w:r>
    </w:p>
    <w:tbl>
      <w:tblPr>
        <w:tblStyle w:val="TableGrid"/>
        <w:tblW w:type="auto" w:w="0"/>
        <w:tblLayout w:type="autofit"/>
        <w:tblLook w:firstColumn="1" w:firstRow="1" w:lastColumn="0" w:lastRow="0" w:noHBand="0" w:noVBand="1" w:val="04A0"/>
      </w:tblPr>
      <w:tblGrid>
        <w:gridCol w:w="5155"/>
        <w:gridCol w:w="5155"/>
      </w:tblGrid>
      <w:tr>
        <w:trPr>
          <w:cantSplit/>
          <w:tblHeader w:val="true"/>
        </w:trPr>
        <w:tc>
          <w:tcPr>
            <w:tcW w:type="dxa" w:w="3312"/>
            <w:vAlign w:val="top"/>
          </w:tcPr>
          <w:p>
            <w:pPr>
              <w:spacing w:after="0"/>
            </w:pPr>
            <w:r>
              <w:rPr>
                <w:b/>
                <w:sz w:val="16"/>
              </w:rPr>
              <w:t>Stage/layer</w:t>
            </w:r>
          </w:p>
        </w:tc>
        <w:tc>
          <w:tcPr>
            <w:tcW w:type="dxa" w:w="7632"/>
            <w:vAlign w:val="top"/>
          </w:tcPr>
          <w:p>
            <w:pPr>
              <w:spacing w:after="0"/>
            </w:pPr>
            <w:r>
              <w:rPr>
                <w:b/>
                <w:sz w:val="16"/>
              </w:rPr>
              <w:t>Function</w:t>
            </w:r>
          </w:p>
        </w:tc>
      </w:tr>
      <w:tr>
        <w:trPr>
          <w:cantSplit/>
        </w:trPr>
        <w:tc>
          <w:tcPr>
            <w:tcW w:type="dxa" w:w="3312"/>
            <w:vAlign w:val="top"/>
          </w:tcPr>
          <w:p>
            <w:pPr>
              <w:spacing w:after="0"/>
            </w:pPr>
            <w:r>
              <w:rPr>
                <w:sz w:val="16"/>
              </w:rPr>
              <w:t>Text/token embedding</w:t>
            </w:r>
          </w:p>
        </w:tc>
        <w:tc>
          <w:tcPr>
            <w:tcW w:type="dxa" w:w="7632"/>
            <w:vAlign w:val="top"/>
          </w:tcPr>
          <w:p>
            <w:pPr>
              <w:spacing w:after="0"/>
            </w:pPr>
            <w:r>
              <w:rPr>
                <w:sz w:val="16"/>
              </w:rPr>
              <w:t>Embeds task-language tokens and discrete control symbols.</w:t>
            </w:r>
          </w:p>
        </w:tc>
      </w:tr>
      <w:tr>
        <w:trPr>
          <w:cantSplit/>
        </w:trPr>
        <w:tc>
          <w:tcPr>
            <w:tcW w:type="dxa" w:w="3312"/>
            <w:vAlign w:val="top"/>
          </w:tcPr>
          <w:p>
            <w:pPr>
              <w:spacing w:after="0"/>
            </w:pPr>
            <w:r>
              <w:rPr>
                <w:sz w:val="16"/>
              </w:rPr>
              <w:t>Bus adapters</w:t>
            </w:r>
          </w:p>
        </w:tc>
        <w:tc>
          <w:tcPr>
            <w:tcW w:type="dxa" w:w="7632"/>
            <w:vAlign w:val="top"/>
          </w:tcPr>
          <w:p>
            <w:pPr>
              <w:spacing w:after="0"/>
            </w:pPr>
            <w:r>
              <w:rPr>
                <w:sz w:val="16"/>
              </w:rPr>
              <w:t>Projects 512D world/memory/prediction tokens into Executive hidden width.</w:t>
            </w:r>
          </w:p>
        </w:tc>
      </w:tr>
      <w:tr>
        <w:trPr>
          <w:cantSplit/>
        </w:trPr>
        <w:tc>
          <w:tcPr>
            <w:tcW w:type="dxa" w:w="3312"/>
            <w:vAlign w:val="top"/>
          </w:tcPr>
          <w:p>
            <w:pPr>
              <w:spacing w:after="0"/>
            </w:pPr>
            <w:r>
              <w:rPr>
                <w:sz w:val="16"/>
              </w:rPr>
              <w:t>Decoder Transformer</w:t>
            </w:r>
          </w:p>
        </w:tc>
        <w:tc>
          <w:tcPr>
            <w:tcW w:type="dxa" w:w="7632"/>
            <w:vAlign w:val="top"/>
          </w:tcPr>
          <w:p>
            <w:pPr>
              <w:spacing w:after="0"/>
            </w:pPr>
            <w:r>
              <w:rPr>
                <w:sz w:val="16"/>
              </w:rPr>
              <w:t>Autoregressively reasons over task goal, observations, memory and predictions.</w:t>
            </w:r>
          </w:p>
        </w:tc>
      </w:tr>
      <w:tr>
        <w:trPr>
          <w:cantSplit/>
        </w:trPr>
        <w:tc>
          <w:tcPr>
            <w:tcW w:type="dxa" w:w="3312"/>
            <w:vAlign w:val="top"/>
          </w:tcPr>
          <w:p>
            <w:pPr>
              <w:spacing w:after="0"/>
            </w:pPr>
            <w:r>
              <w:rPr>
                <w:sz w:val="16"/>
              </w:rPr>
              <w:t>Causal mask</w:t>
            </w:r>
          </w:p>
        </w:tc>
        <w:tc>
          <w:tcPr>
            <w:tcW w:type="dxa" w:w="7632"/>
            <w:vAlign w:val="top"/>
          </w:tcPr>
          <w:p>
            <w:pPr>
              <w:spacing w:after="0"/>
            </w:pPr>
            <w:r>
              <w:rPr>
                <w:sz w:val="16"/>
              </w:rPr>
              <w:t>Prevents generated reasoning/output tokens from reading future output positions.</w:t>
            </w:r>
          </w:p>
        </w:tc>
      </w:tr>
      <w:tr>
        <w:trPr>
          <w:cantSplit/>
        </w:trPr>
        <w:tc>
          <w:tcPr>
            <w:tcW w:type="dxa" w:w="3312"/>
            <w:vAlign w:val="top"/>
          </w:tcPr>
          <w:p>
            <w:pPr>
              <w:spacing w:after="0"/>
            </w:pPr>
            <w:r>
              <w:rPr>
                <w:sz w:val="16"/>
              </w:rPr>
              <w:t>Stage-JEPA predictor</w:t>
            </w:r>
          </w:p>
        </w:tc>
        <w:tc>
          <w:tcPr>
            <w:tcW w:type="dxa" w:w="7632"/>
            <w:vAlign w:val="top"/>
          </w:tcPr>
          <w:p>
            <w:pPr>
              <w:spacing w:after="0"/>
            </w:pPr>
            <w:r>
              <w:rPr>
                <w:sz w:val="16"/>
              </w:rPr>
              <w:t>Predicts a useful next-task-stage latent; auxiliary to the main decoder.</w:t>
            </w:r>
          </w:p>
        </w:tc>
      </w:tr>
      <w:tr>
        <w:trPr>
          <w:cantSplit/>
        </w:trPr>
        <w:tc>
          <w:tcPr>
            <w:tcW w:type="dxa" w:w="3312"/>
            <w:vAlign w:val="top"/>
          </w:tcPr>
          <w:p>
            <w:pPr>
              <w:spacing w:after="0"/>
            </w:pPr>
            <w:r>
              <w:rPr>
                <w:sz w:val="16"/>
              </w:rPr>
              <w:t>Structured output head/grammar</w:t>
            </w:r>
          </w:p>
        </w:tc>
        <w:tc>
          <w:tcPr>
            <w:tcW w:type="dxa" w:w="7632"/>
            <w:vAlign w:val="top"/>
          </w:tcPr>
          <w:p>
            <w:pPr>
              <w:spacing w:after="0"/>
            </w:pPr>
            <w:r>
              <w:rPr>
                <w:sz w:val="16"/>
              </w:rPr>
              <w:t>Produces validated subgoal fields rather than unrestricted prose for control.</w:t>
            </w:r>
          </w:p>
        </w:tc>
      </w:tr>
    </w:tbl>
    <w:p>
      <w:pPr>
        <w:pStyle w:val="Heading3"/>
      </w:pPr>
      <w:r>
        <w:t>16.4.6 Language + Speech</w:t>
      </w:r>
    </w:p>
    <w:tbl>
      <w:tblPr>
        <w:tblStyle w:val="TableGrid"/>
        <w:tblW w:type="auto" w:w="0"/>
        <w:tblLayout w:type="autofit"/>
        <w:tblLook w:firstColumn="1" w:firstRow="1" w:lastColumn="0" w:lastRow="0" w:noHBand="0" w:noVBand="1" w:val="04A0"/>
      </w:tblPr>
      <w:tblGrid>
        <w:gridCol w:w="5155"/>
        <w:gridCol w:w="5155"/>
      </w:tblGrid>
      <w:tr>
        <w:trPr>
          <w:cantSplit/>
          <w:tblHeader w:val="true"/>
        </w:trPr>
        <w:tc>
          <w:tcPr>
            <w:tcW w:type="dxa" w:w="3312"/>
            <w:vAlign w:val="top"/>
          </w:tcPr>
          <w:p>
            <w:pPr>
              <w:spacing w:after="0"/>
            </w:pPr>
            <w:r>
              <w:rPr>
                <w:b/>
                <w:sz w:val="16"/>
              </w:rPr>
              <w:t>Stage/layer</w:t>
            </w:r>
          </w:p>
        </w:tc>
        <w:tc>
          <w:tcPr>
            <w:tcW w:type="dxa" w:w="7632"/>
            <w:vAlign w:val="top"/>
          </w:tcPr>
          <w:p>
            <w:pPr>
              <w:spacing w:after="0"/>
            </w:pPr>
            <w:r>
              <w:rPr>
                <w:b/>
                <w:sz w:val="16"/>
              </w:rPr>
              <w:t>Function</w:t>
            </w:r>
          </w:p>
        </w:tc>
      </w:tr>
      <w:tr>
        <w:trPr>
          <w:cantSplit/>
        </w:trPr>
        <w:tc>
          <w:tcPr>
            <w:tcW w:type="dxa" w:w="3312"/>
            <w:vAlign w:val="top"/>
          </w:tcPr>
          <w:p>
            <w:pPr>
              <w:spacing w:after="0"/>
            </w:pPr>
            <w:r>
              <w:rPr>
                <w:sz w:val="16"/>
              </w:rPr>
              <w:t>Audio frontend</w:t>
            </w:r>
          </w:p>
        </w:tc>
        <w:tc>
          <w:tcPr>
            <w:tcW w:type="dxa" w:w="7632"/>
            <w:vAlign w:val="top"/>
          </w:tcPr>
          <w:p>
            <w:pPr>
              <w:spacing w:after="0"/>
            </w:pPr>
            <w:r>
              <w:rPr>
                <w:sz w:val="16"/>
              </w:rPr>
              <w:t>Waveform -&gt; log-Mel/filterbank features.</w:t>
            </w:r>
          </w:p>
        </w:tc>
      </w:tr>
      <w:tr>
        <w:trPr>
          <w:cantSplit/>
        </w:trPr>
        <w:tc>
          <w:tcPr>
            <w:tcW w:type="dxa" w:w="3312"/>
            <w:vAlign w:val="top"/>
          </w:tcPr>
          <w:p>
            <w:pPr>
              <w:spacing w:after="0"/>
            </w:pPr>
            <w:r>
              <w:rPr>
                <w:sz w:val="16"/>
              </w:rPr>
              <w:t>Conformer blocks</w:t>
            </w:r>
          </w:p>
        </w:tc>
        <w:tc>
          <w:tcPr>
            <w:tcW w:type="dxa" w:w="7632"/>
            <w:vAlign w:val="top"/>
          </w:tcPr>
          <w:p>
            <w:pPr>
              <w:spacing w:after="0"/>
            </w:pPr>
            <w:r>
              <w:rPr>
                <w:sz w:val="16"/>
              </w:rPr>
              <w:t>Combine self-attention for long context with convolution for local acoustic patterns.</w:t>
            </w:r>
          </w:p>
        </w:tc>
      </w:tr>
      <w:tr>
        <w:trPr>
          <w:cantSplit/>
        </w:trPr>
        <w:tc>
          <w:tcPr>
            <w:tcW w:type="dxa" w:w="3312"/>
            <w:vAlign w:val="top"/>
          </w:tcPr>
          <w:p>
            <w:pPr>
              <w:spacing w:after="0"/>
            </w:pPr>
            <w:r>
              <w:rPr>
                <w:sz w:val="16"/>
              </w:rPr>
              <w:t>Text/semantic Transformer</w:t>
            </w:r>
          </w:p>
        </w:tc>
        <w:tc>
          <w:tcPr>
            <w:tcW w:type="dxa" w:w="7632"/>
            <w:vAlign w:val="top"/>
          </w:tcPr>
          <w:p>
            <w:pPr>
              <w:spacing w:after="0"/>
            </w:pPr>
            <w:r>
              <w:rPr>
                <w:sz w:val="16"/>
              </w:rPr>
              <w:t>Maps transcript/text context into semantic task representation.</w:t>
            </w:r>
          </w:p>
        </w:tc>
      </w:tr>
      <w:tr>
        <w:trPr>
          <w:cantSplit/>
        </w:trPr>
        <w:tc>
          <w:tcPr>
            <w:tcW w:type="dxa" w:w="3312"/>
            <w:vAlign w:val="top"/>
          </w:tcPr>
          <w:p>
            <w:pPr>
              <w:spacing w:after="0"/>
            </w:pPr>
            <w:r>
              <w:rPr>
                <w:sz w:val="16"/>
              </w:rPr>
              <w:t>Intent/entity heads</w:t>
            </w:r>
          </w:p>
        </w:tc>
        <w:tc>
          <w:tcPr>
            <w:tcW w:type="dxa" w:w="7632"/>
            <w:vAlign w:val="top"/>
          </w:tcPr>
          <w:p>
            <w:pPr>
              <w:spacing w:after="0"/>
            </w:pPr>
            <w:r>
              <w:rPr>
                <w:sz w:val="16"/>
              </w:rPr>
              <w:t>Predict intent, object class, attributes, relations and constraints.</w:t>
            </w:r>
          </w:p>
        </w:tc>
      </w:tr>
      <w:tr>
        <w:trPr>
          <w:cantSplit/>
        </w:trPr>
        <w:tc>
          <w:tcPr>
            <w:tcW w:type="dxa" w:w="3312"/>
            <w:vAlign w:val="top"/>
          </w:tcPr>
          <w:p>
            <w:pPr>
              <w:spacing w:after="0"/>
            </w:pPr>
            <w:r>
              <w:rPr>
                <w:sz w:val="16"/>
              </w:rPr>
              <w:t>Optional text decoder</w:t>
            </w:r>
          </w:p>
        </w:tc>
        <w:tc>
          <w:tcPr>
            <w:tcW w:type="dxa" w:w="7632"/>
            <w:vAlign w:val="top"/>
          </w:tcPr>
          <w:p>
            <w:pPr>
              <w:spacing w:after="0"/>
            </w:pPr>
            <w:r>
              <w:rPr>
                <w:sz w:val="16"/>
              </w:rPr>
              <w:t>Generates local language responses if needed.</w:t>
            </w:r>
          </w:p>
        </w:tc>
      </w:tr>
    </w:tbl>
    <w:p>
      <w:pPr>
        <w:pStyle w:val="Heading3"/>
      </w:pPr>
      <w:r>
        <w:t>16.4.7 Memory Controller</w:t>
      </w:r>
    </w:p>
    <w:tbl>
      <w:tblPr>
        <w:tblStyle w:val="TableGrid"/>
        <w:tblW w:type="auto" w:w="0"/>
        <w:tblLayout w:type="autofit"/>
        <w:tblLook w:firstColumn="1" w:firstRow="1" w:lastColumn="0" w:lastRow="0" w:noHBand="0" w:noVBand="1" w:val="04A0"/>
      </w:tblPr>
      <w:tblGrid>
        <w:gridCol w:w="5155"/>
        <w:gridCol w:w="5155"/>
      </w:tblGrid>
      <w:tr>
        <w:trPr>
          <w:cantSplit/>
          <w:tblHeader w:val="true"/>
        </w:trPr>
        <w:tc>
          <w:tcPr>
            <w:tcW w:type="dxa" w:w="3312"/>
            <w:vAlign w:val="top"/>
          </w:tcPr>
          <w:p>
            <w:pPr>
              <w:spacing w:after="0"/>
            </w:pPr>
            <w:r>
              <w:rPr>
                <w:b/>
                <w:sz w:val="16"/>
              </w:rPr>
              <w:t>Stage/layer</w:t>
            </w:r>
          </w:p>
        </w:tc>
        <w:tc>
          <w:tcPr>
            <w:tcW w:type="dxa" w:w="7632"/>
            <w:vAlign w:val="top"/>
          </w:tcPr>
          <w:p>
            <w:pPr>
              <w:spacing w:after="0"/>
            </w:pPr>
            <w:r>
              <w:rPr>
                <w:b/>
                <w:sz w:val="16"/>
              </w:rPr>
              <w:t>Function</w:t>
            </w:r>
          </w:p>
        </w:tc>
      </w:tr>
      <w:tr>
        <w:trPr>
          <w:cantSplit/>
        </w:trPr>
        <w:tc>
          <w:tcPr>
            <w:tcW w:type="dxa" w:w="3312"/>
            <w:vAlign w:val="top"/>
          </w:tcPr>
          <w:p>
            <w:pPr>
              <w:spacing w:after="0"/>
            </w:pPr>
            <w:r>
              <w:rPr>
                <w:sz w:val="16"/>
              </w:rPr>
              <w:t>Query encoder</w:t>
            </w:r>
          </w:p>
        </w:tc>
        <w:tc>
          <w:tcPr>
            <w:tcW w:type="dxa" w:w="7632"/>
            <w:vAlign w:val="top"/>
          </w:tcPr>
          <w:p>
            <w:pPr>
              <w:spacing w:after="0"/>
            </w:pPr>
            <w:r>
              <w:rPr>
                <w:sz w:val="16"/>
              </w:rPr>
              <w:t>Turns Executive request/current state into retrieval query tokens.</w:t>
            </w:r>
          </w:p>
        </w:tc>
      </w:tr>
      <w:tr>
        <w:trPr>
          <w:cantSplit/>
        </w:trPr>
        <w:tc>
          <w:tcPr>
            <w:tcW w:type="dxa" w:w="3312"/>
            <w:vAlign w:val="top"/>
          </w:tcPr>
          <w:p>
            <w:pPr>
              <w:spacing w:after="0"/>
            </w:pPr>
            <w:r>
              <w:rPr>
                <w:sz w:val="16"/>
              </w:rPr>
              <w:t>Retriever/scorer</w:t>
            </w:r>
          </w:p>
        </w:tc>
        <w:tc>
          <w:tcPr>
            <w:tcW w:type="dxa" w:w="7632"/>
            <w:vAlign w:val="top"/>
          </w:tcPr>
          <w:p>
            <w:pPr>
              <w:spacing w:after="0"/>
            </w:pPr>
            <w:r>
              <w:rPr>
                <w:sz w:val="16"/>
              </w:rPr>
              <w:t>Scores external memory entries by relevance, recency and confidence.</w:t>
            </w:r>
          </w:p>
        </w:tc>
      </w:tr>
      <w:tr>
        <w:trPr>
          <w:cantSplit/>
        </w:trPr>
        <w:tc>
          <w:tcPr>
            <w:tcW w:type="dxa" w:w="3312"/>
            <w:vAlign w:val="top"/>
          </w:tcPr>
          <w:p>
            <w:pPr>
              <w:spacing w:after="0"/>
            </w:pPr>
            <w:r>
              <w:rPr>
                <w:sz w:val="16"/>
              </w:rPr>
              <w:t>Write gate</w:t>
            </w:r>
          </w:p>
        </w:tc>
        <w:tc>
          <w:tcPr>
            <w:tcW w:type="dxa" w:w="7632"/>
            <w:vAlign w:val="top"/>
          </w:tcPr>
          <w:p>
            <w:pPr>
              <w:spacing w:after="0"/>
            </w:pPr>
            <w:r>
              <w:rPr>
                <w:sz w:val="16"/>
              </w:rPr>
              <w:t>Decides ignore/store/update/summarize.</w:t>
            </w:r>
          </w:p>
        </w:tc>
      </w:tr>
      <w:tr>
        <w:trPr>
          <w:cantSplit/>
        </w:trPr>
        <w:tc>
          <w:tcPr>
            <w:tcW w:type="dxa" w:w="3312"/>
            <w:vAlign w:val="top"/>
          </w:tcPr>
          <w:p>
            <w:pPr>
              <w:spacing w:after="0"/>
            </w:pPr>
            <w:r>
              <w:rPr>
                <w:sz w:val="16"/>
              </w:rPr>
              <w:t>Compressor</w:t>
            </w:r>
          </w:p>
        </w:tc>
        <w:tc>
          <w:tcPr>
            <w:tcW w:type="dxa" w:w="7632"/>
            <w:vAlign w:val="top"/>
          </w:tcPr>
          <w:p>
            <w:pPr>
              <w:spacing w:after="0"/>
            </w:pPr>
            <w:r>
              <w:rPr>
                <w:sz w:val="16"/>
              </w:rPr>
              <w:t>Converts long/repetitive episodes into compact semantic records.</w:t>
            </w:r>
          </w:p>
        </w:tc>
      </w:tr>
      <w:tr>
        <w:trPr>
          <w:cantSplit/>
        </w:trPr>
        <w:tc>
          <w:tcPr>
            <w:tcW w:type="dxa" w:w="3312"/>
            <w:vAlign w:val="top"/>
          </w:tcPr>
          <w:p>
            <w:pPr>
              <w:spacing w:after="0"/>
            </w:pPr>
            <w:r>
              <w:rPr>
                <w:sz w:val="16"/>
              </w:rPr>
              <w:t>Staleness/conflict logic</w:t>
            </w:r>
          </w:p>
        </w:tc>
        <w:tc>
          <w:tcPr>
            <w:tcW w:type="dxa" w:w="7632"/>
            <w:vAlign w:val="top"/>
          </w:tcPr>
          <w:p>
            <w:pPr>
              <w:spacing w:after="0"/>
            </w:pPr>
            <w:r>
              <w:rPr>
                <w:sz w:val="16"/>
              </w:rPr>
              <w:t>Flags old or contradictory evidence instead of treating all memories equally.</w:t>
            </w:r>
          </w:p>
        </w:tc>
      </w:tr>
    </w:tbl>
    <w:p>
      <w:pPr>
        <w:pStyle w:val="Heading3"/>
      </w:pPr>
      <w:r>
        <w:t>16.4.8 Orchestrator</w:t>
      </w:r>
    </w:p>
    <w:tbl>
      <w:tblPr>
        <w:tblStyle w:val="TableGrid"/>
        <w:tblW w:type="auto" w:w="0"/>
        <w:tblLayout w:type="autofit"/>
        <w:tblLook w:firstColumn="1" w:firstRow="1" w:lastColumn="0" w:lastRow="0" w:noHBand="0" w:noVBand="1" w:val="04A0"/>
      </w:tblPr>
      <w:tblGrid>
        <w:gridCol w:w="5155"/>
        <w:gridCol w:w="5155"/>
      </w:tblGrid>
      <w:tr>
        <w:trPr>
          <w:cantSplit/>
          <w:tblHeader w:val="true"/>
        </w:trPr>
        <w:tc>
          <w:tcPr>
            <w:tcW w:type="dxa" w:w="3312"/>
            <w:vAlign w:val="top"/>
          </w:tcPr>
          <w:p>
            <w:pPr>
              <w:spacing w:after="0"/>
            </w:pPr>
            <w:r>
              <w:rPr>
                <w:b/>
                <w:sz w:val="16"/>
              </w:rPr>
              <w:t>Component</w:t>
            </w:r>
          </w:p>
        </w:tc>
        <w:tc>
          <w:tcPr>
            <w:tcW w:type="dxa" w:w="7632"/>
            <w:vAlign w:val="top"/>
          </w:tcPr>
          <w:p>
            <w:pPr>
              <w:spacing w:after="0"/>
            </w:pPr>
            <w:r>
              <w:rPr>
                <w:b/>
                <w:sz w:val="16"/>
              </w:rPr>
              <w:t>Function</w:t>
            </w:r>
          </w:p>
        </w:tc>
      </w:tr>
      <w:tr>
        <w:trPr>
          <w:cantSplit/>
        </w:trPr>
        <w:tc>
          <w:tcPr>
            <w:tcW w:type="dxa" w:w="3312"/>
            <w:vAlign w:val="top"/>
          </w:tcPr>
          <w:p>
            <w:pPr>
              <w:spacing w:after="0"/>
            </w:pPr>
            <w:r>
              <w:rPr>
                <w:sz w:val="16"/>
              </w:rPr>
              <w:t>Schema guard - deterministic</w:t>
            </w:r>
          </w:p>
        </w:tc>
        <w:tc>
          <w:tcPr>
            <w:tcW w:type="dxa" w:w="7632"/>
            <w:vAlign w:val="top"/>
          </w:tcPr>
          <w:p>
            <w:pPr>
              <w:spacing w:after="0"/>
            </w:pPr>
            <w:r>
              <w:rPr>
                <w:sz w:val="16"/>
              </w:rPr>
              <w:t>Validates message type, shape, units, timestamp and required fields.</w:t>
            </w:r>
          </w:p>
        </w:tc>
      </w:tr>
      <w:tr>
        <w:trPr>
          <w:cantSplit/>
        </w:trPr>
        <w:tc>
          <w:tcPr>
            <w:tcW w:type="dxa" w:w="3312"/>
            <w:vAlign w:val="top"/>
          </w:tcPr>
          <w:p>
            <w:pPr>
              <w:spacing w:after="0"/>
            </w:pPr>
            <w:r>
              <w:rPr>
                <w:sz w:val="16"/>
              </w:rPr>
              <w:t>Priority/timeout logic - deterministic</w:t>
            </w:r>
          </w:p>
        </w:tc>
        <w:tc>
          <w:tcPr>
            <w:tcW w:type="dxa" w:w="7632"/>
            <w:vAlign w:val="top"/>
          </w:tcPr>
          <w:p>
            <w:pPr>
              <w:spacing w:after="0"/>
            </w:pPr>
            <w:r>
              <w:rPr>
                <w:sz w:val="16"/>
              </w:rPr>
              <w:t>Rejects stale messages and prevents slow modules from blocking safety-critical control.</w:t>
            </w:r>
          </w:p>
        </w:tc>
      </w:tr>
      <w:tr>
        <w:trPr>
          <w:cantSplit/>
        </w:trPr>
        <w:tc>
          <w:tcPr>
            <w:tcW w:type="dxa" w:w="3312"/>
            <w:vAlign w:val="top"/>
          </w:tcPr>
          <w:p>
            <w:pPr>
              <w:spacing w:after="0"/>
            </w:pPr>
            <w:r>
              <w:rPr>
                <w:sz w:val="16"/>
              </w:rPr>
              <w:t>Small router network</w:t>
            </w:r>
          </w:p>
        </w:tc>
        <w:tc>
          <w:tcPr>
            <w:tcW w:type="dxa" w:w="7632"/>
            <w:vAlign w:val="top"/>
          </w:tcPr>
          <w:p>
            <w:pPr>
              <w:spacing w:after="0"/>
            </w:pPr>
            <w:r>
              <w:rPr>
                <w:sz w:val="16"/>
              </w:rPr>
              <w:t>Chooses module destination when routing is ambiguous or learned prioritization helps.</w:t>
            </w:r>
          </w:p>
        </w:tc>
      </w:tr>
      <w:tr>
        <w:trPr>
          <w:cantSplit/>
        </w:trPr>
        <w:tc>
          <w:tcPr>
            <w:tcW w:type="dxa" w:w="3312"/>
            <w:vAlign w:val="top"/>
          </w:tcPr>
          <w:p>
            <w:pPr>
              <w:spacing w:after="0"/>
            </w:pPr>
            <w:r>
              <w:rPr>
                <w:sz w:val="16"/>
              </w:rPr>
              <w:t>Correlation IDs</w:t>
            </w:r>
          </w:p>
        </w:tc>
        <w:tc>
          <w:tcPr>
            <w:tcW w:type="dxa" w:w="7632"/>
            <w:vAlign w:val="top"/>
          </w:tcPr>
          <w:p>
            <w:pPr>
              <w:spacing w:after="0"/>
            </w:pPr>
            <w:r>
              <w:rPr>
                <w:sz w:val="16"/>
              </w:rPr>
              <w:t>Connect requests and replies, e.g. one candidate-action request to its body/world predictions.</w:t>
            </w:r>
          </w:p>
        </w:tc>
      </w:tr>
    </w:tbl>
    <w:p>
      <w:pPr>
        <w:pStyle w:val="Heading2"/>
      </w:pPr>
      <w:r>
        <w:t>16.5 Losses you must understand</w:t>
      </w:r>
    </w:p>
    <w:tbl>
      <w:tblPr>
        <w:tblStyle w:val="TableGrid"/>
        <w:tblW w:type="auto" w:w="0"/>
        <w:tblLayout w:type="autofit"/>
        <w:tblLook w:firstColumn="1" w:firstRow="1" w:lastColumn="0" w:lastRow="0" w:noHBand="0" w:noVBand="1" w:val="04A0"/>
      </w:tblPr>
      <w:tblGrid>
        <w:gridCol w:w="3437"/>
        <w:gridCol w:w="3437"/>
        <w:gridCol w:w="3437"/>
      </w:tblGrid>
      <w:tr>
        <w:trPr>
          <w:cantSplit/>
          <w:tblHeader w:val="true"/>
        </w:trPr>
        <w:tc>
          <w:tcPr>
            <w:tcW w:type="dxa" w:w="2448"/>
            <w:vAlign w:val="top"/>
          </w:tcPr>
          <w:p>
            <w:pPr>
              <w:spacing w:after="0"/>
            </w:pPr>
            <w:r>
              <w:rPr>
                <w:b/>
                <w:sz w:val="16"/>
              </w:rPr>
              <w:t>Loss/objective</w:t>
            </w:r>
          </w:p>
        </w:tc>
        <w:tc>
          <w:tcPr>
            <w:tcW w:type="dxa" w:w="3024"/>
            <w:vAlign w:val="top"/>
          </w:tcPr>
          <w:p>
            <w:pPr>
              <w:spacing w:after="0"/>
            </w:pPr>
            <w:r>
              <w:rPr>
                <w:b/>
                <w:sz w:val="16"/>
              </w:rPr>
              <w:t>Used by</w:t>
            </w:r>
          </w:p>
        </w:tc>
        <w:tc>
          <w:tcPr>
            <w:tcW w:type="dxa" w:w="5616"/>
            <w:vAlign w:val="top"/>
          </w:tcPr>
          <w:p>
            <w:pPr>
              <w:spacing w:after="0"/>
            </w:pPr>
            <w:r>
              <w:rPr>
                <w:b/>
                <w:sz w:val="16"/>
              </w:rPr>
              <w:t>Meaning</w:t>
            </w:r>
          </w:p>
        </w:tc>
      </w:tr>
      <w:tr>
        <w:trPr>
          <w:cantSplit/>
        </w:trPr>
        <w:tc>
          <w:tcPr>
            <w:tcW w:type="dxa" w:w="2448"/>
            <w:vAlign w:val="top"/>
          </w:tcPr>
          <w:p>
            <w:pPr>
              <w:spacing w:after="0"/>
            </w:pPr>
            <w:r>
              <w:rPr>
                <w:sz w:val="16"/>
              </w:rPr>
              <w:t>MSE / L2</w:t>
            </w:r>
          </w:p>
        </w:tc>
        <w:tc>
          <w:tcPr>
            <w:tcW w:type="dxa" w:w="3024"/>
            <w:vAlign w:val="top"/>
          </w:tcPr>
          <w:p>
            <w:pPr>
              <w:spacing w:after="0"/>
            </w:pPr>
            <w:r>
              <w:rPr>
                <w:sz w:val="16"/>
              </w:rPr>
              <w:t>Toy models, numeric predictions</w:t>
            </w:r>
          </w:p>
        </w:tc>
        <w:tc>
          <w:tcPr>
            <w:tcW w:type="dxa" w:w="5616"/>
            <w:vAlign w:val="top"/>
          </w:tcPr>
          <w:p>
            <w:pPr>
              <w:spacing w:after="0"/>
            </w:pPr>
            <w:r>
              <w:rPr>
                <w:sz w:val="16"/>
              </w:rPr>
              <w:t>Squared prediction error; simple but sensitive to outliers.</w:t>
            </w:r>
          </w:p>
        </w:tc>
      </w:tr>
      <w:tr>
        <w:trPr>
          <w:cantSplit/>
        </w:trPr>
        <w:tc>
          <w:tcPr>
            <w:tcW w:type="dxa" w:w="2448"/>
            <w:vAlign w:val="top"/>
          </w:tcPr>
          <w:p>
            <w:pPr>
              <w:spacing w:after="0"/>
            </w:pPr>
            <w:r>
              <w:rPr>
                <w:sz w:val="16"/>
              </w:rPr>
              <w:t>Huber</w:t>
            </w:r>
          </w:p>
        </w:tc>
        <w:tc>
          <w:tcPr>
            <w:tcW w:type="dxa" w:w="3024"/>
            <w:vAlign w:val="top"/>
          </w:tcPr>
          <w:p>
            <w:pPr>
              <w:spacing w:after="0"/>
            </w:pPr>
            <w:r>
              <w:rPr>
                <w:sz w:val="16"/>
              </w:rPr>
              <w:t>Body state/pose regression</w:t>
            </w:r>
          </w:p>
        </w:tc>
        <w:tc>
          <w:tcPr>
            <w:tcW w:type="dxa" w:w="5616"/>
            <w:vAlign w:val="top"/>
          </w:tcPr>
          <w:p>
            <w:pPr>
              <w:spacing w:after="0"/>
            </w:pPr>
            <w:r>
              <w:rPr>
                <w:sz w:val="16"/>
              </w:rPr>
              <w:t>Quadratic near zero and linear for large errors; robust numeric regression.</w:t>
            </w:r>
          </w:p>
        </w:tc>
      </w:tr>
      <w:tr>
        <w:trPr>
          <w:cantSplit/>
        </w:trPr>
        <w:tc>
          <w:tcPr>
            <w:tcW w:type="dxa" w:w="2448"/>
            <w:vAlign w:val="top"/>
          </w:tcPr>
          <w:p>
            <w:pPr>
              <w:spacing w:after="0"/>
            </w:pPr>
            <w:r>
              <w:rPr>
                <w:sz w:val="16"/>
              </w:rPr>
              <w:t>Cross-entropy</w:t>
            </w:r>
          </w:p>
        </w:tc>
        <w:tc>
          <w:tcPr>
            <w:tcW w:type="dxa" w:w="3024"/>
            <w:vAlign w:val="top"/>
          </w:tcPr>
          <w:p>
            <w:pPr>
              <w:spacing w:after="0"/>
            </w:pPr>
            <w:r>
              <w:rPr>
                <w:sz w:val="16"/>
              </w:rPr>
              <w:t>Language, class/event heads</w:t>
            </w:r>
          </w:p>
        </w:tc>
        <w:tc>
          <w:tcPr>
            <w:tcW w:type="dxa" w:w="5616"/>
            <w:vAlign w:val="top"/>
          </w:tcPr>
          <w:p>
            <w:pPr>
              <w:spacing w:after="0"/>
            </w:pPr>
            <w:r>
              <w:rPr>
                <w:sz w:val="16"/>
              </w:rPr>
              <w:t>Probability loss for discrete classes/tokens.</w:t>
            </w:r>
          </w:p>
        </w:tc>
      </w:tr>
      <w:tr>
        <w:trPr>
          <w:cantSplit/>
        </w:trPr>
        <w:tc>
          <w:tcPr>
            <w:tcW w:type="dxa" w:w="2448"/>
            <w:vAlign w:val="top"/>
          </w:tcPr>
          <w:p>
            <w:pPr>
              <w:spacing w:after="0"/>
            </w:pPr>
            <w:r>
              <w:rPr>
                <w:sz w:val="16"/>
              </w:rPr>
              <w:t>JEPA latent loss</w:t>
            </w:r>
          </w:p>
        </w:tc>
        <w:tc>
          <w:tcPr>
            <w:tcW w:type="dxa" w:w="3024"/>
            <w:vAlign w:val="top"/>
          </w:tcPr>
          <w:p>
            <w:pPr>
              <w:spacing w:after="0"/>
            </w:pPr>
            <w:r>
              <w:rPr>
                <w:sz w:val="16"/>
              </w:rPr>
              <w:t>JEPA Encoder/World Predictor</w:t>
            </w:r>
          </w:p>
        </w:tc>
        <w:tc>
          <w:tcPr>
            <w:tcW w:type="dxa" w:w="5616"/>
            <w:vAlign w:val="top"/>
          </w:tcPr>
          <w:p>
            <w:pPr>
              <w:spacing w:after="0"/>
            </w:pPr>
            <w:r>
              <w:rPr>
                <w:sz w:val="16"/>
              </w:rPr>
              <w:t>Makes predicted latent match target-encoder latent without reconstructing pixels.</w:t>
            </w:r>
          </w:p>
        </w:tc>
      </w:tr>
      <w:tr>
        <w:trPr>
          <w:cantSplit/>
        </w:trPr>
        <w:tc>
          <w:tcPr>
            <w:tcW w:type="dxa" w:w="2448"/>
            <w:vAlign w:val="top"/>
          </w:tcPr>
          <w:p>
            <w:pPr>
              <w:spacing w:after="0"/>
            </w:pPr>
            <w:r>
              <w:rPr>
                <w:sz w:val="16"/>
              </w:rPr>
              <w:t>Flow-matching loss</w:t>
            </w:r>
          </w:p>
        </w:tc>
        <w:tc>
          <w:tcPr>
            <w:tcW w:type="dxa" w:w="3024"/>
            <w:vAlign w:val="top"/>
          </w:tcPr>
          <w:p>
            <w:pPr>
              <w:spacing w:after="0"/>
            </w:pPr>
            <w:r>
              <w:rPr>
                <w:sz w:val="16"/>
              </w:rPr>
              <w:t>Motor Cortex</w:t>
            </w:r>
          </w:p>
        </w:tc>
        <w:tc>
          <w:tcPr>
            <w:tcW w:type="dxa" w:w="5616"/>
            <w:vAlign w:val="top"/>
          </w:tcPr>
          <w:p>
            <w:pPr>
              <w:spacing w:after="0"/>
            </w:pPr>
            <w:r>
              <w:rPr>
                <w:sz w:val="16"/>
              </w:rPr>
              <w:t>Matches predicted action-space vector field to the target transport/vector field.</w:t>
            </w:r>
          </w:p>
        </w:tc>
      </w:tr>
      <w:tr>
        <w:trPr>
          <w:cantSplit/>
        </w:trPr>
        <w:tc>
          <w:tcPr>
            <w:tcW w:type="dxa" w:w="2448"/>
            <w:vAlign w:val="top"/>
          </w:tcPr>
          <w:p>
            <w:pPr>
              <w:spacing w:after="0"/>
            </w:pPr>
            <w:r>
              <w:rPr>
                <w:sz w:val="16"/>
              </w:rPr>
              <w:t>Gaussian NLL</w:t>
            </w:r>
          </w:p>
        </w:tc>
        <w:tc>
          <w:tcPr>
            <w:tcW w:type="dxa" w:w="3024"/>
            <w:vAlign w:val="top"/>
          </w:tcPr>
          <w:p>
            <w:pPr>
              <w:spacing w:after="0"/>
            </w:pPr>
            <w:r>
              <w:rPr>
                <w:sz w:val="16"/>
              </w:rPr>
              <w:t>Body uncertainty</w:t>
            </w:r>
          </w:p>
        </w:tc>
        <w:tc>
          <w:tcPr>
            <w:tcW w:type="dxa" w:w="5616"/>
            <w:vAlign w:val="top"/>
          </w:tcPr>
          <w:p>
            <w:pPr>
              <w:spacing w:after="0"/>
            </w:pPr>
            <w:r>
              <w:rPr>
                <w:sz w:val="16"/>
              </w:rPr>
              <w:t>Rewards accurate mean prediction and calibrated predictive variance.</w:t>
            </w:r>
          </w:p>
        </w:tc>
      </w:tr>
      <w:tr>
        <w:trPr>
          <w:cantSplit/>
        </w:trPr>
        <w:tc>
          <w:tcPr>
            <w:tcW w:type="dxa" w:w="2448"/>
            <w:vAlign w:val="top"/>
          </w:tcPr>
          <w:p>
            <w:pPr>
              <w:spacing w:after="0"/>
            </w:pPr>
            <w:r>
              <w:rPr>
                <w:sz w:val="16"/>
              </w:rPr>
              <w:t>Auxiliary goal/smoothness penalties</w:t>
            </w:r>
          </w:p>
        </w:tc>
        <w:tc>
          <w:tcPr>
            <w:tcW w:type="dxa" w:w="3024"/>
            <w:vAlign w:val="top"/>
          </w:tcPr>
          <w:p>
            <w:pPr>
              <w:spacing w:after="0"/>
            </w:pPr>
            <w:r>
              <w:rPr>
                <w:sz w:val="16"/>
              </w:rPr>
              <w:t>Motor training/evaluation</w:t>
            </w:r>
          </w:p>
        </w:tc>
        <w:tc>
          <w:tcPr>
            <w:tcW w:type="dxa" w:w="5616"/>
            <w:vAlign w:val="top"/>
          </w:tcPr>
          <w:p>
            <w:pPr>
              <w:spacing w:after="0"/>
            </w:pPr>
            <w:r>
              <w:rPr>
                <w:sz w:val="16"/>
              </w:rPr>
              <w:t>Encourage goal completion and smooth trajectories; do not replace the main demonstrated-action objective.</w:t>
            </w:r>
          </w:p>
        </w:tc>
      </w:tr>
    </w:tbl>
    <w:p>
      <w:pPr>
        <w:pStyle w:val="Heading2"/>
      </w:pPr>
      <w:r>
        <w:t>16.6 Training-loop anatomy</w:t>
      </w:r>
    </w:p>
    <w:p>
      <w:pPr>
        <w:pStyle w:val="CodeSpec"/>
      </w:pPr>
      <w:r>
        <w:t>model.train()</w:t>
        <w:br/>
        <w:t>for batch in dataloader:</w:t>
        <w:br/>
        <w:t xml:space="preserve">    batch = move_to_device(batch)</w:t>
        <w:br/>
        <w:br/>
        <w:t xml:space="preserve">    with autocast_if_enabled():</w:t>
        <w:br/>
        <w:t xml:space="preserve">        outputs = model(batch)</w:t>
        <w:br/>
        <w:t xml:space="preserve">        loss = compute_loss(outputs, batch)</w:t>
        <w:br/>
        <w:t xml:space="preserve">        loss = loss / grad_accum_steps</w:t>
        <w:br/>
        <w:br/>
        <w:t xml:space="preserve">    scaler_or_loss.backward()</w:t>
        <w:br/>
        <w:br/>
        <w:t xml:space="preserve">    if accumulation_boundary:</w:t>
        <w:br/>
        <w:t xml:space="preserve">        clip_gradients_if_configured()</w:t>
        <w:br/>
        <w:t xml:space="preserve">        optimizer.step()</w:t>
        <w:br/>
        <w:t xml:space="preserve">        scheduler.step()</w:t>
        <w:br/>
        <w:t xml:space="preserve">        optimizer.zero_grad(set_to_none=True)</w:t>
        <w:br/>
        <w:br/>
        <w:t xml:space="preserve">    log(loss, learning_rate, metrics)</w:t>
        <w:br/>
        <w:t xml:space="preserve">    periodically_save_checkpoint()</w:t>
      </w:r>
    </w:p>
    <w:p>
      <w:pPr/>
      <w:r>
        <w:t>You should be able to explain every line above before moving from tiny laptop models to full-size training. PyTorch automatic differentiation computes the derivatives; the project code is responsible for constructing the correct computation graph, loss, masks, precision policy and optimizer step.</w:t>
      </w:r>
    </w:p>
    <w:p>
      <w:pPr>
        <w:pStyle w:val="Heading2"/>
      </w:pPr>
      <w:r>
        <w:t>16.7 Educational implementation workflow with Codex</w:t>
      </w:r>
    </w:p>
    <w:p>
      <w:pPr/>
      <w:r>
        <w:t>1. For every new neural concept, first ask Codex to describe the tensor shapes and equations before asking for production code.</w:t>
      </w:r>
    </w:p>
    <w:p>
      <w:pPr/>
      <w:r>
        <w:t>2. Create a minimal version in learn_lab/ using tiny dimensions and synthetic data. Keep it under roughly 200 lines when possible.</w:t>
      </w:r>
    </w:p>
    <w:p>
      <w:pPr/>
      <w:r>
        <w:t>3. Write unit tests that compare shapes, finite outputs, gradients and known invariants. A neural layer that runs is not necessarily correct.</w:t>
      </w:r>
    </w:p>
    <w:p>
      <w:pPr/>
      <w:r>
        <w:t>4. Make the tiny model intentionally overfit 8-64 examples. Failure to overfit usually indicates a code/data/loss bug.</w:t>
      </w:r>
    </w:p>
    <w:p>
      <w:pPr/>
      <w:r>
        <w:t>5. Only after the toy implementation is understood, use the shared src/nn/ production implementation in the full model.</w:t>
      </w:r>
    </w:p>
    <w:p>
      <w:pPr/>
      <w:r>
        <w:t>6. When Codex generates a model class, require a short architecture comment giving every input/output shape and parameter-producing submodule.</w:t>
      </w:r>
    </w:p>
    <w:p>
      <w:pPr/>
      <w:r>
        <w:t>7. Do not accept unexplained performance optimizations. First keep a readable reference implementation; add FlashAttention, compilation, checkpointing and quantization behind tested interfaces.</w:t>
      </w:r>
    </w:p>
    <w:p>
      <w:pPr/>
      <w:r>
        <w:t>8. Maintain docs/terminology.md and docs/tensor_shapes.md as living references discovered during implementation.</w:t>
      </w:r>
    </w:p>
    <w:p>
      <w:pPr>
        <w:pStyle w:val="Heading2"/>
      </w:pPr>
      <w:r>
        <w:t>16.8 Learning milestones tied to project hardware</w:t>
      </w:r>
    </w:p>
    <w:tbl>
      <w:tblPr>
        <w:tblStyle w:val="TableGrid"/>
        <w:tblW w:type="auto" w:w="0"/>
        <w:tblLayout w:type="autofit"/>
        <w:tblLook w:firstColumn="1" w:firstRow="1" w:lastColumn="0" w:lastRow="0" w:noHBand="0" w:noVBand="1" w:val="04A0"/>
      </w:tblPr>
      <w:tblGrid>
        <w:gridCol w:w="3437"/>
        <w:gridCol w:w="3437"/>
        <w:gridCol w:w="3437"/>
      </w:tblGrid>
      <w:tr>
        <w:trPr>
          <w:cantSplit/>
          <w:tblHeader w:val="true"/>
          <w:tblHeader w:val="true"/>
        </w:trPr>
        <w:tc>
          <w:tcPr>
            <w:tcW w:type="dxa" w:w="2160"/>
            <w:vAlign w:val="top"/>
          </w:tcPr>
          <w:p>
            <w:pPr>
              <w:spacing w:after="0"/>
            </w:pPr>
            <w:r>
              <w:rPr>
                <w:b/>
                <w:sz w:val="16"/>
              </w:rPr>
              <w:t>Milestone</w:t>
            </w:r>
          </w:p>
        </w:tc>
        <w:tc>
          <w:tcPr>
            <w:tcW w:type="dxa" w:w="2304"/>
            <w:vAlign w:val="top"/>
          </w:tcPr>
          <w:p>
            <w:pPr>
              <w:spacing w:after="0"/>
            </w:pPr>
            <w:r>
              <w:rPr>
                <w:b/>
                <w:sz w:val="16"/>
              </w:rPr>
              <w:t>Hardware</w:t>
            </w:r>
          </w:p>
        </w:tc>
        <w:tc>
          <w:tcPr>
            <w:tcW w:type="dxa" w:w="6768"/>
            <w:vAlign w:val="top"/>
          </w:tcPr>
          <w:p>
            <w:pPr>
              <w:spacing w:after="0"/>
            </w:pPr>
            <w:r>
              <w:rPr>
                <w:b/>
                <w:sz w:val="16"/>
              </w:rPr>
              <w:t>What you should personally understand before advancing</w:t>
            </w:r>
          </w:p>
        </w:tc>
      </w:tr>
      <w:tr>
        <w:trPr>
          <w:cantSplit/>
        </w:trPr>
        <w:tc>
          <w:tcPr>
            <w:tcW w:type="dxa" w:w="2160"/>
            <w:vAlign w:val="top"/>
          </w:tcPr>
          <w:p>
            <w:pPr>
              <w:spacing w:after="0"/>
            </w:pPr>
            <w:r>
              <w:rPr>
                <w:sz w:val="16"/>
              </w:rPr>
              <w:t>A. Neural basics</w:t>
            </w:r>
          </w:p>
        </w:tc>
        <w:tc>
          <w:tcPr>
            <w:tcW w:type="dxa" w:w="2304"/>
            <w:vAlign w:val="top"/>
          </w:tcPr>
          <w:p>
            <w:pPr>
              <w:spacing w:after="0"/>
            </w:pPr>
            <w:r>
              <w:rPr>
                <w:sz w:val="16"/>
              </w:rPr>
              <w:t>CPU / RTX 3050</w:t>
            </w:r>
          </w:p>
        </w:tc>
        <w:tc>
          <w:tcPr>
            <w:tcW w:type="dxa" w:w="6768"/>
            <w:vAlign w:val="top"/>
          </w:tcPr>
          <w:p>
            <w:pPr>
              <w:spacing w:after="0"/>
            </w:pPr>
            <w:r>
              <w:rPr>
                <w:sz w:val="16"/>
              </w:rPr>
              <w:t>Tensor shapes, Linear, loss, backward, AdamW, checkpoint; overfit tiny MLP.</w:t>
            </w:r>
          </w:p>
        </w:tc>
      </w:tr>
      <w:tr>
        <w:trPr>
          <w:cantSplit/>
        </w:trPr>
        <w:tc>
          <w:tcPr>
            <w:tcW w:type="dxa" w:w="2160"/>
            <w:vAlign w:val="top"/>
          </w:tcPr>
          <w:p>
            <w:pPr>
              <w:spacing w:after="0"/>
            </w:pPr>
            <w:r>
              <w:rPr>
                <w:sz w:val="16"/>
              </w:rPr>
              <w:t>B. Transformer basics</w:t>
            </w:r>
          </w:p>
        </w:tc>
        <w:tc>
          <w:tcPr>
            <w:tcW w:type="dxa" w:w="2304"/>
            <w:vAlign w:val="top"/>
          </w:tcPr>
          <w:p>
            <w:pPr>
              <w:spacing w:after="0"/>
            </w:pPr>
            <w:r>
              <w:rPr>
                <w:sz w:val="16"/>
              </w:rPr>
              <w:t>RTX 3050</w:t>
            </w:r>
          </w:p>
        </w:tc>
        <w:tc>
          <w:tcPr>
            <w:tcW w:type="dxa" w:w="6768"/>
            <w:vAlign w:val="top"/>
          </w:tcPr>
          <w:p>
            <w:pPr>
              <w:spacing w:after="0"/>
            </w:pPr>
            <w:r>
              <w:rPr>
                <w:sz w:val="16"/>
              </w:rPr>
              <w:t>RMSNorm, attention, RoPE, SwiGLU, residuals, masks; build tiny Transformer.</w:t>
            </w:r>
          </w:p>
        </w:tc>
      </w:tr>
      <w:tr>
        <w:trPr>
          <w:cantSplit/>
        </w:trPr>
        <w:tc>
          <w:tcPr>
            <w:tcW w:type="dxa" w:w="2160"/>
            <w:vAlign w:val="top"/>
          </w:tcPr>
          <w:p>
            <w:pPr>
              <w:spacing w:after="0"/>
            </w:pPr>
            <w:r>
              <w:rPr>
                <w:sz w:val="16"/>
              </w:rPr>
              <w:t>C. Project objectives</w:t>
            </w:r>
          </w:p>
        </w:tc>
        <w:tc>
          <w:tcPr>
            <w:tcW w:type="dxa" w:w="2304"/>
            <w:vAlign w:val="top"/>
          </w:tcPr>
          <w:p>
            <w:pPr>
              <w:spacing w:after="0"/>
            </w:pPr>
            <w:r>
              <w:rPr>
                <w:sz w:val="16"/>
              </w:rPr>
              <w:t>RTX 3050</w:t>
            </w:r>
          </w:p>
        </w:tc>
        <w:tc>
          <w:tcPr>
            <w:tcW w:type="dxa" w:w="6768"/>
            <w:vAlign w:val="top"/>
          </w:tcPr>
          <w:p>
            <w:pPr>
              <w:spacing w:after="0"/>
            </w:pPr>
            <w:r>
              <w:rPr>
                <w:sz w:val="16"/>
              </w:rPr>
              <w:t>JEPA target/context encoder, flow-matching objective, uncertainty/NLL; run toy versions.</w:t>
            </w:r>
          </w:p>
        </w:tc>
      </w:tr>
      <w:tr>
        <w:trPr>
          <w:cantSplit/>
        </w:trPr>
        <w:tc>
          <w:tcPr>
            <w:tcW w:type="dxa" w:w="2160"/>
            <w:vAlign w:val="top"/>
          </w:tcPr>
          <w:p>
            <w:pPr>
              <w:spacing w:after="0"/>
            </w:pPr>
            <w:r>
              <w:rPr>
                <w:sz w:val="16"/>
              </w:rPr>
              <w:t>D. Tiny eight-model bus</w:t>
            </w:r>
          </w:p>
        </w:tc>
        <w:tc>
          <w:tcPr>
            <w:tcW w:type="dxa" w:w="2304"/>
            <w:vAlign w:val="top"/>
          </w:tcPr>
          <w:p>
            <w:pPr>
              <w:spacing w:after="0"/>
            </w:pPr>
            <w:r>
              <w:rPr>
                <w:sz w:val="16"/>
              </w:rPr>
              <w:t>RTX 3050</w:t>
            </w:r>
          </w:p>
        </w:tc>
        <w:tc>
          <w:tcPr>
            <w:tcW w:type="dxa" w:w="6768"/>
            <w:vAlign w:val="top"/>
          </w:tcPr>
          <w:p>
            <w:pPr>
              <w:spacing w:after="0"/>
            </w:pPr>
            <w:r>
              <w:rPr>
                <w:sz w:val="16"/>
              </w:rPr>
              <w:t>Typed interfaces, adapters, mock messages, save/load, deterministic tests.</w:t>
            </w:r>
          </w:p>
        </w:tc>
      </w:tr>
      <w:tr>
        <w:trPr>
          <w:cantSplit/>
        </w:trPr>
        <w:tc>
          <w:tcPr>
            <w:tcW w:type="dxa" w:w="2160"/>
            <w:vAlign w:val="top"/>
          </w:tcPr>
          <w:p>
            <w:pPr>
              <w:spacing w:after="0"/>
            </w:pPr>
            <w:r>
              <w:rPr>
                <w:sz w:val="16"/>
              </w:rPr>
              <w:t>E. Full specialists</w:t>
            </w:r>
          </w:p>
        </w:tc>
        <w:tc>
          <w:tcPr>
            <w:tcW w:type="dxa" w:w="2304"/>
            <w:vAlign w:val="top"/>
          </w:tcPr>
          <w:p>
            <w:pPr>
              <w:spacing w:after="0"/>
            </w:pPr>
            <w:r>
              <w:rPr>
                <w:sz w:val="16"/>
              </w:rPr>
              <w:t>RTX 3060 12 GB</w:t>
            </w:r>
          </w:p>
        </w:tc>
        <w:tc>
          <w:tcPr>
            <w:tcW w:type="dxa" w:w="6768"/>
            <w:vAlign w:val="top"/>
          </w:tcPr>
          <w:p>
            <w:pPr>
              <w:spacing w:after="0"/>
            </w:pPr>
            <w:r>
              <w:rPr>
                <w:sz w:val="16"/>
              </w:rPr>
              <w:t>Gradient accumulation, activation checkpointing, mixed precision, dataloaders, metrics.</w:t>
            </w:r>
          </w:p>
        </w:tc>
      </w:tr>
      <w:tr>
        <w:trPr>
          <w:cantSplit/>
        </w:trPr>
        <w:tc>
          <w:tcPr>
            <w:tcW w:type="dxa" w:w="2160"/>
            <w:vAlign w:val="top"/>
          </w:tcPr>
          <w:p>
            <w:pPr>
              <w:spacing w:after="0"/>
            </w:pPr>
            <w:r>
              <w:rPr>
                <w:sz w:val="16"/>
              </w:rPr>
              <w:t>F. Dataset engineering</w:t>
            </w:r>
          </w:p>
        </w:tc>
        <w:tc>
          <w:tcPr>
            <w:tcW w:type="dxa" w:w="2304"/>
            <w:vAlign w:val="top"/>
          </w:tcPr>
          <w:p>
            <w:pPr>
              <w:spacing w:after="0"/>
            </w:pPr>
            <w:r>
              <w:rPr>
                <w:sz w:val="16"/>
              </w:rPr>
              <w:t>CPU / RTX 3050 / RTX 3060</w:t>
            </w:r>
          </w:p>
        </w:tc>
        <w:tc>
          <w:tcPr>
            <w:tcW w:type="dxa" w:w="6768"/>
            <w:vAlign w:val="top"/>
          </w:tcPr>
          <w:p>
            <w:pPr>
              <w:spacing w:after="0"/>
            </w:pPr>
            <w:r>
              <w:rPr>
                <w:sz w:val="16"/>
              </w:rPr>
              <w:t>How heterogeneous public sim/real data becomes raw -&gt; cleaned -&gt; normalized -&gt; model-specific shards with pinned provenance.</w:t>
            </w:r>
          </w:p>
        </w:tc>
      </w:tr>
      <w:tr>
        <w:trPr>
          <w:cantSplit/>
        </w:trPr>
        <w:tc>
          <w:tcPr>
            <w:tcW w:type="dxa" w:w="2160"/>
            <w:vAlign w:val="top"/>
          </w:tcPr>
          <w:p>
            <w:pPr>
              <w:spacing w:after="0"/>
            </w:pPr>
            <w:r>
              <w:rPr>
                <w:sz w:val="16"/>
              </w:rPr>
              <w:t>G. Integrated robot brain</w:t>
            </w:r>
          </w:p>
        </w:tc>
        <w:tc>
          <w:tcPr>
            <w:tcW w:type="dxa" w:w="2304"/>
            <w:vAlign w:val="top"/>
          </w:tcPr>
          <w:p>
            <w:pPr>
              <w:spacing w:after="0"/>
            </w:pPr>
            <w:r>
              <w:rPr>
                <w:sz w:val="16"/>
              </w:rPr>
              <w:t>RTX 3060 + real SO-101</w:t>
            </w:r>
          </w:p>
        </w:tc>
        <w:tc>
          <w:tcPr>
            <w:tcW w:type="dxa" w:w="6768"/>
            <w:vAlign w:val="top"/>
          </w:tcPr>
          <w:p>
            <w:pPr>
              <w:spacing w:after="0"/>
            </w:pPr>
            <w:r>
              <w:rPr>
                <w:sz w:val="16"/>
              </w:rPr>
              <w:t>Frozen/unfrozen modules, offline replay, real teleop adaptation, reference metrics and optional local quantization.</w:t>
            </w:r>
          </w:p>
        </w:tc>
      </w:tr>
    </w:tbl>
    <w:p>
      <w:pPr>
        <w:pStyle w:val="Heading2"/>
      </w:pPr>
      <w:r>
        <w:t>16.9 Functions that should remain framework/library code</w:t>
      </w:r>
    </w:p>
    <w:p>
      <w:pPr/>
      <w:r>
        <w:t>Learning the architecture does not require reimplementing CUDA kernels, autograd or optimizers from mathematical primitives. Use PyTorch/approved libraries for the following while understanding their interfaces and equations:</w:t>
      </w:r>
    </w:p>
    <w:p>
      <w:pPr>
        <w:pStyle w:val="ListBullet"/>
      </w:pPr>
      <w:r>
        <w:t>Tensor kernels, matrix multiplication and CUDA memory management.</w:t>
      </w:r>
    </w:p>
    <w:p>
      <w:pPr>
        <w:pStyle w:val="ListBullet"/>
      </w:pPr>
      <w:r>
        <w:t>Automatic differentiation/backpropagation engine.</w:t>
      </w:r>
    </w:p>
    <w:p>
      <w:pPr>
        <w:pStyle w:val="ListBullet"/>
      </w:pPr>
      <w:r>
        <w:t>AdamW and standard learning-rate schedulers.</w:t>
      </w:r>
    </w:p>
    <w:p>
      <w:pPr>
        <w:pStyle w:val="ListBullet"/>
      </w:pPr>
      <w:r>
        <w:t>Production scaled-dot-product/FlashAttention kernels after the reference attention implementation is tested.</w:t>
      </w:r>
    </w:p>
    <w:p>
      <w:pPr>
        <w:pStyle w:val="ListBullet"/>
      </w:pPr>
      <w:r>
        <w:t>Image/video codecs, distributed collectives and filesystem primitives.</w:t>
      </w:r>
    </w:p>
    <w:p>
      <w:pPr>
        <w:pStyle w:val="ListBullet"/>
      </w:pPr>
      <w:r>
        <w:t>Hardware-specific low-precision kernels (including NVFP4) remain framework/library work and are optional future deployment paths, not required project code.</w:t>
      </w:r>
    </w:p>
    <w:p>
      <w:pPr>
        <w:pStyle w:val="ListBullet"/>
      </w:pPr>
      <w:r>
        <w:t>Isaac Sim/Isaac Lab replay and physics primitives are framework code; public datasets may be inspected/replayed without making simulation generation a mandatory project stage.</w:t>
      </w:r>
    </w:p>
    <w:p>
      <w:pPr>
        <w:pStyle w:val="Heading2"/>
      </w:pPr>
      <w:r>
        <w:t>16.10 Definition of "I understand this model"</w:t>
      </w:r>
    </w:p>
    <w:p>
      <w:pPr/>
      <w:r>
        <w:t>Before considering a module learned rather than merely generated, you should be able to answer these questions without reading the source:</w:t>
      </w:r>
    </w:p>
    <w:p>
      <w:pPr>
        <w:pStyle w:val="ListBullet"/>
      </w:pPr>
      <w:r>
        <w:t>What is every input tensor, its units and its shape?</w:t>
      </w:r>
    </w:p>
    <w:p>
      <w:pPr>
        <w:pStyle w:val="ListBullet"/>
      </w:pPr>
      <w:r>
        <w:t>What does one token represent?</w:t>
      </w:r>
    </w:p>
    <w:p>
      <w:pPr>
        <w:pStyle w:val="ListBullet"/>
      </w:pPr>
      <w:r>
        <w:t>Which layers contain learned parameters and approximately where most parameters are spent?</w:t>
      </w:r>
    </w:p>
    <w:p>
      <w:pPr>
        <w:pStyle w:val="ListBullet"/>
      </w:pPr>
      <w:r>
        <w:t>What attention mask is used and why?</w:t>
      </w:r>
    </w:p>
    <w:p>
      <w:pPr>
        <w:pStyle w:val="ListBullet"/>
      </w:pPr>
      <w:r>
        <w:t>What loss trains the model and what target creates that loss?</w:t>
      </w:r>
    </w:p>
    <w:p>
      <w:pPr>
        <w:pStyle w:val="ListBullet"/>
      </w:pPr>
      <w:r>
        <w:t>How does information leave the model and which downstream module consumes it?</w:t>
      </w:r>
    </w:p>
    <w:p>
      <w:pPr>
        <w:pStyle w:val="ListBullet"/>
      </w:pPr>
      <w:r>
        <w:t>What failure would appear if this model were removed or badly trained?</w:t>
      </w:r>
    </w:p>
    <w:p>
      <w:pPr>
        <w:pStyle w:val="ListBullet"/>
      </w:pPr>
      <w:r>
        <w:t>Which parts can be quantized locally without degrading physical accuracy, and which motor/state/uncertainty outputs must remain FP16/FP32?</w:t>
      </w:r>
    </w:p>
    <w:p>
      <w:pPr>
        <w:pStyle w:val="ListBullet"/>
      </w:pPr>
      <w:r>
        <w:t>How can a tiny version be made to overfit a synthetic dataset?</w:t>
      </w:r>
    </w:p>
    <w:p>
      <w:pPr>
        <w:pStyle w:val="ListBullet"/>
      </w:pPr>
      <w:r>
        <w:t>Which metric proves that a new checkpoint is actually better?</w:t>
      </w:r>
    </w:p>
    <w:p>
      <w:pPr>
        <w:pStyle w:val="Heading1"/>
        <w:keepNext/>
        <w:spacing w:before="200" w:after="80"/>
      </w:pPr>
      <w:r>
        <w:t>17. References</w:t>
      </w:r>
    </w:p>
    <w:p>
      <w:pPr>
        <w:spacing w:after="40"/>
        <w:ind w:left="144" w:hanging="144"/>
      </w:pPr>
      <w:r>
        <w:rPr>
          <w:rFonts w:ascii="Liberation Sans" w:hAnsi="Liberation Sans"/>
          <w:b w:val="0"/>
          <w:i w:val="0"/>
          <w:sz w:val="16"/>
        </w:rPr>
        <w:t>[1] Black et al. (2024). pi0: A Vision-Language-Action Flow Model for General Robot Control. https://arxiv.org/abs/2410.24164</w:t>
      </w:r>
    </w:p>
    <w:p>
      <w:pPr>
        <w:spacing w:after="40"/>
        <w:ind w:left="144" w:hanging="144"/>
      </w:pPr>
      <w:r>
        <w:rPr>
          <w:rFonts w:ascii="Liberation Sans" w:hAnsi="Liberation Sans"/>
          <w:b w:val="0"/>
          <w:i w:val="0"/>
          <w:sz w:val="16"/>
        </w:rPr>
        <w:t>[2] Physical Intelligence. openpi repository. https://github.com/Physical-Intelligence/openpi</w:t>
      </w:r>
    </w:p>
    <w:p>
      <w:pPr>
        <w:spacing w:after="40"/>
        <w:ind w:left="144" w:hanging="144"/>
      </w:pPr>
      <w:r>
        <w:rPr>
          <w:rFonts w:ascii="Liberation Sans" w:hAnsi="Liberation Sans"/>
          <w:b w:val="0"/>
          <w:i w:val="0"/>
          <w:sz w:val="16"/>
        </w:rPr>
        <w:t>[3] Physical Intelligence / Black et al. pi0.5 and pi0.7 project material. https://arxiv.org/abs/2504.16054 ; https://www.pi.website/blog/pi07</w:t>
      </w:r>
    </w:p>
    <w:p>
      <w:pPr>
        <w:spacing w:after="40"/>
        <w:ind w:left="144" w:hanging="144"/>
      </w:pPr>
      <w:r>
        <w:rPr>
          <w:rFonts w:ascii="Liberation Sans" w:hAnsi="Liberation Sans"/>
          <w:b w:val="0"/>
          <w:i w:val="0"/>
          <w:sz w:val="16"/>
        </w:rPr>
        <w:t>[4] Hansen, Su, Wang (2023). TD-MPC2: Scalable, Robust World Models for Continuous Control. https://arxiv.org/abs/2310.16828</w:t>
      </w:r>
    </w:p>
    <w:p>
      <w:pPr>
        <w:spacing w:after="40"/>
        <w:ind w:left="144" w:hanging="144"/>
      </w:pPr>
      <w:r>
        <w:rPr>
          <w:rFonts w:ascii="Liberation Sans" w:hAnsi="Liberation Sans"/>
          <w:b w:val="0"/>
          <w:i w:val="0"/>
          <w:sz w:val="16"/>
        </w:rPr>
        <w:t>[5] Hafner et al. (2023). Mastering Diverse Domains through World Models (DreamerV3). https://arxiv.org/abs/2301.04104</w:t>
      </w:r>
    </w:p>
    <w:p>
      <w:pPr>
        <w:spacing w:after="40"/>
        <w:ind w:left="144" w:hanging="144"/>
      </w:pPr>
      <w:r>
        <w:rPr>
          <w:rFonts w:ascii="Liberation Sans" w:hAnsi="Liberation Sans"/>
          <w:b w:val="0"/>
          <w:i w:val="0"/>
          <w:sz w:val="16"/>
        </w:rPr>
        <w:t>[6] Assran et al. (2023). Self-Supervised Learning from Images with a Joint-Embedding Predictive Architecture (I-JEPA). https://arxiv.org/abs/2301.08243</w:t>
      </w:r>
    </w:p>
    <w:p>
      <w:pPr>
        <w:spacing w:after="40"/>
        <w:ind w:left="144" w:hanging="144"/>
      </w:pPr>
      <w:r>
        <w:rPr>
          <w:rFonts w:ascii="Liberation Sans" w:hAnsi="Liberation Sans"/>
          <w:b w:val="0"/>
          <w:i w:val="0"/>
          <w:sz w:val="16"/>
        </w:rPr>
        <w:t>[7] Meta AI (2025). Introducing the V-JEPA 2 world model and benchmarks for physical reasoning. https://ai.meta.com/blog/v-jepa-2-world-model-benchmarks/</w:t>
      </w:r>
    </w:p>
    <w:p>
      <w:pPr>
        <w:spacing w:after="40"/>
        <w:ind w:left="144" w:hanging="144"/>
      </w:pPr>
      <w:r>
        <w:rPr>
          <w:rFonts w:ascii="Liberation Sans" w:hAnsi="Liberation Sans"/>
          <w:b w:val="0"/>
          <w:i w:val="0"/>
          <w:sz w:val="16"/>
        </w:rPr>
        <w:t>[8] Meta AI (2025). V-JEPA 2: Self-Supervised Video Models Enable Understanding, Prediction and Planning. https://ai.meta.com/research/publications/v-jepa-2-self-supervised-video-models-enable-understanding-prediction-and-planning/</w:t>
      </w:r>
    </w:p>
    <w:p>
      <w:pPr>
        <w:spacing w:after="40"/>
        <w:ind w:left="144" w:hanging="144"/>
      </w:pPr>
      <w:r>
        <w:rPr>
          <w:rFonts w:ascii="Liberation Sans" w:hAnsi="Liberation Sans"/>
          <w:b w:val="0"/>
          <w:i w:val="0"/>
          <w:sz w:val="16"/>
        </w:rPr>
        <w:t>[9] Open X-Embodiment Collaboration (2023). Open X-Embodiment: Robotic Learning Datasets and RT-X Models. https://robotics-transformer-x.github.io/</w:t>
      </w:r>
    </w:p>
    <w:p>
      <w:pPr>
        <w:spacing w:after="40"/>
        <w:ind w:left="144" w:hanging="144"/>
      </w:pPr>
      <w:r>
        <w:rPr>
          <w:rFonts w:ascii="Liberation Sans" w:hAnsi="Liberation Sans"/>
          <w:b w:val="0"/>
          <w:i w:val="0"/>
          <w:sz w:val="16"/>
        </w:rPr>
        <w:t>[10] Khazatsky et al. DROID: A Large-Scale In-the-Wild Robot Manipulation Dataset. https://droid-dataset.github.io/</w:t>
      </w:r>
    </w:p>
    <w:p>
      <w:pPr>
        <w:spacing w:after="40"/>
        <w:ind w:left="144" w:hanging="144"/>
      </w:pPr>
      <w:r>
        <w:rPr>
          <w:rFonts w:ascii="Liberation Sans" w:hAnsi="Liberation Sans"/>
          <w:b w:val="0"/>
          <w:i w:val="0"/>
          <w:sz w:val="16"/>
        </w:rPr>
        <w:t>[11] Walke et al. BridgeData V2: A Dataset for Robot Learning at Scale. https://rail-berkeley.github.io/bridgedata/</w:t>
      </w:r>
    </w:p>
    <w:p>
      <w:pPr>
        <w:spacing w:after="40"/>
        <w:ind w:left="144" w:hanging="144"/>
      </w:pPr>
      <w:r>
        <w:rPr>
          <w:rFonts w:ascii="Liberation Sans" w:hAnsi="Liberation Sans"/>
          <w:b w:val="0"/>
          <w:i w:val="0"/>
          <w:sz w:val="16"/>
        </w:rPr>
        <w:t>[12] Physical Intelligence (2026). Multi-Scale Embodied Memory. https://www.pi.website/research/memory</w:t>
      </w:r>
    </w:p>
    <w:p>
      <w:pPr>
        <w:spacing w:after="40"/>
        <w:ind w:left="144" w:hanging="144"/>
      </w:pPr>
      <w:r>
        <w:rPr>
          <w:rFonts w:ascii="Liberation Sans" w:hAnsi="Liberation Sans"/>
          <w:b w:val="0"/>
          <w:i w:val="0"/>
          <w:sz w:val="16"/>
        </w:rPr>
        <w:t>[13] ArmnetBench v0.1 - LeRobot SO-101 dataset. https://huggingface.co/datasets/armnet/armnetbench_v01_lerobot_so101</w:t>
      </w:r>
    </w:p>
    <w:p>
      <w:pPr>
        <w:spacing w:after="40"/>
        <w:ind w:left="144" w:hanging="144"/>
      </w:pPr>
      <w:r>
        <w:rPr>
          <w:rFonts w:ascii="Liberation Sans" w:hAnsi="Liberation Sans"/>
          <w:b w:val="0"/>
          <w:i w:val="0"/>
          <w:sz w:val="16"/>
        </w:rPr>
        <w:t>[14] Project IRA SO-101 Multi-Task Dataset - 930 episodes. https://huggingface.co/datasets/Project-IRA/TPSoSe2026_Dataset_Full_Merged_Final_LeRobot_SO101_V1</w:t>
      </w:r>
    </w:p>
    <w:p>
      <w:pPr>
        <w:spacing w:after="40"/>
        <w:ind w:left="144" w:hanging="144"/>
      </w:pPr>
      <w:r>
        <w:rPr>
          <w:rFonts w:ascii="Liberation Sans" w:hAnsi="Liberation Sans"/>
          <w:b w:val="0"/>
          <w:i w:val="0"/>
          <w:sz w:val="16"/>
        </w:rPr>
        <w:t>[15] NVIDIA / Isaac Sim. Sim-to-Real SO-101 Workshop. https://github.com/isaac-sim/Sim-to-Real-SO-101-Workshop</w:t>
      </w:r>
    </w:p>
    <w:p>
      <w:pPr>
        <w:spacing w:after="40"/>
        <w:ind w:left="144" w:hanging="144"/>
      </w:pPr>
      <w:r>
        <w:rPr>
          <w:rFonts w:ascii="Liberation Sans" w:hAnsi="Liberation Sans"/>
          <w:b w:val="0"/>
          <w:i w:val="0"/>
          <w:sz w:val="16"/>
        </w:rPr>
        <w:t>[16] NVIDIA Transformer Engine - Getting Started / precision support. https://docs.nvidia.com/deeplearning/transformer-engine/user-guide/getting_started/index.html</w:t>
      </w:r>
    </w:p>
    <w:p>
      <w:pPr>
        <w:spacing w:after="40"/>
        <w:ind w:left="144" w:hanging="144"/>
      </w:pPr>
      <w:r>
        <w:rPr>
          <w:rFonts w:ascii="Liberation Sans" w:hAnsi="Liberation Sans"/>
          <w:b w:val="0"/>
          <w:i w:val="0"/>
          <w:sz w:val="16"/>
        </w:rPr>
        <w:t>[17] NVIDIA Transformer Engine - FP8 and NVFP4 training primer. https://docs.nvidia.com/deeplearning/transformer-engine/user-guide/examples/fp8_primer.html</w:t>
      </w:r>
    </w:p>
    <w:p>
      <w:pPr>
        <w:spacing w:after="40"/>
        <w:ind w:left="144" w:hanging="144"/>
      </w:pPr>
      <w:r>
        <w:rPr>
          <w:rFonts w:ascii="Liberation Sans" w:hAnsi="Liberation Sans"/>
          <w:b w:val="0"/>
          <w:i w:val="0"/>
          <w:sz w:val="16"/>
        </w:rPr>
        <w:t>[18] Hugging Face LeRobot documentation / SO-101. https://huggingface.co/docs/lerobot/main/en/assemble_so101</w:t>
      </w:r>
    </w:p>
    <w:p>
      <w:pPr/>
      <w:r>
        <w:t>[19] User-provided Public Isaac Sim / Isaac Lab Robot-Arm Manipulation Datasets inventory (checked 28 Aug 2026).</w:t>
      </w:r>
    </w:p>
    <w:p>
      <w:pPr/>
      <w:r>
        <w:t>[20] NVIDIA PhysicalAI Robotics Manipulation SingleArm. https://huggingface.co/datasets/nvidia/PhysicalAI-Robotics-Manipulation-SingleArm</w:t>
      </w:r>
    </w:p>
    <w:p>
      <w:pPr/>
      <w:r>
        <w:t>[21] NVIDIA PhysicalAI Robotics Manipulation Augmented. https://huggingface.co/datasets/nvidia/PhysicalAI-Robotics-Manipulation-Augmented</w:t>
      </w:r>
    </w:p>
    <w:p>
      <w:pPr/>
      <w:r>
        <w:t>[22] China-SAE Robotics MT-Libero-Dataset. https://huggingface.co/datasets/china-sae-robotics/MT-Libero-Dataset</w:t>
      </w:r>
    </w:p>
    <w:p>
      <w:pPr/>
      <w:r>
        <w:t>[23] DynaSoftGrasp M1 Soft Mouse. https://huggingface.co/datasets/KhalilGao/dynasoftgrasp-m1-softmouse-pick</w:t>
      </w:r>
    </w:p>
    <w:p>
      <w:pPr/>
      <w:r>
        <w:t>[24] SoftVTBench. https://github.com/TuojingAI/SoftVTBench</w:t>
      </w:r>
    </w:p>
    <w:p>
      <w:pPr/>
      <w:r>
        <w:t>[25] AssembleBench. https://huggingface.co/datasets/hud-evals/AssembleBench</w:t>
      </w:r>
    </w:p>
    <w:p>
      <w:pPr/>
      <w:r>
        <w:t>[26] Assembly Joint. https://huggingface.co/datasets/lukasskellijs/assembly_joint</w:t>
      </w:r>
    </w:p>
    <w:p>
      <w:pPr/>
      <w:r>
        <w:t>[27] Piper Apple Picking 1M. https://huggingface.co/datasets/Faless/piper-apple-picking-1m</w:t>
      </w:r>
    </w:p>
    <w:p>
      <w:pPr/>
      <w:r>
        <w:t>[28] SO101 MA MultiTask 700. https://huggingface.co/datasets/CoRL2026-CSI/SO101-MA-MultiTask-700epi_10fps</w:t>
      </w:r>
    </w:p>
    <w:p>
      <w:pPr>
        <w:pStyle w:val="Heading1"/>
        <w:keepNext/>
        <w:spacing w:before="200" w:after="80"/>
      </w:pPr>
      <w:r>
        <w:t>18. Revision Note - v1.3</w:t>
      </w:r>
    </w:p>
    <w:p>
      <w:pPr>
        <w:spacing w:after="80" w:line="254" w:lineRule="auto"/>
      </w:pPr>
      <w:r>
        <w:t>v1.3 changes the compute and data scope. Paid GB100 rental and mandatory custom Isaac data generation are removed. Training is now based on diverse public synthetic + real multi-embodiment datasets, followed by public and self-collected SO-101 specialization on existing local hardware. The data section now includes a pinned dataset registry, explicit sim/real/embodiment tags, model-specific dataset routing, per-model cleaning/sharding rules, sampling weights, and an updated repository layout separating public_sim, public_real and own_real data. The 1.024B allocation is also revised toward shared JEPA perception/world capacity: 280M JEPA Encoder, 160M World Predictor, 330M Executive, 128M Motor, 32M Body, 80M Language/Speech, 12M Memory and 2M Orchestrator.</w:t>
      </w:r>
    </w:p>
    <w:sectPr w:rsidR="00FC693F" w:rsidRPr="0006063C" w:rsidSect="00034616">
      <w:headerReference w:type="default" r:id="rId9"/>
      <w:footerReference w:type="default" r:id="rId10"/>
      <w:footerReference w:type="first" r:id="rId11"/>
      <w:footerReference w:type="even" r:id="rId12"/>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val="0"/>
        <w:i w:val="0"/>
        <w:color w:val="5C6A75"/>
        <w:sz w:val="14"/>
      </w:rPr>
      <w:t>SO-101 / Public Datasets / 1.024B local modular embodied intelligence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MODULAR ROBOT BRAIN | FUNCTIONAL MASTER SPEC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pec">
    <w:name w:val="Code Spec"/>
    <w:pPr>
      <w:ind w:left="259" w:right="144"/>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 Robot Brain Functional Master Specification v1.3</dc:title>
  <dc:subject>Dataset-first zero-cloud-cost functional specification for modular SO-101 robot brain</dc:subject>
  <dc:creator>python-docx</dc:creator>
  <cp:keywords/>
  <dc:description>Updated from v1.2: public dataset-first scope, no paid cloud compute, detailed per-model dataset routing and cleaning.</dc:description>
  <cp:lastModifiedBy/>
  <cp:revision>1</cp:revision>
  <dcterms:created xsi:type="dcterms:W3CDTF">2013-12-23T23:15:00Z</dcterms:created>
  <dcterms:modified xsi:type="dcterms:W3CDTF">2013-12-23T23:15:00Z</dcterms:modified>
  <cp:category/>
</cp:coreProperties>
</file>