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E22112" w14:textId="77777777" w:rsidR="00BF3FE3" w:rsidRDefault="00BF3FE3" w:rsidP="00F13641"/>
    <w:p w14:paraId="75E7E654" w14:textId="6E271A9B" w:rsidR="00BF3FE3" w:rsidRDefault="005819B2" w:rsidP="005819B2">
      <w:pPr>
        <w:pStyle w:val="Heading1"/>
      </w:pPr>
      <w:r>
        <w:t>: Quick Start:</w:t>
      </w:r>
    </w:p>
    <w:p w14:paraId="242658BD" w14:textId="77777777" w:rsidR="005819B2" w:rsidRDefault="005819B2" w:rsidP="005819B2"/>
    <w:p w14:paraId="3F24A9A3" w14:textId="4A7EB9B9" w:rsidR="005819B2" w:rsidRDefault="005819B2" w:rsidP="00524828">
      <w:pPr>
        <w:pStyle w:val="ListParagraph"/>
        <w:numPr>
          <w:ilvl w:val="0"/>
          <w:numId w:val="11"/>
        </w:numPr>
      </w:pPr>
      <w:r>
        <w:t xml:space="preserve">Review key terms related to the conceptual organization of data (Chapter 2) </w:t>
      </w:r>
    </w:p>
    <w:p w14:paraId="6D34A53E" w14:textId="7C8CA89B" w:rsidR="005819B2" w:rsidRDefault="005819B2" w:rsidP="00524828">
      <w:pPr>
        <w:pStyle w:val="ListParagraph"/>
        <w:numPr>
          <w:ilvl w:val="0"/>
          <w:numId w:val="11"/>
        </w:numPr>
      </w:pPr>
      <w:r>
        <w:t xml:space="preserve">Ensure that all required input data (Chapter 5) are stored in a single folder (Chapter 3) and named appropriately (Chapter 4). </w:t>
      </w:r>
    </w:p>
    <w:p w14:paraId="1304ECD2" w14:textId="248CCF21" w:rsidR="00956C48" w:rsidRDefault="00956C48" w:rsidP="005819B2">
      <w:pPr>
        <w:pStyle w:val="ListParagraph"/>
        <w:numPr>
          <w:ilvl w:val="0"/>
          <w:numId w:val="11"/>
        </w:numPr>
      </w:pPr>
      <w:r>
        <w:t xml:space="preserve">Optional: </w:t>
      </w:r>
      <w:r w:rsidR="005819B2">
        <w:t xml:space="preserve">Set up </w:t>
      </w:r>
      <w:r>
        <w:t xml:space="preserve">the </w:t>
      </w:r>
      <w:r w:rsidR="005819B2">
        <w:t xml:space="preserve">preferences.txt file (Chapter </w:t>
      </w:r>
      <w:r>
        <w:t>6), and save in Matlab working path. If no file is set up, the user will be prompted to enter input during program execution.</w:t>
      </w:r>
    </w:p>
    <w:p w14:paraId="18D55DA7" w14:textId="07651A43" w:rsidR="005819B2" w:rsidRDefault="00956C48" w:rsidP="005819B2">
      <w:pPr>
        <w:pStyle w:val="ListParagraph"/>
        <w:numPr>
          <w:ilvl w:val="0"/>
          <w:numId w:val="11"/>
        </w:numPr>
      </w:pPr>
      <w:r>
        <w:t xml:space="preserve"> R</w:t>
      </w:r>
      <w:r w:rsidR="005819B2">
        <w:t xml:space="preserve">un </w:t>
      </w:r>
      <w:proofErr w:type="spellStart"/>
      <w:r w:rsidR="005819B2">
        <w:t>Jan_RunKelbeCode.m</w:t>
      </w:r>
      <w:proofErr w:type="spellEnd"/>
      <w:r w:rsidR="005819B2">
        <w:t xml:space="preserve"> with no input arguments</w:t>
      </w:r>
      <w:r w:rsidR="005819B2">
        <w:t xml:space="preserve"> (Chapter 7). Review algorithm details if desired (Chapter 8). </w:t>
      </w:r>
    </w:p>
    <w:p w14:paraId="354D1A90" w14:textId="363CB9B3" w:rsidR="005819B2" w:rsidRPr="005819B2" w:rsidRDefault="005819B2" w:rsidP="005819B2">
      <w:pPr>
        <w:pStyle w:val="ListParagraph"/>
        <w:numPr>
          <w:ilvl w:val="0"/>
          <w:numId w:val="11"/>
        </w:numPr>
      </w:pPr>
      <w:r>
        <w:t xml:space="preserve">Intermediate data will be stored in </w:t>
      </w:r>
      <w:r w:rsidR="00165721">
        <w:t xml:space="preserve">intuitively named </w:t>
      </w:r>
      <w:proofErr w:type="gramStart"/>
      <w:r w:rsidR="00165721">
        <w:t>subfolders</w:t>
      </w:r>
      <w:r>
        <w:t>(</w:t>
      </w:r>
      <w:proofErr w:type="gramEnd"/>
      <w:r>
        <w:t>Chapter 9); however the average user will only be interested in the final output data: registered PLY files for each input scan</w:t>
      </w:r>
      <w:r w:rsidR="00165721">
        <w:t>, which are collected and saved in a single output folder</w:t>
      </w:r>
      <w:r>
        <w:t xml:space="preserve"> (Chapter 10). </w:t>
      </w:r>
    </w:p>
    <w:p w14:paraId="4B7252A0" w14:textId="77777777" w:rsidR="00F13641" w:rsidRPr="00F13641" w:rsidRDefault="00F13641" w:rsidP="00F13641">
      <w:pPr>
        <w:pStyle w:val="Heading1"/>
      </w:pPr>
      <w:r>
        <w:t>: Input Data Organization</w:t>
      </w:r>
      <w:r w:rsidR="00837CEC">
        <w:t>:</w:t>
      </w:r>
    </w:p>
    <w:p w14:paraId="7BD8ADC5" w14:textId="77777777" w:rsidR="00837CEC" w:rsidRDefault="00837CEC"/>
    <w:p w14:paraId="428F631D" w14:textId="77777777" w:rsidR="00837CEC" w:rsidRDefault="00837CEC">
      <w:r>
        <w:t>Input data conceptually organized as follows:</w:t>
      </w:r>
    </w:p>
    <w:p w14:paraId="11DA35D1" w14:textId="77777777" w:rsidR="00837CEC" w:rsidRDefault="00837CEC"/>
    <w:p w14:paraId="7B4F4413" w14:textId="77777777" w:rsidR="00837CEC" w:rsidRDefault="00837CEC">
      <w:r>
        <w:rPr>
          <w:noProof/>
        </w:rPr>
        <w:drawing>
          <wp:inline distT="0" distB="0" distL="0" distR="0" wp14:anchorId="45B1EDB8" wp14:editId="55F995CB">
            <wp:extent cx="4737735" cy="2662445"/>
            <wp:effectExtent l="0" t="0" r="0" b="5080"/>
            <wp:docPr id="1" name="Picture 1" descr="/Users/Kelbe/Desktop/Presentation1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Kelbe/Desktop/Presentation1.pd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045" cy="267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3931A" w14:textId="77777777" w:rsidR="00837CEC" w:rsidRDefault="00837CEC">
      <w:r>
        <w:t xml:space="preserve">Fig. 1: Data are organized hierarchically according to their Experiment, Site, and Plot. </w:t>
      </w:r>
    </w:p>
    <w:p w14:paraId="5D5F0C35" w14:textId="77777777" w:rsidR="00837CEC" w:rsidRDefault="00837CEC"/>
    <w:p w14:paraId="22643D33" w14:textId="331DFE06" w:rsidR="00837CEC" w:rsidRDefault="00837CEC" w:rsidP="00F13641">
      <w:pPr>
        <w:pStyle w:val="ListParagraph"/>
        <w:numPr>
          <w:ilvl w:val="0"/>
          <w:numId w:val="1"/>
        </w:numPr>
      </w:pPr>
      <w:r w:rsidRPr="00F13641">
        <w:rPr>
          <w:b/>
        </w:rPr>
        <w:t>&lt;experiment&gt;:</w:t>
      </w:r>
      <w:r>
        <w:t xml:space="preserve">  thematic descriptor </w:t>
      </w:r>
      <w:r w:rsidR="00F13641">
        <w:t>identifying a unique study or experiment. An experiment is the organizational umbrella, which comprises</w:t>
      </w:r>
      <w:r>
        <w:t xml:space="preserve"> one or more disjoint </w:t>
      </w:r>
      <w:r w:rsidR="00F13641">
        <w:t xml:space="preserve">sites relevant to that study/experiment </w:t>
      </w:r>
      <w:r>
        <w:t xml:space="preserve">  </w:t>
      </w:r>
    </w:p>
    <w:p w14:paraId="7A8C8F3C" w14:textId="20A6ED25" w:rsidR="00837CEC" w:rsidRDefault="00837CEC" w:rsidP="00F13641">
      <w:pPr>
        <w:pStyle w:val="ListParagraph"/>
        <w:numPr>
          <w:ilvl w:val="0"/>
          <w:numId w:val="1"/>
        </w:numPr>
      </w:pPr>
      <w:r w:rsidRPr="00F13641">
        <w:rPr>
          <w:b/>
        </w:rPr>
        <w:t>&lt;site&gt;:</w:t>
      </w:r>
      <w:r>
        <w:t xml:space="preserve"> A smaller </w:t>
      </w:r>
      <w:r w:rsidR="00F13641">
        <w:t xml:space="preserve">contiguous geographic area, e.g., 20x20m, in which 2 or more plots are set up. All plots within a site are registered to one another. </w:t>
      </w:r>
    </w:p>
    <w:p w14:paraId="7D5FFC76" w14:textId="3EE46A6D" w:rsidR="00837CEC" w:rsidRDefault="00837CEC" w:rsidP="00F13641">
      <w:pPr>
        <w:pStyle w:val="ListParagraph"/>
        <w:numPr>
          <w:ilvl w:val="0"/>
          <w:numId w:val="1"/>
        </w:numPr>
      </w:pPr>
      <w:r w:rsidRPr="00F13641">
        <w:rPr>
          <w:b/>
        </w:rPr>
        <w:t>&lt;plot&gt;:</w:t>
      </w:r>
      <w:r>
        <w:t xml:space="preserve"> An individual location where a sample TLS scan was collected</w:t>
      </w:r>
      <w:r w:rsidR="00F13641">
        <w:t xml:space="preserve">. </w:t>
      </w:r>
    </w:p>
    <w:p w14:paraId="66652AE2" w14:textId="77777777" w:rsidR="00F13641" w:rsidRDefault="00F13641" w:rsidP="00F13641"/>
    <w:p w14:paraId="522B0F38" w14:textId="2EB921CC" w:rsidR="00F13641" w:rsidRDefault="00F13641" w:rsidP="00F13641">
      <w:pPr>
        <w:pStyle w:val="Heading1"/>
      </w:pPr>
      <w:r>
        <w:lastRenderedPageBreak/>
        <w:t xml:space="preserve">: Input Data </w:t>
      </w:r>
      <w:r w:rsidR="0072322F">
        <w:t>Location</w:t>
      </w:r>
    </w:p>
    <w:p w14:paraId="58F3BF7E" w14:textId="77777777" w:rsidR="00F13641" w:rsidRDefault="00F13641" w:rsidP="00F13641"/>
    <w:p w14:paraId="1A06310C" w14:textId="67B0409E" w:rsidR="00F13641" w:rsidRDefault="00F13641" w:rsidP="00F13641">
      <w:r>
        <w:t>Lidar data are stored in a sin</w:t>
      </w:r>
      <w:r w:rsidR="005B591D">
        <w:t xml:space="preserve">gle folder for each experiment, </w:t>
      </w:r>
      <w:r w:rsidR="0072322F">
        <w:t xml:space="preserve">the </w:t>
      </w:r>
      <w:proofErr w:type="spellStart"/>
      <w:r w:rsidR="005B591D">
        <w:t>path_source</w:t>
      </w:r>
      <w:proofErr w:type="spellEnd"/>
    </w:p>
    <w:p w14:paraId="4AE88B1C" w14:textId="77777777" w:rsidR="005B591D" w:rsidRDefault="005B591D" w:rsidP="00F13641"/>
    <w:p w14:paraId="2CB67535" w14:textId="1D66BFD0" w:rsidR="005B591D" w:rsidRDefault="005B591D" w:rsidP="00F13641">
      <w:r w:rsidRPr="0072322F">
        <w:rPr>
          <w:b/>
        </w:rPr>
        <w:t>&lt;</w:t>
      </w:r>
      <w:proofErr w:type="spellStart"/>
      <w:r w:rsidRPr="0072322F">
        <w:rPr>
          <w:b/>
        </w:rPr>
        <w:t>path_source</w:t>
      </w:r>
      <w:proofErr w:type="spellEnd"/>
      <w:r w:rsidRPr="0072322F">
        <w:rPr>
          <w:b/>
        </w:rPr>
        <w:t>&gt;</w:t>
      </w:r>
      <w:r>
        <w:t xml:space="preserve"> A string identifying the source path where the </w:t>
      </w:r>
      <w:proofErr w:type="spellStart"/>
      <w:r>
        <w:t>lidar</w:t>
      </w:r>
      <w:proofErr w:type="spellEnd"/>
      <w:r>
        <w:t xml:space="preserve"> data lives. </w:t>
      </w:r>
    </w:p>
    <w:p w14:paraId="1D4C082F" w14:textId="77777777" w:rsidR="0072322F" w:rsidRDefault="0072322F" w:rsidP="00F13641"/>
    <w:p w14:paraId="7A945EE4" w14:textId="714332A7" w:rsidR="00F13641" w:rsidRDefault="0072322F" w:rsidP="00F13641">
      <w:r>
        <w:t xml:space="preserve">A default can be set in the preferences.txt file, or this can be left blank and the user will be requested to choose the appropriate folder during execution. </w:t>
      </w:r>
    </w:p>
    <w:p w14:paraId="0F524AAE" w14:textId="2AE53152" w:rsidR="0072322F" w:rsidRDefault="0072322F" w:rsidP="0072322F">
      <w:pPr>
        <w:pStyle w:val="Heading1"/>
      </w:pPr>
      <w:r>
        <w:t xml:space="preserve">: Input Data naming </w:t>
      </w:r>
    </w:p>
    <w:p w14:paraId="35A1DA9A" w14:textId="77777777" w:rsidR="0072322F" w:rsidRPr="0072322F" w:rsidRDefault="0072322F" w:rsidP="0072322F"/>
    <w:p w14:paraId="29094040" w14:textId="77777777" w:rsidR="00F13641" w:rsidRDefault="00F13641" w:rsidP="00F13641">
      <w:r>
        <w:t>Lidar data are named as follows:</w:t>
      </w:r>
    </w:p>
    <w:p w14:paraId="62F28E9F" w14:textId="77777777" w:rsidR="00F13641" w:rsidRDefault="00F13641" w:rsidP="00F13641"/>
    <w:p w14:paraId="0E564C85" w14:textId="77777777" w:rsidR="00F13641" w:rsidRPr="0072322F" w:rsidRDefault="00F13641" w:rsidP="00F13641">
      <w:pPr>
        <w:rPr>
          <w:b/>
        </w:rPr>
      </w:pPr>
      <w:r w:rsidRPr="0072322F">
        <w:rPr>
          <w:b/>
        </w:rPr>
        <w:t>&lt;experiment&gt;-&lt;site&gt;-&lt;plot</w:t>
      </w:r>
      <w:proofErr w:type="gramStart"/>
      <w:r w:rsidRPr="0072322F">
        <w:rPr>
          <w:b/>
        </w:rPr>
        <w:t>&gt;.&lt;</w:t>
      </w:r>
      <w:proofErr w:type="spellStart"/>
      <w:proofErr w:type="gramEnd"/>
      <w:r w:rsidRPr="0072322F">
        <w:rPr>
          <w:b/>
        </w:rPr>
        <w:t>ext</w:t>
      </w:r>
      <w:proofErr w:type="spellEnd"/>
      <w:r w:rsidRPr="0072322F">
        <w:rPr>
          <w:b/>
        </w:rPr>
        <w:t>&gt;</w:t>
      </w:r>
    </w:p>
    <w:p w14:paraId="1FC24D3B" w14:textId="511F648A" w:rsidR="00F13641" w:rsidRDefault="0072322F" w:rsidP="00F13641">
      <w:r>
        <w:t xml:space="preserve">For example, </w:t>
      </w:r>
    </w:p>
    <w:p w14:paraId="38AC9D68" w14:textId="77777777" w:rsidR="0072322F" w:rsidRDefault="0072322F" w:rsidP="00F13641"/>
    <w:p w14:paraId="7C198BC6" w14:textId="77777777" w:rsidR="00F13641" w:rsidRDefault="00F13641" w:rsidP="00F13641">
      <w:r>
        <w:t>TEST2-031-008.txt</w:t>
      </w:r>
    </w:p>
    <w:p w14:paraId="7B1425BC" w14:textId="77777777" w:rsidR="00F13641" w:rsidRDefault="00B33277" w:rsidP="00F13641">
      <w:r>
        <w:t>TEST2-031-013.txt</w:t>
      </w:r>
    </w:p>
    <w:p w14:paraId="4EF89269" w14:textId="77777777" w:rsidR="00B33277" w:rsidRDefault="00B33277" w:rsidP="00F13641">
      <w:r>
        <w:t>TEST2-031-014.txt</w:t>
      </w:r>
    </w:p>
    <w:p w14:paraId="31159C63" w14:textId="77777777" w:rsidR="00B33277" w:rsidRDefault="00B33277" w:rsidP="00F13641">
      <w:r>
        <w:t>…</w:t>
      </w:r>
    </w:p>
    <w:p w14:paraId="3BB8E401" w14:textId="77777777" w:rsidR="001907C8" w:rsidRDefault="001907C8" w:rsidP="00F13641"/>
    <w:p w14:paraId="3F0FBBC7" w14:textId="07C42062" w:rsidR="001907C8" w:rsidRDefault="001907C8" w:rsidP="001907C8">
      <w:pPr>
        <w:pStyle w:val="Heading1"/>
      </w:pPr>
      <w:r>
        <w:t>: Input Data Format</w:t>
      </w:r>
    </w:p>
    <w:p w14:paraId="64616748" w14:textId="77777777" w:rsidR="001907C8" w:rsidRDefault="001907C8" w:rsidP="001907C8"/>
    <w:p w14:paraId="4373B2DA" w14:textId="77777777" w:rsidR="001907C8" w:rsidRDefault="001907C8" w:rsidP="001907C8">
      <w:r>
        <w:t xml:space="preserve">For each plot, the following </w:t>
      </w:r>
      <w:proofErr w:type="spellStart"/>
      <w:r>
        <w:t>lidar</w:t>
      </w:r>
      <w:proofErr w:type="spellEnd"/>
      <w:r>
        <w:t xml:space="preserve"> data files are required:</w:t>
      </w:r>
    </w:p>
    <w:p w14:paraId="6C22EC18" w14:textId="77777777" w:rsidR="001907C8" w:rsidRDefault="001907C8" w:rsidP="001907C8"/>
    <w:p w14:paraId="0A1B004F" w14:textId="2417595B" w:rsidR="001907C8" w:rsidRDefault="001907C8" w:rsidP="001907C8">
      <w:r>
        <w:t xml:space="preserve">These are the standard outputs from RIT’s </w:t>
      </w:r>
      <w:proofErr w:type="spellStart"/>
      <w:r>
        <w:t>las_processor</w:t>
      </w:r>
      <w:proofErr w:type="spellEnd"/>
      <w:r>
        <w:t xml:space="preserve">.  Refer to </w:t>
      </w:r>
      <w:proofErr w:type="spellStart"/>
      <w:r>
        <w:t>las_processor</w:t>
      </w:r>
      <w:proofErr w:type="spellEnd"/>
      <w:r>
        <w:t xml:space="preserve"> documentation for details of </w:t>
      </w:r>
      <w:r w:rsidR="0072322F">
        <w:t>individual file specifications</w:t>
      </w:r>
      <w:r>
        <w:t xml:space="preserve">. </w:t>
      </w:r>
      <w:r w:rsidRPr="0072322F">
        <w:rPr>
          <w:color w:val="5B9BD5" w:themeColor="accent1"/>
        </w:rPr>
        <w:t xml:space="preserve">Low-hanging future work could generalize this to make it simpler for other systems to use by abstracting these requirements to the minimal set (e.g., only required inputs are </w:t>
      </w:r>
      <w:proofErr w:type="spellStart"/>
      <w:proofErr w:type="gramStart"/>
      <w:r w:rsidRPr="0072322F">
        <w:rPr>
          <w:color w:val="5B9BD5" w:themeColor="accent1"/>
        </w:rPr>
        <w:t>x,y</w:t>
      </w:r>
      <w:proofErr w:type="gramEnd"/>
      <w:r w:rsidRPr="0072322F">
        <w:rPr>
          <w:color w:val="5B9BD5" w:themeColor="accent1"/>
        </w:rPr>
        <w:t>,z,I,r</w:t>
      </w:r>
      <w:proofErr w:type="spellEnd"/>
      <w:r w:rsidRPr="0072322F">
        <w:rPr>
          <w:color w:val="5B9BD5" w:themeColor="accent1"/>
        </w:rPr>
        <w:t xml:space="preserve">. The program then computes </w:t>
      </w:r>
      <w:proofErr w:type="spellStart"/>
      <w:proofErr w:type="gramStart"/>
      <w:r w:rsidRPr="0072322F">
        <w:rPr>
          <w:color w:val="5B9BD5" w:themeColor="accent1"/>
        </w:rPr>
        <w:t>r,a</w:t>
      </w:r>
      <w:proofErr w:type="gramEnd"/>
      <w:r w:rsidRPr="0072322F">
        <w:rPr>
          <w:color w:val="5B9BD5" w:themeColor="accent1"/>
        </w:rPr>
        <w:t>,e</w:t>
      </w:r>
      <w:proofErr w:type="spellEnd"/>
      <w:r w:rsidRPr="0072322F">
        <w:rPr>
          <w:color w:val="5B9BD5" w:themeColor="accent1"/>
        </w:rPr>
        <w:t xml:space="preserve"> automatically and generates .</w:t>
      </w:r>
      <w:proofErr w:type="spellStart"/>
      <w:r w:rsidRPr="0072322F">
        <w:rPr>
          <w:color w:val="5B9BD5" w:themeColor="accent1"/>
        </w:rPr>
        <w:t>img</w:t>
      </w:r>
      <w:proofErr w:type="spellEnd"/>
      <w:r w:rsidRPr="0072322F">
        <w:rPr>
          <w:color w:val="5B9BD5" w:themeColor="accent1"/>
        </w:rPr>
        <w:t xml:space="preserve"> and .</w:t>
      </w:r>
      <w:proofErr w:type="spellStart"/>
      <w:r w:rsidRPr="0072322F">
        <w:rPr>
          <w:color w:val="5B9BD5" w:themeColor="accent1"/>
        </w:rPr>
        <w:t>hdr</w:t>
      </w:r>
      <w:proofErr w:type="spellEnd"/>
      <w:r w:rsidRPr="0072322F">
        <w:rPr>
          <w:color w:val="5B9BD5" w:themeColor="accent1"/>
        </w:rPr>
        <w:t xml:space="preserve"> on the fly). </w:t>
      </w:r>
    </w:p>
    <w:p w14:paraId="48E78CB9" w14:textId="77777777" w:rsidR="001907C8" w:rsidRDefault="001907C8" w:rsidP="001907C8"/>
    <w:p w14:paraId="2290537E" w14:textId="30D251EB" w:rsidR="001907C8" w:rsidRPr="001907C8" w:rsidRDefault="001907C8" w:rsidP="001907C8">
      <w:pPr>
        <w:pStyle w:val="ListParagraph"/>
        <w:numPr>
          <w:ilvl w:val="0"/>
          <w:numId w:val="5"/>
        </w:numPr>
        <w:jc w:val="both"/>
      </w:pPr>
      <w:r w:rsidRPr="001907C8">
        <w:rPr>
          <w:b/>
        </w:rPr>
        <w:t>*_polar.txt</w:t>
      </w:r>
      <w:r>
        <w:t>:</w:t>
      </w:r>
    </w:p>
    <w:p w14:paraId="3EFB31CA" w14:textId="6F80881D" w:rsidR="00F13641" w:rsidRPr="001907C8" w:rsidRDefault="001907C8" w:rsidP="001907C8">
      <w:pPr>
        <w:pStyle w:val="ListParagraph"/>
        <w:numPr>
          <w:ilvl w:val="0"/>
          <w:numId w:val="5"/>
        </w:numPr>
        <w:jc w:val="both"/>
        <w:rPr>
          <w:b/>
        </w:rPr>
      </w:pPr>
      <w:r w:rsidRPr="001907C8">
        <w:rPr>
          <w:b/>
        </w:rPr>
        <w:t>*_xyz.txt</w:t>
      </w:r>
    </w:p>
    <w:p w14:paraId="31F0D5A5" w14:textId="30F2A9F6" w:rsidR="001907C8" w:rsidRPr="001907C8" w:rsidRDefault="001907C8" w:rsidP="001907C8">
      <w:pPr>
        <w:pStyle w:val="ListParagraph"/>
        <w:numPr>
          <w:ilvl w:val="0"/>
          <w:numId w:val="5"/>
        </w:numPr>
        <w:jc w:val="both"/>
        <w:rPr>
          <w:b/>
        </w:rPr>
      </w:pPr>
      <w:r w:rsidRPr="001907C8">
        <w:rPr>
          <w:b/>
        </w:rPr>
        <w:t>*.</w:t>
      </w:r>
      <w:proofErr w:type="spellStart"/>
      <w:r w:rsidRPr="001907C8">
        <w:rPr>
          <w:b/>
        </w:rPr>
        <w:t>hdr</w:t>
      </w:r>
      <w:proofErr w:type="spellEnd"/>
    </w:p>
    <w:p w14:paraId="147C4408" w14:textId="29955CF7" w:rsidR="001907C8" w:rsidRPr="001907C8" w:rsidRDefault="001907C8" w:rsidP="001907C8">
      <w:pPr>
        <w:pStyle w:val="ListParagraph"/>
        <w:numPr>
          <w:ilvl w:val="0"/>
          <w:numId w:val="5"/>
        </w:numPr>
        <w:jc w:val="both"/>
        <w:rPr>
          <w:b/>
        </w:rPr>
      </w:pPr>
      <w:r w:rsidRPr="001907C8">
        <w:rPr>
          <w:b/>
        </w:rPr>
        <w:t>*.</w:t>
      </w:r>
      <w:proofErr w:type="spellStart"/>
      <w:r w:rsidRPr="001907C8">
        <w:rPr>
          <w:b/>
        </w:rPr>
        <w:t>img</w:t>
      </w:r>
      <w:proofErr w:type="spellEnd"/>
    </w:p>
    <w:p w14:paraId="5579A8E4" w14:textId="3C855CBB" w:rsidR="001907C8" w:rsidRPr="005819B2" w:rsidRDefault="001907C8" w:rsidP="001907C8">
      <w:pPr>
        <w:pStyle w:val="ListParagraph"/>
        <w:numPr>
          <w:ilvl w:val="0"/>
          <w:numId w:val="5"/>
        </w:numPr>
        <w:jc w:val="both"/>
        <w:rPr>
          <w:b/>
        </w:rPr>
      </w:pPr>
      <w:r w:rsidRPr="001907C8">
        <w:rPr>
          <w:b/>
        </w:rPr>
        <w:t>*.txt</w:t>
      </w:r>
    </w:p>
    <w:p w14:paraId="067658F0" w14:textId="77777777" w:rsidR="005C03D5" w:rsidRDefault="005C03D5" w:rsidP="005C03D5"/>
    <w:p w14:paraId="22D932CB" w14:textId="77777777" w:rsidR="005C03D5" w:rsidRDefault="005C03D5" w:rsidP="005C03D5">
      <w:pPr>
        <w:pStyle w:val="Heading1"/>
      </w:pPr>
      <w:r>
        <w:t>: Default Preferences file</w:t>
      </w:r>
    </w:p>
    <w:p w14:paraId="017E51EB" w14:textId="77777777" w:rsidR="005C03D5" w:rsidRDefault="005C03D5" w:rsidP="005C03D5"/>
    <w:p w14:paraId="7570E10B" w14:textId="3173E274" w:rsidR="005C03D5" w:rsidRDefault="005C03D5" w:rsidP="005C03D5">
      <w:r>
        <w:t>A preferences file contains the input parameters for program execution</w:t>
      </w:r>
      <w:r w:rsidR="00494F3F">
        <w:t xml:space="preserve">. This file should be created by the user (see the included default file for example). </w:t>
      </w:r>
      <w:r w:rsidR="00494F3F">
        <w:t>These are optional parameters; if they are not set, the user will be prompted to select them during program execution.</w:t>
      </w:r>
    </w:p>
    <w:p w14:paraId="2BEC28E6" w14:textId="77777777" w:rsidR="005C03D5" w:rsidRDefault="005C03D5" w:rsidP="005C03D5"/>
    <w:p w14:paraId="407CF32E" w14:textId="6E81A769" w:rsidR="005C03D5" w:rsidRDefault="005C03D5" w:rsidP="005C03D5">
      <w:pPr>
        <w:pStyle w:val="ListParagraph"/>
        <w:numPr>
          <w:ilvl w:val="0"/>
          <w:numId w:val="8"/>
        </w:numPr>
      </w:pPr>
      <w:r w:rsidRPr="005C03D5">
        <w:rPr>
          <w:b/>
        </w:rPr>
        <w:t>&lt;</w:t>
      </w:r>
      <w:proofErr w:type="spellStart"/>
      <w:r w:rsidRPr="005C03D5">
        <w:rPr>
          <w:b/>
        </w:rPr>
        <w:t>info_experiment</w:t>
      </w:r>
      <w:proofErr w:type="spellEnd"/>
      <w:r w:rsidRPr="005C03D5">
        <w:rPr>
          <w:b/>
        </w:rPr>
        <w:t>&gt;</w:t>
      </w:r>
      <w:r>
        <w:t xml:space="preserve"> (required)</w:t>
      </w:r>
      <w:r w:rsidR="00D53A85">
        <w:t>. See Chapter 2</w:t>
      </w:r>
      <w:r w:rsidR="00457715">
        <w:t>. Example: “TEST2</w:t>
      </w:r>
      <w:proofErr w:type="gramStart"/>
      <w:r w:rsidR="00457715">
        <w:t>” ,</w:t>
      </w:r>
      <w:proofErr w:type="gramEnd"/>
      <w:r w:rsidR="00457715">
        <w:t xml:space="preserve"> “KIP3”, “HAVO”</w:t>
      </w:r>
    </w:p>
    <w:p w14:paraId="58F4E0DF" w14:textId="4925A592" w:rsidR="005C03D5" w:rsidRDefault="005C03D5" w:rsidP="005C03D5">
      <w:pPr>
        <w:pStyle w:val="ListParagraph"/>
        <w:numPr>
          <w:ilvl w:val="0"/>
          <w:numId w:val="8"/>
        </w:numPr>
      </w:pPr>
      <w:r w:rsidRPr="005C03D5">
        <w:rPr>
          <w:b/>
        </w:rPr>
        <w:t>&lt;</w:t>
      </w:r>
      <w:proofErr w:type="spellStart"/>
      <w:r w:rsidRPr="005C03D5">
        <w:rPr>
          <w:b/>
        </w:rPr>
        <w:t>info_sites</w:t>
      </w:r>
      <w:proofErr w:type="spellEnd"/>
      <w:r w:rsidRPr="005C03D5">
        <w:rPr>
          <w:b/>
        </w:rPr>
        <w:t>&gt;</w:t>
      </w:r>
      <w:r>
        <w:t xml:space="preserve"> (required)</w:t>
      </w:r>
      <w:r w:rsidR="00D53A85">
        <w:t>. See Chapter 2</w:t>
      </w:r>
      <w:r w:rsidR="00457715">
        <w:t>. Example: “31”, or “0” if only one site per experiment</w:t>
      </w:r>
    </w:p>
    <w:p w14:paraId="4563B33D" w14:textId="72BC28ED" w:rsidR="005C03D5" w:rsidRDefault="005C03D5" w:rsidP="005C03D5">
      <w:pPr>
        <w:pStyle w:val="ListParagraph"/>
        <w:numPr>
          <w:ilvl w:val="0"/>
          <w:numId w:val="8"/>
        </w:numPr>
      </w:pPr>
      <w:r w:rsidRPr="005C03D5">
        <w:rPr>
          <w:b/>
        </w:rPr>
        <w:t>&lt;</w:t>
      </w:r>
      <w:proofErr w:type="spellStart"/>
      <w:r w:rsidRPr="005C03D5">
        <w:rPr>
          <w:b/>
        </w:rPr>
        <w:t>info_plots</w:t>
      </w:r>
      <w:proofErr w:type="spellEnd"/>
      <w:r w:rsidRPr="005C03D5">
        <w:rPr>
          <w:b/>
        </w:rPr>
        <w:t xml:space="preserve">&gt; </w:t>
      </w:r>
      <w:r>
        <w:t>(required)</w:t>
      </w:r>
      <w:r w:rsidR="00D53A85">
        <w:t>. See Chapter 2</w:t>
      </w:r>
      <w:r w:rsidR="00457715">
        <w:t xml:space="preserve">. </w:t>
      </w:r>
      <w:r w:rsidR="00457715" w:rsidRPr="00457715">
        <w:t xml:space="preserve">An </w:t>
      </w:r>
      <w:r w:rsidR="00457715" w:rsidRPr="00457715">
        <w:rPr>
          <w:i/>
        </w:rPr>
        <w:t>array</w:t>
      </w:r>
      <w:r w:rsidR="00457715" w:rsidRPr="00457715">
        <w:t xml:space="preserve"> </w:t>
      </w:r>
      <w:r w:rsidR="00457715">
        <w:t>of plots to register together, e.g., “1:25”</w:t>
      </w:r>
      <w:r w:rsidR="00457715" w:rsidRPr="00457715">
        <w:t xml:space="preserve"> will </w:t>
      </w:r>
      <w:r w:rsidR="00457715">
        <w:t>register</w:t>
      </w:r>
      <w:r w:rsidR="00457715" w:rsidRPr="00457715">
        <w:t xml:space="preserve"> plot</w:t>
      </w:r>
      <w:r w:rsidR="00457715">
        <w:t>s 1 through 25; while “</w:t>
      </w:r>
      <w:r w:rsidR="00457715" w:rsidRPr="00457715">
        <w:t>8,13,14</w:t>
      </w:r>
      <w:r w:rsidR="00457715">
        <w:t>”</w:t>
      </w:r>
      <w:r w:rsidR="00457715" w:rsidRPr="00457715">
        <w:t xml:space="preserve"> will only</w:t>
      </w:r>
      <w:r w:rsidR="00457715">
        <w:t xml:space="preserve"> register</w:t>
      </w:r>
      <w:r w:rsidR="00457715" w:rsidRPr="00457715">
        <w:t xml:space="preserve"> plots 8,13,14.</w:t>
      </w:r>
    </w:p>
    <w:p w14:paraId="573B590B" w14:textId="4AEE7721" w:rsidR="005C03D5" w:rsidRDefault="005C03D5" w:rsidP="005C03D5">
      <w:pPr>
        <w:pStyle w:val="ListParagraph"/>
        <w:numPr>
          <w:ilvl w:val="0"/>
          <w:numId w:val="8"/>
        </w:numPr>
      </w:pPr>
      <w:r w:rsidRPr="005C03D5">
        <w:rPr>
          <w:b/>
        </w:rPr>
        <w:t>&lt;</w:t>
      </w:r>
      <w:proofErr w:type="spellStart"/>
      <w:r w:rsidRPr="005C03D5">
        <w:rPr>
          <w:b/>
        </w:rPr>
        <w:t>info_suffix</w:t>
      </w:r>
      <w:proofErr w:type="spellEnd"/>
      <w:r w:rsidRPr="005C03D5">
        <w:rPr>
          <w:b/>
        </w:rPr>
        <w:t>&gt;</w:t>
      </w:r>
      <w:r w:rsidR="00457715">
        <w:t xml:space="preserve"> (required). A </w:t>
      </w:r>
      <w:r w:rsidR="00457715" w:rsidRPr="00457715">
        <w:t>s</w:t>
      </w:r>
      <w:r w:rsidR="00457715">
        <w:t>tring specifying the date (MO-DAY</w:t>
      </w:r>
      <w:r w:rsidR="00457715" w:rsidRPr="00457715">
        <w:t xml:space="preserve">) so that you can re-process the data (for example, with code modifications without wiping out your previous results. In general, keep this constant for your full set of analyses. Example acceptable value: </w:t>
      </w:r>
      <w:r w:rsidR="00457715">
        <w:t>“</w:t>
      </w:r>
      <w:r w:rsidR="00457715" w:rsidRPr="00457715">
        <w:t>12-03</w:t>
      </w:r>
      <w:r w:rsidR="00457715">
        <w:t>”</w:t>
      </w:r>
    </w:p>
    <w:p w14:paraId="4EE32185" w14:textId="39670439" w:rsidR="005C03D5" w:rsidRDefault="005C03D5" w:rsidP="005C03D5">
      <w:pPr>
        <w:pStyle w:val="ListParagraph"/>
        <w:numPr>
          <w:ilvl w:val="0"/>
          <w:numId w:val="8"/>
        </w:numPr>
      </w:pPr>
      <w:r w:rsidRPr="005C03D5">
        <w:rPr>
          <w:b/>
        </w:rPr>
        <w:t>&lt;</w:t>
      </w:r>
      <w:proofErr w:type="spellStart"/>
      <w:r w:rsidRPr="005C03D5">
        <w:rPr>
          <w:b/>
        </w:rPr>
        <w:t>options_skipseg</w:t>
      </w:r>
      <w:proofErr w:type="spellEnd"/>
      <w:r w:rsidRPr="005C03D5">
        <w:rPr>
          <w:b/>
        </w:rPr>
        <w:t>&gt;</w:t>
      </w:r>
      <w:r>
        <w:t xml:space="preserve"> (required) </w:t>
      </w:r>
    </w:p>
    <w:p w14:paraId="4C959B5F" w14:textId="77777777" w:rsidR="005C03D5" w:rsidRDefault="005C03D5" w:rsidP="005C03D5"/>
    <w:p w14:paraId="395CFA2A" w14:textId="7D9985CD" w:rsidR="00457715" w:rsidRDefault="00457715" w:rsidP="005C03D5">
      <w:r>
        <w:t xml:space="preserve">Additionally, default paths can also be set in the preferences file. These are optional parameters; if they are not set, the user will be prompted to select them during program execution. </w:t>
      </w:r>
    </w:p>
    <w:p w14:paraId="3EF5FA8B" w14:textId="77777777" w:rsidR="00457715" w:rsidRDefault="00457715" w:rsidP="005C03D5"/>
    <w:p w14:paraId="310A172A" w14:textId="43AE51D6" w:rsidR="005C03D5" w:rsidRDefault="005C03D5" w:rsidP="005C03D5">
      <w:pPr>
        <w:pStyle w:val="ListParagraph"/>
        <w:numPr>
          <w:ilvl w:val="0"/>
          <w:numId w:val="8"/>
        </w:numPr>
      </w:pPr>
      <w:r w:rsidRPr="005C03D5">
        <w:rPr>
          <w:b/>
        </w:rPr>
        <w:t>&lt;</w:t>
      </w:r>
      <w:proofErr w:type="spellStart"/>
      <w:r w:rsidRPr="005C03D5">
        <w:rPr>
          <w:b/>
        </w:rPr>
        <w:t>path_up</w:t>
      </w:r>
      <w:proofErr w:type="spellEnd"/>
      <w:r w:rsidRPr="005C03D5">
        <w:rPr>
          <w:b/>
        </w:rPr>
        <w:t>&gt;</w:t>
      </w:r>
      <w:r>
        <w:t xml:space="preserve"> (optional)</w:t>
      </w:r>
      <w:r w:rsidR="00046417">
        <w:t>. See Chapter 9</w:t>
      </w:r>
      <w:r w:rsidR="00457715">
        <w:t xml:space="preserve">. </w:t>
      </w:r>
    </w:p>
    <w:p w14:paraId="6B2776A7" w14:textId="6AAD960A" w:rsidR="005C03D5" w:rsidRDefault="005C03D5" w:rsidP="005C03D5">
      <w:pPr>
        <w:pStyle w:val="ListParagraph"/>
        <w:numPr>
          <w:ilvl w:val="0"/>
          <w:numId w:val="8"/>
        </w:numPr>
      </w:pPr>
      <w:r w:rsidRPr="005C03D5">
        <w:rPr>
          <w:b/>
        </w:rPr>
        <w:t>&lt;</w:t>
      </w:r>
      <w:proofErr w:type="spellStart"/>
      <w:r w:rsidRPr="005C03D5">
        <w:rPr>
          <w:b/>
        </w:rPr>
        <w:t>path_source</w:t>
      </w:r>
      <w:proofErr w:type="spellEnd"/>
      <w:r w:rsidRPr="005C03D5">
        <w:rPr>
          <w:b/>
        </w:rPr>
        <w:t>&gt;</w:t>
      </w:r>
      <w:r>
        <w:t xml:space="preserve"> (optional)</w:t>
      </w:r>
      <w:r w:rsidR="00046417">
        <w:t>. See Chapter 3</w:t>
      </w:r>
      <w:r w:rsidR="00457715">
        <w:t xml:space="preserve">. </w:t>
      </w:r>
    </w:p>
    <w:p w14:paraId="3747EB81" w14:textId="77777777" w:rsidR="00494F3F" w:rsidRDefault="00494F3F" w:rsidP="00494F3F"/>
    <w:p w14:paraId="511FF768" w14:textId="7D8EBA05" w:rsidR="00494F3F" w:rsidRDefault="00494F3F" w:rsidP="00494F3F">
      <w:r>
        <w:t xml:space="preserve">The preferences file will be loaded automatically if stored in the working directory. Or, the user will be prompted to locate it on the file system during program execution. </w:t>
      </w:r>
    </w:p>
    <w:p w14:paraId="4095F22B" w14:textId="77777777" w:rsidR="00EB721F" w:rsidRDefault="00EB721F" w:rsidP="00EB721F"/>
    <w:p w14:paraId="651DBAD9" w14:textId="19A15C5E" w:rsidR="00EB721F" w:rsidRDefault="00EB721F" w:rsidP="00EB721F">
      <w:pPr>
        <w:pStyle w:val="Heading1"/>
      </w:pPr>
      <w:r>
        <w:t xml:space="preserve">: Program Execution </w:t>
      </w:r>
    </w:p>
    <w:p w14:paraId="2F6A3C8B" w14:textId="77777777" w:rsidR="00EB721F" w:rsidRDefault="00EB721F" w:rsidP="00EB721F"/>
    <w:p w14:paraId="7FC10236" w14:textId="7617ABF3" w:rsidR="00AD5D54" w:rsidRDefault="00EB721F" w:rsidP="0072322F">
      <w:r>
        <w:t xml:space="preserve">Run </w:t>
      </w:r>
      <w:proofErr w:type="spellStart"/>
      <w:r>
        <w:t>Jan_RunKelbeCode.m</w:t>
      </w:r>
      <w:proofErr w:type="spellEnd"/>
      <w:r>
        <w:t xml:space="preserve"> with no input arguments. </w:t>
      </w:r>
      <w:r w:rsidR="005C03D5">
        <w:t xml:space="preserve">The preferences.txt file is loaded </w:t>
      </w:r>
      <w:r w:rsidR="00457715">
        <w:t xml:space="preserve">and the required inputs are parsed from this file. </w:t>
      </w:r>
    </w:p>
    <w:p w14:paraId="634349BF" w14:textId="77777777" w:rsidR="005819B2" w:rsidRDefault="005819B2" w:rsidP="0072322F"/>
    <w:p w14:paraId="39E90E4A" w14:textId="77777777" w:rsidR="005819B2" w:rsidRPr="00AD5D54" w:rsidRDefault="005819B2" w:rsidP="005819B2">
      <w:pPr>
        <w:pStyle w:val="Heading1"/>
      </w:pPr>
      <w:r>
        <w:t xml:space="preserve">: Main Function Contents </w:t>
      </w:r>
    </w:p>
    <w:p w14:paraId="3CD5F0FE" w14:textId="77777777" w:rsidR="005819B2" w:rsidRDefault="005819B2" w:rsidP="005819B2"/>
    <w:p w14:paraId="768B1E61" w14:textId="77777777" w:rsidR="005819B2" w:rsidRDefault="005819B2" w:rsidP="005819B2">
      <w:proofErr w:type="spellStart"/>
      <w:r>
        <w:t>Jan_RunKelbeCode.m</w:t>
      </w:r>
      <w:proofErr w:type="spellEnd"/>
      <w:r>
        <w:t xml:space="preserve"> is a wrapper function that runs Dave </w:t>
      </w:r>
      <w:proofErr w:type="spellStart"/>
      <w:r>
        <w:t>Kelbe's</w:t>
      </w:r>
      <w:proofErr w:type="spellEnd"/>
      <w:r>
        <w:t xml:space="preserve"> code for </w:t>
      </w:r>
    </w:p>
    <w:p w14:paraId="521974D6" w14:textId="77777777" w:rsidR="005819B2" w:rsidRPr="00AD5D54" w:rsidRDefault="005819B2" w:rsidP="005819B2">
      <w:pPr>
        <w:pStyle w:val="ListParagraph"/>
        <w:numPr>
          <w:ilvl w:val="0"/>
          <w:numId w:val="6"/>
        </w:numPr>
        <w:rPr>
          <w:b/>
        </w:rPr>
      </w:pPr>
      <w:r w:rsidRPr="00AD5D54">
        <w:rPr>
          <w:b/>
        </w:rPr>
        <w:t>stem detection,</w:t>
      </w:r>
    </w:p>
    <w:p w14:paraId="35A40A7D" w14:textId="77777777" w:rsidR="005819B2" w:rsidRPr="00AD5D54" w:rsidRDefault="005819B2" w:rsidP="005819B2">
      <w:pPr>
        <w:pStyle w:val="ListParagraph"/>
        <w:numPr>
          <w:ilvl w:val="0"/>
          <w:numId w:val="6"/>
        </w:numPr>
        <w:rPr>
          <w:b/>
        </w:rPr>
      </w:pPr>
      <w:r w:rsidRPr="00AD5D54">
        <w:rPr>
          <w:b/>
        </w:rPr>
        <w:t xml:space="preserve">manual refinement, </w:t>
      </w:r>
    </w:p>
    <w:p w14:paraId="71332198" w14:textId="77777777" w:rsidR="005819B2" w:rsidRPr="00AD5D54" w:rsidRDefault="005819B2" w:rsidP="005819B2">
      <w:pPr>
        <w:pStyle w:val="ListParagraph"/>
        <w:numPr>
          <w:ilvl w:val="0"/>
          <w:numId w:val="6"/>
        </w:numPr>
        <w:rPr>
          <w:b/>
        </w:rPr>
      </w:pPr>
      <w:r w:rsidRPr="00AD5D54">
        <w:rPr>
          <w:b/>
        </w:rPr>
        <w:t xml:space="preserve">feature extraction, </w:t>
      </w:r>
    </w:p>
    <w:p w14:paraId="519CA94C" w14:textId="77777777" w:rsidR="005819B2" w:rsidRPr="00AD5D54" w:rsidRDefault="005819B2" w:rsidP="005819B2">
      <w:pPr>
        <w:pStyle w:val="ListParagraph"/>
        <w:numPr>
          <w:ilvl w:val="0"/>
          <w:numId w:val="6"/>
        </w:numPr>
        <w:rPr>
          <w:b/>
        </w:rPr>
      </w:pPr>
      <w:r w:rsidRPr="00AD5D54">
        <w:rPr>
          <w:b/>
        </w:rPr>
        <w:t xml:space="preserve">pairwise registration, and </w:t>
      </w:r>
    </w:p>
    <w:p w14:paraId="0217A3CD" w14:textId="77777777" w:rsidR="005819B2" w:rsidRPr="00AD5D54" w:rsidRDefault="005819B2" w:rsidP="005819B2">
      <w:pPr>
        <w:pStyle w:val="ListParagraph"/>
        <w:numPr>
          <w:ilvl w:val="0"/>
          <w:numId w:val="6"/>
        </w:numPr>
        <w:rPr>
          <w:b/>
        </w:rPr>
      </w:pPr>
      <w:proofErr w:type="spellStart"/>
      <w:r w:rsidRPr="00AD5D54">
        <w:rPr>
          <w:b/>
        </w:rPr>
        <w:t>multiview</w:t>
      </w:r>
      <w:proofErr w:type="spellEnd"/>
      <w:r w:rsidRPr="00AD5D54">
        <w:rPr>
          <w:b/>
        </w:rPr>
        <w:t xml:space="preserve"> registration. </w:t>
      </w:r>
    </w:p>
    <w:p w14:paraId="5FF3A51F" w14:textId="77777777" w:rsidR="005819B2" w:rsidRDefault="005819B2" w:rsidP="005819B2"/>
    <w:p w14:paraId="21127234" w14:textId="77777777" w:rsidR="005819B2" w:rsidRDefault="005819B2" w:rsidP="005819B2">
      <w:r>
        <w:t>For more information, refer to the following publications:</w:t>
      </w:r>
    </w:p>
    <w:p w14:paraId="5BB3FA7F" w14:textId="77777777" w:rsidR="005819B2" w:rsidRDefault="005819B2" w:rsidP="005819B2">
      <w:r>
        <w:t xml:space="preserve"> </w:t>
      </w:r>
    </w:p>
    <w:p w14:paraId="229DD087" w14:textId="77777777" w:rsidR="005819B2" w:rsidRDefault="005819B2" w:rsidP="005819B2">
      <w:pPr>
        <w:pStyle w:val="ListParagraph"/>
        <w:numPr>
          <w:ilvl w:val="0"/>
          <w:numId w:val="7"/>
        </w:numPr>
      </w:pPr>
      <w:r w:rsidRPr="00AD5D54">
        <w:rPr>
          <w:b/>
        </w:rPr>
        <w:t>Stem Detection:</w:t>
      </w:r>
      <w:r>
        <w:t xml:space="preserve"> Kelbe, D., van </w:t>
      </w:r>
      <w:proofErr w:type="spellStart"/>
      <w:r>
        <w:t>Aardt</w:t>
      </w:r>
      <w:proofErr w:type="spellEnd"/>
      <w:r>
        <w:t xml:space="preserve">, J., </w:t>
      </w:r>
      <w:proofErr w:type="spellStart"/>
      <w:r>
        <w:t>Romanczyk</w:t>
      </w:r>
      <w:proofErr w:type="spellEnd"/>
      <w:r>
        <w:t xml:space="preserve">, P., </w:t>
      </w:r>
      <w:proofErr w:type="spellStart"/>
      <w:r>
        <w:t>Cawse</w:t>
      </w:r>
      <w:proofErr w:type="spellEnd"/>
      <w:r>
        <w:t xml:space="preserve">-Nicholson, K., and van </w:t>
      </w:r>
      <w:proofErr w:type="spellStart"/>
      <w:r>
        <w:t>Leeuwen</w:t>
      </w:r>
      <w:proofErr w:type="spellEnd"/>
      <w:r>
        <w:t xml:space="preserve">, M. (2015). Single-scan stem reconstruction using low-resolution terrestrial laser scanner data. IEEE Journal of Selected Topics in Applied Earth Observations and Remote Sensing 8 (7). </w:t>
      </w:r>
      <w:proofErr w:type="spellStart"/>
      <w:r>
        <w:t>doi</w:t>
      </w:r>
      <w:proofErr w:type="spellEnd"/>
      <w:r>
        <w:t>: 10.1109/JSTARS. 2015.2416001.</w:t>
      </w:r>
    </w:p>
    <w:p w14:paraId="1B557E39" w14:textId="77777777" w:rsidR="005819B2" w:rsidRDefault="005819B2" w:rsidP="005819B2"/>
    <w:p w14:paraId="39D80682" w14:textId="77777777" w:rsidR="005819B2" w:rsidRDefault="005819B2" w:rsidP="005819B2">
      <w:pPr>
        <w:pStyle w:val="ListParagraph"/>
        <w:numPr>
          <w:ilvl w:val="0"/>
          <w:numId w:val="7"/>
        </w:numPr>
      </w:pPr>
      <w:r w:rsidRPr="00AD5D54">
        <w:rPr>
          <w:b/>
        </w:rPr>
        <w:t>Manual stem refinement</w:t>
      </w:r>
      <w:r>
        <w:t xml:space="preserve"> (Hawaii addition):  The user can choose to refine stem detection results for very difficult forest types, e.g., Hawaii, but manually adding or removing tree segments using a user interface </w:t>
      </w:r>
    </w:p>
    <w:p w14:paraId="2F7E6CBD" w14:textId="77777777" w:rsidR="005819B2" w:rsidRDefault="005819B2" w:rsidP="005819B2"/>
    <w:p w14:paraId="201E5B64" w14:textId="77777777" w:rsidR="005819B2" w:rsidRDefault="005819B2" w:rsidP="005819B2">
      <w:pPr>
        <w:pStyle w:val="ListParagraph"/>
        <w:numPr>
          <w:ilvl w:val="0"/>
          <w:numId w:val="7"/>
        </w:numPr>
      </w:pPr>
      <w:r w:rsidRPr="00AD5D54">
        <w:rPr>
          <w:b/>
        </w:rPr>
        <w:t xml:space="preserve"> Extract features</w:t>
      </w:r>
      <w:r>
        <w:t xml:space="preserve">:  Interface between [1] and [3], which extracts tie points (stem-terrain intersection) from each detected segment to serve as inputs to the registration module </w:t>
      </w:r>
    </w:p>
    <w:p w14:paraId="47A4BECE" w14:textId="77777777" w:rsidR="005819B2" w:rsidRDefault="005819B2" w:rsidP="005819B2"/>
    <w:p w14:paraId="1638B683" w14:textId="77777777" w:rsidR="005819B2" w:rsidRPr="00AD5D54" w:rsidRDefault="005819B2" w:rsidP="005819B2">
      <w:pPr>
        <w:pStyle w:val="ListParagraph"/>
        <w:numPr>
          <w:ilvl w:val="0"/>
          <w:numId w:val="7"/>
        </w:numPr>
        <w:rPr>
          <w:i/>
        </w:rPr>
      </w:pPr>
      <w:r w:rsidRPr="00AD5D54">
        <w:rPr>
          <w:b/>
        </w:rPr>
        <w:t>Pairwise registration</w:t>
      </w:r>
      <w:r>
        <w:t xml:space="preserve">:  </w:t>
      </w:r>
      <w:r w:rsidRPr="00AD5D54">
        <w:rPr>
          <w:i/>
        </w:rPr>
        <w:t>Determine pairwise pose estimates (</w:t>
      </w:r>
      <w:proofErr w:type="spellStart"/>
      <w:proofErr w:type="gramStart"/>
      <w:r w:rsidRPr="00AD5D54">
        <w:rPr>
          <w:i/>
        </w:rPr>
        <w:t>R,t</w:t>
      </w:r>
      <w:proofErr w:type="spellEnd"/>
      <w:proofErr w:type="gramEnd"/>
      <w:r w:rsidRPr="00AD5D54">
        <w:rPr>
          <w:i/>
        </w:rPr>
        <w:t>) between all pairs of scans</w:t>
      </w:r>
      <w:r>
        <w:rPr>
          <w:i/>
        </w:rPr>
        <w:t xml:space="preserve">. </w:t>
      </w:r>
      <w:r>
        <w:t xml:space="preserve"> Kelbe, D., van </w:t>
      </w:r>
      <w:proofErr w:type="spellStart"/>
      <w:r>
        <w:t>Aardt</w:t>
      </w:r>
      <w:proofErr w:type="spellEnd"/>
      <w:r>
        <w:t xml:space="preserve">, J., </w:t>
      </w:r>
      <w:proofErr w:type="spellStart"/>
      <w:r>
        <w:t>Romanczyk</w:t>
      </w:r>
      <w:proofErr w:type="spellEnd"/>
      <w:r>
        <w:t xml:space="preserve">, P., and van </w:t>
      </w:r>
      <w:proofErr w:type="spellStart"/>
      <w:r>
        <w:t>Leeuwen</w:t>
      </w:r>
      <w:proofErr w:type="spellEnd"/>
      <w:r>
        <w:t xml:space="preserve">, M. (2016). Marker-free registration of forest terrestrial laser scanner data pairs with embedded confidence metrics. IEEE Transactions on Geoscience and Remote Sensing 54 (7) DOI:10.1109/TGRS.2016.2539219. </w:t>
      </w:r>
    </w:p>
    <w:p w14:paraId="18BE729E" w14:textId="77777777" w:rsidR="005819B2" w:rsidRDefault="005819B2" w:rsidP="005819B2"/>
    <w:p w14:paraId="5D3FE59F" w14:textId="77777777" w:rsidR="005819B2" w:rsidRDefault="005819B2" w:rsidP="005819B2">
      <w:pPr>
        <w:pStyle w:val="ListParagraph"/>
        <w:numPr>
          <w:ilvl w:val="0"/>
          <w:numId w:val="7"/>
        </w:numPr>
      </w:pPr>
      <w:r w:rsidRPr="00AD5D54">
        <w:rPr>
          <w:b/>
        </w:rPr>
        <w:t>Graph-based registration</w:t>
      </w:r>
      <w:r>
        <w:t xml:space="preserve">:  </w:t>
      </w:r>
      <w:r w:rsidRPr="00AD5D54">
        <w:rPr>
          <w:i/>
        </w:rPr>
        <w:t>Analyze the ensemble of pairwise estimates to find the optimal global pose parameters, which link each node (scan) to the reference node</w:t>
      </w:r>
      <w:r>
        <w:rPr>
          <w:i/>
        </w:rPr>
        <w:t xml:space="preserve"> </w:t>
      </w:r>
      <w:r>
        <w:t xml:space="preserve">Kelbe, D., van </w:t>
      </w:r>
      <w:proofErr w:type="spellStart"/>
      <w:r>
        <w:t>Aardt</w:t>
      </w:r>
      <w:proofErr w:type="spellEnd"/>
      <w:r>
        <w:t xml:space="preserve">, J., </w:t>
      </w:r>
      <w:proofErr w:type="spellStart"/>
      <w:r>
        <w:t>Romanczyk</w:t>
      </w:r>
      <w:proofErr w:type="spellEnd"/>
      <w:r>
        <w:t xml:space="preserve">, P., and van </w:t>
      </w:r>
      <w:proofErr w:type="spellStart"/>
      <w:r>
        <w:t>Leeuwen</w:t>
      </w:r>
      <w:proofErr w:type="spellEnd"/>
      <w:r>
        <w:t xml:space="preserve">, M. Multi-view, marker-free registration of forest terrestrial laser scanner data with embedded confidence metrics. IEEE Transactions on </w:t>
      </w:r>
      <w:proofErr w:type="spellStart"/>
      <w:r>
        <w:t>Geonscience</w:t>
      </w:r>
      <w:proofErr w:type="spellEnd"/>
      <w:r>
        <w:t xml:space="preserve"> and Remote Sensing (In Review).</w:t>
      </w:r>
    </w:p>
    <w:p w14:paraId="27712018" w14:textId="77777777" w:rsidR="005819B2" w:rsidRDefault="005819B2" w:rsidP="0072322F"/>
    <w:p w14:paraId="03CF25AB" w14:textId="167F9FBD" w:rsidR="001907C8" w:rsidRDefault="005B591D" w:rsidP="005B591D">
      <w:pPr>
        <w:pStyle w:val="Heading1"/>
      </w:pPr>
      <w:r>
        <w:t xml:space="preserve">: </w:t>
      </w:r>
      <w:r w:rsidR="008E5C43">
        <w:t>Intermediate</w:t>
      </w:r>
      <w:r w:rsidR="004B24D9">
        <w:t xml:space="preserve"> Output</w:t>
      </w:r>
      <w:r>
        <w:t xml:space="preserve"> Data Organization</w:t>
      </w:r>
    </w:p>
    <w:p w14:paraId="1AA145CF" w14:textId="77777777" w:rsidR="005B591D" w:rsidRDefault="005B591D" w:rsidP="005B591D"/>
    <w:p w14:paraId="56909F5A" w14:textId="6134C0EF" w:rsidR="005B591D" w:rsidRDefault="005B591D" w:rsidP="005B591D">
      <w:r>
        <w:t xml:space="preserve">Interim data products are stored in the user-selected path, </w:t>
      </w:r>
    </w:p>
    <w:p w14:paraId="01EC4C38" w14:textId="77777777" w:rsidR="005B591D" w:rsidRDefault="005B591D" w:rsidP="005B591D"/>
    <w:p w14:paraId="503D225E" w14:textId="77777777" w:rsidR="005B591D" w:rsidRDefault="005B591D" w:rsidP="005B591D">
      <w:r w:rsidRPr="0072322F">
        <w:rPr>
          <w:b/>
        </w:rPr>
        <w:t>&lt;</w:t>
      </w:r>
      <w:proofErr w:type="spellStart"/>
      <w:r w:rsidRPr="0072322F">
        <w:rPr>
          <w:b/>
        </w:rPr>
        <w:t>path_up</w:t>
      </w:r>
      <w:proofErr w:type="spellEnd"/>
      <w:r w:rsidRPr="0072322F">
        <w:rPr>
          <w:b/>
        </w:rPr>
        <w:t>&gt;:</w:t>
      </w:r>
      <w:r>
        <w:t xml:space="preserve"> A string identifying the path to save the output data to. </w:t>
      </w:r>
    </w:p>
    <w:p w14:paraId="74BFF2DF" w14:textId="77777777" w:rsidR="005B591D" w:rsidRDefault="005B591D" w:rsidP="005B591D"/>
    <w:p w14:paraId="093BBF18" w14:textId="77777777" w:rsidR="0072322F" w:rsidRDefault="0072322F" w:rsidP="0072322F">
      <w:r>
        <w:t xml:space="preserve">A default can be set in the preferences.txt file, or this can be left blank and the user will be requested to choose the appropriate folder during execution. </w:t>
      </w:r>
    </w:p>
    <w:p w14:paraId="541EB257" w14:textId="77777777" w:rsidR="0072322F" w:rsidRDefault="0072322F" w:rsidP="005B591D"/>
    <w:p w14:paraId="3A3A73EA" w14:textId="6460E504" w:rsidR="005B591D" w:rsidRDefault="005B591D" w:rsidP="005B591D">
      <w:r>
        <w:t>Intermediate data will be stored</w:t>
      </w:r>
      <w:r w:rsidR="00D75384">
        <w:t xml:space="preserve"> in appropriate </w:t>
      </w:r>
      <w:r w:rsidR="007A784D">
        <w:t xml:space="preserve">and intuitively </w:t>
      </w:r>
      <w:r w:rsidR="00D44D20">
        <w:t>organized</w:t>
      </w:r>
      <w:r w:rsidR="007A784D">
        <w:t xml:space="preserve"> </w:t>
      </w:r>
      <w:r w:rsidR="00D75384">
        <w:t xml:space="preserve">subdirectories: </w:t>
      </w:r>
    </w:p>
    <w:p w14:paraId="2A6B1281" w14:textId="77777777" w:rsidR="00D75384" w:rsidRDefault="00D75384" w:rsidP="005B591D"/>
    <w:p w14:paraId="03DCB084" w14:textId="2254F561" w:rsidR="00D75384" w:rsidRPr="008E5C43" w:rsidRDefault="00D75384" w:rsidP="008E5C43">
      <w:pPr>
        <w:pStyle w:val="ListParagraph"/>
        <w:numPr>
          <w:ilvl w:val="0"/>
          <w:numId w:val="9"/>
        </w:numPr>
        <w:rPr>
          <w:b/>
        </w:rPr>
      </w:pPr>
      <w:r w:rsidRPr="008E5C43">
        <w:rPr>
          <w:b/>
        </w:rPr>
        <w:t>&lt;</w:t>
      </w:r>
      <w:proofErr w:type="spellStart"/>
      <w:r w:rsidRPr="008E5C43">
        <w:rPr>
          <w:b/>
        </w:rPr>
        <w:t>path_processed</w:t>
      </w:r>
      <w:proofErr w:type="spellEnd"/>
      <w:r w:rsidRPr="008E5C43">
        <w:rPr>
          <w:b/>
        </w:rPr>
        <w:t>&gt;</w:t>
      </w:r>
    </w:p>
    <w:p w14:paraId="3E9A439C" w14:textId="5C5EE415" w:rsidR="008E5C43" w:rsidRPr="008E5C43" w:rsidRDefault="008E5C43" w:rsidP="008E5C43">
      <w:pPr>
        <w:pStyle w:val="ListParagraph"/>
        <w:numPr>
          <w:ilvl w:val="1"/>
          <w:numId w:val="9"/>
        </w:numPr>
        <w:rPr>
          <w:b/>
        </w:rPr>
      </w:pPr>
      <w:r w:rsidRPr="008E5C43">
        <w:rPr>
          <w:b/>
        </w:rPr>
        <w:t>&lt;</w:t>
      </w:r>
      <w:proofErr w:type="spellStart"/>
      <w:r w:rsidRPr="008E5C43">
        <w:rPr>
          <w:b/>
        </w:rPr>
        <w:t>info_experiment</w:t>
      </w:r>
      <w:proofErr w:type="spellEnd"/>
      <w:r w:rsidRPr="008E5C43">
        <w:rPr>
          <w:b/>
        </w:rPr>
        <w:t>&gt;</w:t>
      </w:r>
    </w:p>
    <w:p w14:paraId="3F207CC2" w14:textId="524DC66F" w:rsidR="008E5C43" w:rsidRPr="008E5C43" w:rsidRDefault="008E5C43" w:rsidP="008E5C43">
      <w:pPr>
        <w:pStyle w:val="ListParagraph"/>
        <w:numPr>
          <w:ilvl w:val="2"/>
          <w:numId w:val="9"/>
        </w:numPr>
        <w:rPr>
          <w:b/>
        </w:rPr>
      </w:pPr>
      <w:r w:rsidRPr="008E5C43">
        <w:rPr>
          <w:b/>
        </w:rPr>
        <w:t>&lt;</w:t>
      </w:r>
      <w:proofErr w:type="spellStart"/>
      <w:r w:rsidRPr="008E5C43">
        <w:rPr>
          <w:b/>
        </w:rPr>
        <w:t>info_suffix</w:t>
      </w:r>
      <w:proofErr w:type="spellEnd"/>
      <w:r w:rsidRPr="008E5C43">
        <w:rPr>
          <w:b/>
        </w:rPr>
        <w:t>&gt;</w:t>
      </w:r>
    </w:p>
    <w:p w14:paraId="04E4A2FF" w14:textId="1BD6C342" w:rsidR="008E5C43" w:rsidRPr="008E5C43" w:rsidRDefault="008E5C43" w:rsidP="008E5C43">
      <w:pPr>
        <w:pStyle w:val="ListParagraph"/>
        <w:numPr>
          <w:ilvl w:val="3"/>
          <w:numId w:val="9"/>
        </w:numPr>
        <w:rPr>
          <w:b/>
        </w:rPr>
      </w:pPr>
      <w:r w:rsidRPr="008E5C43">
        <w:rPr>
          <w:b/>
        </w:rPr>
        <w:t>&lt;</w:t>
      </w:r>
      <w:proofErr w:type="spellStart"/>
      <w:r w:rsidRPr="008E5C43">
        <w:rPr>
          <w:b/>
        </w:rPr>
        <w:t>info_site</w:t>
      </w:r>
      <w:proofErr w:type="spellEnd"/>
      <w:r w:rsidRPr="008E5C43">
        <w:rPr>
          <w:b/>
        </w:rPr>
        <w:t>&gt;</w:t>
      </w:r>
    </w:p>
    <w:p w14:paraId="0CC27A34" w14:textId="335329D0" w:rsidR="008E5C43" w:rsidRPr="008E5C43" w:rsidRDefault="008E5C43" w:rsidP="008E5C43">
      <w:pPr>
        <w:pStyle w:val="ListParagraph"/>
        <w:numPr>
          <w:ilvl w:val="4"/>
          <w:numId w:val="9"/>
        </w:numPr>
        <w:rPr>
          <w:b/>
        </w:rPr>
      </w:pPr>
      <w:r w:rsidRPr="008E5C43">
        <w:rPr>
          <w:b/>
        </w:rPr>
        <w:t>&lt;</w:t>
      </w:r>
      <w:proofErr w:type="spellStart"/>
      <w:r w:rsidRPr="008E5C43">
        <w:rPr>
          <w:b/>
        </w:rPr>
        <w:t>info_plot</w:t>
      </w:r>
      <w:proofErr w:type="spellEnd"/>
      <w:r w:rsidRPr="008E5C43">
        <w:rPr>
          <w:b/>
        </w:rPr>
        <w:t>&gt;</w:t>
      </w:r>
    </w:p>
    <w:p w14:paraId="190D6E74" w14:textId="4B5703DE" w:rsidR="008E5C43" w:rsidRPr="008E5C43" w:rsidRDefault="008E5C43" w:rsidP="008E5C43">
      <w:pPr>
        <w:pStyle w:val="ListParagraph"/>
        <w:numPr>
          <w:ilvl w:val="5"/>
          <w:numId w:val="9"/>
        </w:numPr>
        <w:rPr>
          <w:b/>
        </w:rPr>
      </w:pPr>
      <w:r w:rsidRPr="008E5C43">
        <w:rPr>
          <w:b/>
        </w:rPr>
        <w:t>eps</w:t>
      </w:r>
    </w:p>
    <w:p w14:paraId="1877E9F4" w14:textId="72C06664" w:rsidR="008E5C43" w:rsidRPr="008E5C43" w:rsidRDefault="008E5C43" w:rsidP="008E5C43">
      <w:pPr>
        <w:pStyle w:val="ListParagraph"/>
        <w:numPr>
          <w:ilvl w:val="5"/>
          <w:numId w:val="9"/>
        </w:numPr>
        <w:rPr>
          <w:b/>
        </w:rPr>
      </w:pPr>
      <w:r w:rsidRPr="008E5C43">
        <w:rPr>
          <w:b/>
        </w:rPr>
        <w:t>fig</w:t>
      </w:r>
    </w:p>
    <w:p w14:paraId="643C2766" w14:textId="5B2008FF" w:rsidR="008E5C43" w:rsidRPr="008E5C43" w:rsidRDefault="008E5C43" w:rsidP="008E5C43">
      <w:pPr>
        <w:pStyle w:val="ListParagraph"/>
        <w:numPr>
          <w:ilvl w:val="5"/>
          <w:numId w:val="9"/>
        </w:numPr>
        <w:rPr>
          <w:b/>
        </w:rPr>
      </w:pPr>
      <w:r w:rsidRPr="008E5C43">
        <w:rPr>
          <w:b/>
        </w:rPr>
        <w:t>mat</w:t>
      </w:r>
    </w:p>
    <w:p w14:paraId="5A251193" w14:textId="3B848D35" w:rsidR="008E5C43" w:rsidRPr="008E5C43" w:rsidRDefault="008E5C43" w:rsidP="008E5C43">
      <w:pPr>
        <w:pStyle w:val="ListParagraph"/>
        <w:numPr>
          <w:ilvl w:val="5"/>
          <w:numId w:val="9"/>
        </w:numPr>
        <w:rPr>
          <w:b/>
        </w:rPr>
      </w:pPr>
      <w:r w:rsidRPr="008E5C43">
        <w:rPr>
          <w:b/>
        </w:rPr>
        <w:t>ply</w:t>
      </w:r>
    </w:p>
    <w:p w14:paraId="7705FB3F" w14:textId="5202DD5B" w:rsidR="008E5C43" w:rsidRPr="008E5C43" w:rsidRDefault="008E5C43" w:rsidP="008E5C43">
      <w:pPr>
        <w:pStyle w:val="ListParagraph"/>
        <w:numPr>
          <w:ilvl w:val="5"/>
          <w:numId w:val="9"/>
        </w:numPr>
        <w:rPr>
          <w:b/>
        </w:rPr>
      </w:pPr>
      <w:proofErr w:type="spellStart"/>
      <w:r w:rsidRPr="008E5C43">
        <w:rPr>
          <w:b/>
        </w:rPr>
        <w:t>png</w:t>
      </w:r>
      <w:proofErr w:type="spellEnd"/>
    </w:p>
    <w:p w14:paraId="35F6F833" w14:textId="77777777" w:rsidR="008E5C43" w:rsidRDefault="008E5C43" w:rsidP="008E5C43"/>
    <w:p w14:paraId="5153866A" w14:textId="77365DB4" w:rsidR="004B24D9" w:rsidRDefault="004B24D9" w:rsidP="008E5C43">
      <w:r>
        <w:t xml:space="preserve">In general, these intermediate data products may not be useful for the casual user. These folder structures can be deleted after execution if processing is complete. </w:t>
      </w:r>
    </w:p>
    <w:p w14:paraId="0BF0A10F" w14:textId="391FC038" w:rsidR="008E5C43" w:rsidRDefault="008E5C43" w:rsidP="008E5C43">
      <w:pPr>
        <w:pStyle w:val="Heading1"/>
      </w:pPr>
      <w:r>
        <w:t xml:space="preserve">: </w:t>
      </w:r>
      <w:r w:rsidR="004B24D9">
        <w:t>Final Output</w:t>
      </w:r>
      <w:r>
        <w:t xml:space="preserve"> Data Organization</w:t>
      </w:r>
    </w:p>
    <w:p w14:paraId="1587532F" w14:textId="77777777" w:rsidR="008E5C43" w:rsidRDefault="008E5C43" w:rsidP="008E5C43"/>
    <w:p w14:paraId="1C48610D" w14:textId="4987FEA5" w:rsidR="008E5C43" w:rsidRDefault="004B24D9" w:rsidP="008E5C43">
      <w:r>
        <w:t>Final output data are the registered PLY files for each plot in &lt;</w:t>
      </w:r>
      <w:proofErr w:type="spellStart"/>
      <w:r>
        <w:t>info_plots</w:t>
      </w:r>
      <w:proofErr w:type="spellEnd"/>
      <w:r>
        <w:t>&gt;, with filenames as follows:</w:t>
      </w:r>
    </w:p>
    <w:p w14:paraId="284BD854" w14:textId="77777777" w:rsidR="004B24D9" w:rsidRDefault="004B24D9" w:rsidP="008E5C43"/>
    <w:p w14:paraId="7EC6F8BC" w14:textId="685D10A8" w:rsidR="004B24D9" w:rsidRDefault="005642BD" w:rsidP="008E5C43">
      <w:pPr>
        <w:rPr>
          <w:b/>
        </w:rPr>
      </w:pPr>
      <w:r>
        <w:rPr>
          <w:b/>
        </w:rPr>
        <w:t>&lt;</w:t>
      </w:r>
      <w:proofErr w:type="spellStart"/>
      <w:r>
        <w:rPr>
          <w:b/>
        </w:rPr>
        <w:t>info_experiment</w:t>
      </w:r>
      <w:proofErr w:type="spellEnd"/>
      <w:r>
        <w:rPr>
          <w:b/>
        </w:rPr>
        <w:t>&gt;-</w:t>
      </w:r>
      <w:bookmarkStart w:id="0" w:name="_GoBack"/>
      <w:bookmarkEnd w:id="0"/>
      <w:proofErr w:type="spellStart"/>
      <w:r w:rsidR="004B24D9" w:rsidRPr="004B24D9">
        <w:rPr>
          <w:b/>
        </w:rPr>
        <w:t>info_site</w:t>
      </w:r>
      <w:proofErr w:type="spellEnd"/>
      <w:r w:rsidR="004B24D9" w:rsidRPr="004B24D9">
        <w:rPr>
          <w:b/>
        </w:rPr>
        <w:t>&gt;-&lt;</w:t>
      </w:r>
      <w:proofErr w:type="spellStart"/>
      <w:r w:rsidR="004B24D9" w:rsidRPr="004B24D9">
        <w:rPr>
          <w:b/>
        </w:rPr>
        <w:t>info_plot</w:t>
      </w:r>
      <w:proofErr w:type="spellEnd"/>
      <w:r w:rsidR="004B24D9" w:rsidRPr="004B24D9">
        <w:rPr>
          <w:b/>
        </w:rPr>
        <w:t>&gt;</w:t>
      </w:r>
      <w:r w:rsidR="00784206">
        <w:rPr>
          <w:b/>
        </w:rPr>
        <w:t>-</w:t>
      </w:r>
      <w:proofErr w:type="spellStart"/>
      <w:r w:rsidR="004B24D9" w:rsidRPr="004B24D9">
        <w:rPr>
          <w:b/>
        </w:rPr>
        <w:t>WCS.ply</w:t>
      </w:r>
      <w:proofErr w:type="spellEnd"/>
      <w:r w:rsidR="004B24D9" w:rsidRPr="004B24D9">
        <w:rPr>
          <w:b/>
        </w:rPr>
        <w:t xml:space="preserve"> </w:t>
      </w:r>
    </w:p>
    <w:p w14:paraId="2F4CAE09" w14:textId="77777777" w:rsidR="004B24D9" w:rsidRDefault="004B24D9" w:rsidP="008E5C43">
      <w:pPr>
        <w:rPr>
          <w:b/>
        </w:rPr>
      </w:pPr>
    </w:p>
    <w:p w14:paraId="2BBD6C55" w14:textId="31D91AD8" w:rsidR="004B24D9" w:rsidRDefault="004B24D9" w:rsidP="008E5C43">
      <w:r>
        <w:t xml:space="preserve">All output ply files are collected and saved into a single folder, </w:t>
      </w:r>
    </w:p>
    <w:p w14:paraId="5404F9EB" w14:textId="77777777" w:rsidR="004B24D9" w:rsidRDefault="004B24D9" w:rsidP="008E5C43"/>
    <w:p w14:paraId="5DF47FE1" w14:textId="13EC3940" w:rsidR="004B24D9" w:rsidRPr="004B24D9" w:rsidRDefault="004B24D9" w:rsidP="008E5C43">
      <w:pPr>
        <w:rPr>
          <w:b/>
        </w:rPr>
      </w:pPr>
      <w:r w:rsidRPr="004B24D9">
        <w:rPr>
          <w:b/>
        </w:rPr>
        <w:t>&lt;pa</w:t>
      </w:r>
      <w:r w:rsidR="00D44D20">
        <w:rPr>
          <w:b/>
        </w:rPr>
        <w:t>th_processed&gt;/&lt;info_</w:t>
      </w:r>
      <w:r w:rsidR="005642BD">
        <w:rPr>
          <w:b/>
        </w:rPr>
        <w:t>suffix</w:t>
      </w:r>
      <w:r w:rsidR="00D44D20">
        <w:rPr>
          <w:b/>
        </w:rPr>
        <w:t>&gt;-&lt;info_</w:t>
      </w:r>
      <w:r w:rsidR="005642BD">
        <w:rPr>
          <w:b/>
        </w:rPr>
        <w:t>experiment</w:t>
      </w:r>
      <w:r w:rsidR="00D44D20">
        <w:rPr>
          <w:b/>
        </w:rPr>
        <w:t>&gt;-</w:t>
      </w:r>
      <w:r w:rsidRPr="004B24D9">
        <w:rPr>
          <w:b/>
        </w:rPr>
        <w:t>&lt;info_site&gt;-PLYOUT/</w:t>
      </w:r>
    </w:p>
    <w:p w14:paraId="39E50747" w14:textId="77777777" w:rsidR="00D75384" w:rsidRDefault="00D75384" w:rsidP="005B591D"/>
    <w:p w14:paraId="03D4A68F" w14:textId="77777777" w:rsidR="0072322F" w:rsidRDefault="0072322F" w:rsidP="005B591D"/>
    <w:p w14:paraId="100668E9" w14:textId="77777777" w:rsidR="0072322F" w:rsidRPr="005B591D" w:rsidRDefault="0072322F" w:rsidP="005B591D"/>
    <w:p w14:paraId="1AEFB7A3" w14:textId="77777777" w:rsidR="001907C8" w:rsidRDefault="001907C8" w:rsidP="00F13641"/>
    <w:p w14:paraId="7964989E" w14:textId="77777777" w:rsidR="001907C8" w:rsidRDefault="001907C8" w:rsidP="00F13641"/>
    <w:p w14:paraId="70F72A7A" w14:textId="77777777" w:rsidR="001907C8" w:rsidRPr="00F13641" w:rsidRDefault="001907C8" w:rsidP="00F13641"/>
    <w:sectPr w:rsidR="001907C8" w:rsidRPr="00F13641" w:rsidSect="00885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9058B"/>
    <w:multiLevelType w:val="hybridMultilevel"/>
    <w:tmpl w:val="426C8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F271DB"/>
    <w:multiLevelType w:val="hybridMultilevel"/>
    <w:tmpl w:val="7D4686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813EDF"/>
    <w:multiLevelType w:val="hybridMultilevel"/>
    <w:tmpl w:val="86724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810FC4"/>
    <w:multiLevelType w:val="hybridMultilevel"/>
    <w:tmpl w:val="5BD21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3F4041"/>
    <w:multiLevelType w:val="hybridMultilevel"/>
    <w:tmpl w:val="F8E89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087A7B"/>
    <w:multiLevelType w:val="multilevel"/>
    <w:tmpl w:val="04090029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6">
    <w:nsid w:val="40193B1E"/>
    <w:multiLevelType w:val="hybridMultilevel"/>
    <w:tmpl w:val="2C786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7D4C00"/>
    <w:multiLevelType w:val="hybridMultilevel"/>
    <w:tmpl w:val="D3C01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D909A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9">
    <w:nsid w:val="618B6672"/>
    <w:multiLevelType w:val="hybridMultilevel"/>
    <w:tmpl w:val="F67CA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6C036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4"/>
  </w:num>
  <w:num w:numId="2">
    <w:abstractNumId w:val="5"/>
  </w:num>
  <w:num w:numId="3">
    <w:abstractNumId w:val="10"/>
  </w:num>
  <w:num w:numId="4">
    <w:abstractNumId w:val="8"/>
  </w:num>
  <w:num w:numId="5">
    <w:abstractNumId w:val="9"/>
  </w:num>
  <w:num w:numId="6">
    <w:abstractNumId w:val="2"/>
  </w:num>
  <w:num w:numId="7">
    <w:abstractNumId w:val="3"/>
  </w:num>
  <w:num w:numId="8">
    <w:abstractNumId w:val="6"/>
  </w:num>
  <w:num w:numId="9">
    <w:abstractNumId w:val="7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CEC"/>
    <w:rsid w:val="00046417"/>
    <w:rsid w:val="00165721"/>
    <w:rsid w:val="001907C8"/>
    <w:rsid w:val="00281062"/>
    <w:rsid w:val="00457715"/>
    <w:rsid w:val="00494F3F"/>
    <w:rsid w:val="004B24D9"/>
    <w:rsid w:val="004E764F"/>
    <w:rsid w:val="005642BD"/>
    <w:rsid w:val="005819B2"/>
    <w:rsid w:val="005B591D"/>
    <w:rsid w:val="005C03D5"/>
    <w:rsid w:val="0072322F"/>
    <w:rsid w:val="00735D62"/>
    <w:rsid w:val="00784206"/>
    <w:rsid w:val="007A784D"/>
    <w:rsid w:val="00837CEC"/>
    <w:rsid w:val="00855A0B"/>
    <w:rsid w:val="00885B46"/>
    <w:rsid w:val="008E5C43"/>
    <w:rsid w:val="00956C48"/>
    <w:rsid w:val="00AD5D54"/>
    <w:rsid w:val="00B33277"/>
    <w:rsid w:val="00BF3FE3"/>
    <w:rsid w:val="00D44D20"/>
    <w:rsid w:val="00D53A85"/>
    <w:rsid w:val="00D75384"/>
    <w:rsid w:val="00DF276B"/>
    <w:rsid w:val="00EB721F"/>
    <w:rsid w:val="00F13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5EF6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641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3641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3641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641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641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641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641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641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641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6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136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36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364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64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64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64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64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64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6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1007</Words>
  <Characters>5741</Characters>
  <Application>Microsoft Macintosh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: Quick Start:</vt:lpstr>
      <vt:lpstr>: Input Data Organization:</vt:lpstr>
      <vt:lpstr>: Input Data Location</vt:lpstr>
      <vt:lpstr>: Input Data naming </vt:lpstr>
      <vt:lpstr>: Input Data Format</vt:lpstr>
      <vt:lpstr>: Default Preferences file</vt:lpstr>
      <vt:lpstr>: Program Execution </vt:lpstr>
      <vt:lpstr>: Main Function Contents </vt:lpstr>
      <vt:lpstr>: Intermediate Output Data Organization</vt:lpstr>
      <vt:lpstr>: Final Output Data Organization</vt:lpstr>
    </vt:vector>
  </TitlesOfParts>
  <LinksUpToDate>false</LinksUpToDate>
  <CharactersWithSpaces>6735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Kelbe</dc:creator>
  <cp:keywords/>
  <dc:description/>
  <cp:lastModifiedBy>Dave Kelbe</cp:lastModifiedBy>
  <cp:revision>15</cp:revision>
  <dcterms:created xsi:type="dcterms:W3CDTF">2016-06-26T16:40:00Z</dcterms:created>
  <dcterms:modified xsi:type="dcterms:W3CDTF">2016-06-26T19:12:00Z</dcterms:modified>
</cp:coreProperties>
</file>