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Protokoll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03.05.18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Vierter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Besprechung des Dokumentes zur Systemarchitektur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Abnahmetest serielle Verbindung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6420"/>
              <w:tblGridChange w:id="0">
                <w:tblGrid>
                  <w:gridCol w:w="1260"/>
                  <w:gridCol w:w="64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 Fehlerzustand wird der Switch geschlossen. Mögliche Folgefehler durch Verschieben von Werstücken ist in Kauf zu nehmen.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Abbrechen der seriellen Verbindung sowie eine fehlhafte Kalibrierung stellen grundlegende Systemfehler da, von denen sich das System nicht erholen kann.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Drücken der STOP Taste - wärend sich noch Werkstücke im System befinden - resultiert im Pausieren des System. Ist der Switch zu diesem Zeitpunkt offen wird dies stattdessen als ESTOP gewertet.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Wenn das System sich im Fehlerzustand “Beide Rutschen voll” befindet ist das Leeren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beider </w:t>
                  </w:r>
                  <w:r w:rsidDel="00000000" w:rsidR="00000000" w:rsidRPr="00000000">
                    <w:rPr>
                      <w:rtl w:val="0"/>
                    </w:rPr>
                    <w:t xml:space="preserve">Rutschen notwendig, um den Fehler als behoben anzusehen.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