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Protocol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PRO-003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23.03.18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Hintergrund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Erstes offizielles Meeting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Architektur besprechen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Aufgabenstellung klären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Beschlüsse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76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95"/>
              <w:gridCol w:w="6285"/>
              <w:tblGridChange w:id="0">
                <w:tblGrid>
                  <w:gridCol w:w="1395"/>
                  <w:gridCol w:w="628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BES-008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Beizeichnungen für die Werkstücke sind beschlossen worden. (Siehe Tabelle A in PRO-003)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BES-009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Für das System wird grundsätzlich eine Layered-Architektur verwendet, mit Plug-Ins zur Analyse &amp; Verarbeitung von Items.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Eine Event-Driven Architektur wird von der Aufgabenstellung eingefordert.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Die Entgültige Entscheidung einer übergreifenden Systemarchitektur (z.B. Master/slave) wird vertagt (Rücksprache mit Professor gewünscht)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Das Team trifft sich wöchentlich Donnerstags um 12:30 vor Raum 701 für ein Meeting.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 den Wochen in den das Praktikum Donnerstags stattfindet fällt das Meeting aus.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Am Donnerstag, dem 29.03.18 findet das Meeting um kurz nach 14 Uhr statt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Mit dem “Kunden” zu klärenden Fragen bzgl. Der Aufgabenstellung/-anforderung wurden gesammelt. Sie werden in der Datei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/work/Fragen.xlsx</w:t>
                  </w:r>
                  <w:r w:rsidDel="00000000" w:rsidR="00000000" w:rsidRPr="00000000">
                    <w:rPr>
                      <w:rtl w:val="0"/>
                    </w:rPr>
                    <w:t xml:space="preserve"> gesammelt.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7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5370"/>
              <w:gridCol w:w="1185"/>
              <w:tblGridChange w:id="0">
                <w:tblGrid>
                  <w:gridCol w:w="1155"/>
                  <w:gridCol w:w="5370"/>
                  <w:gridCol w:w="118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AGE-001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Definition und Implementation der grundlegenden Funktionalität des Embedded Recorder &amp; Player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Kessener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AGE-002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 Cases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Brak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AGE-003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Abnahmetests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Agdas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AGE-004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Pläne zu System-Selbsttests und autonomer Kalibrierung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Sentler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Beschreibung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ITEM_Flat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Flaches Werkstück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ITEM_Hollow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Werkstück mit Bohrung </w:t>
            </w:r>
            <w:r w:rsidDel="00000000" w:rsidR="00000000" w:rsidRPr="00000000">
              <w:rPr>
                <w:i w:val="1"/>
                <w:rtl w:val="0"/>
              </w:rPr>
              <w:t xml:space="preserve">ohne </w:t>
            </w:r>
            <w:r w:rsidDel="00000000" w:rsidR="00000000" w:rsidRPr="00000000">
              <w:rPr>
                <w:rtl w:val="0"/>
              </w:rPr>
              <w:t xml:space="preserve">Metalleinsatz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Werkstück mit Bohrung </w:t>
            </w:r>
            <w:r w:rsidDel="00000000" w:rsidR="00000000" w:rsidRPr="00000000">
              <w:rPr>
                <w:i w:val="1"/>
                <w:rtl w:val="0"/>
              </w:rPr>
              <w:t xml:space="preserve">und</w:t>
            </w:r>
            <w:r w:rsidDel="00000000" w:rsidR="00000000" w:rsidRPr="00000000">
              <w:rPr>
                <w:rtl w:val="0"/>
              </w:rPr>
              <w:t xml:space="preserve"> Metallseinsatz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ITEM_UpsideDown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Auf dem Kopf stehendes Werstück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ITEM_Coded_*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Binär-codiertes Werkstück (wo * = 0-7)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Tabelle 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