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jc w:val="center"/>
      </w:pPr>
      <w:r>
        <w:rPr>
          <w:rtl w:val="0"/>
          <w:lang w:val="de-DE"/>
        </w:rPr>
        <w:t>Komponententest Checkliste</w:t>
      </w:r>
    </w:p>
    <w:p>
      <w:pPr>
        <w:pStyle w:val="Subtitle"/>
        <w:jc w:val="center"/>
      </w:pPr>
      <w:r>
        <w:rPr>
          <w:rtl w:val="0"/>
          <w:lang w:val="de-DE"/>
        </w:rPr>
        <w:t>Diese Checkliste soll sicherstellen, dass die Hardware der Anlage und dessen Steuerung ohne Probleme funktioniert.</w:t>
      </w:r>
    </w:p>
    <w:p>
      <w:pPr>
        <w:pStyle w:val="Normal.0"/>
      </w:pPr>
      <w:r>
        <w:rPr>
          <w:rtl w:val="0"/>
        </w:rPr>
        <w:t>Beim Testen der Aktorik wird jedes Element f</w:t>
      </w:r>
      <w:r>
        <w:rPr>
          <w:rtl w:val="0"/>
        </w:rPr>
        <w:t>ü</w:t>
      </w:r>
      <w:r>
        <w:rPr>
          <w:rtl w:val="0"/>
        </w:rPr>
        <w:t>r 3 Sekunden getestet.</w:t>
      </w:r>
    </w:p>
    <w:tbl>
      <w:tblPr>
        <w:tblW w:w="849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665"/>
        <w:gridCol w:w="1418"/>
        <w:gridCol w:w="1411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5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de-DE"/>
              </w:rPr>
              <w:t>Funktioniert folgende Hardware Komponente?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de-DE"/>
              </w:rPr>
              <w:t>Ja</w:t>
            </w:r>
          </w:p>
        </w:tc>
        <w:tc>
          <w:tcPr>
            <w:tcW w:type="dxa" w:w="1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de-DE"/>
              </w:rPr>
              <w:t>Nein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5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de-DE"/>
              </w:rPr>
              <w:t>Beispiel: Ist die Sortieranlage vorhanden: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☑</w:t>
            </w:r>
          </w:p>
        </w:tc>
        <w:tc>
          <w:tcPr>
            <w:tcW w:type="dxa" w:w="1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5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de-DE"/>
              </w:rPr>
              <w:t>Anlage im seriellen Modus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  <w:tc>
          <w:tcPr>
            <w:tcW w:type="dxa" w:w="1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5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de-DE"/>
              </w:rPr>
              <w:t>Leuchtet Ampel Gr</w:t>
            </w:r>
            <w:r>
              <w:rPr>
                <w:rtl w:val="0"/>
                <w:lang w:val="de-DE"/>
              </w:rPr>
              <w:t>ü</w:t>
            </w:r>
            <w:r>
              <w:rPr>
                <w:rtl w:val="0"/>
                <w:lang w:val="de-DE"/>
              </w:rPr>
              <w:t>n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  <w:tc>
          <w:tcPr>
            <w:tcW w:type="dxa" w:w="1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5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de-DE"/>
              </w:rPr>
              <w:t>Leuchtet Ampel Gelb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  <w:tc>
          <w:tcPr>
            <w:tcW w:type="dxa" w:w="1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5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de-DE"/>
              </w:rPr>
              <w:t>Leuchtet Ampel Rot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  <w:tc>
          <w:tcPr>
            <w:tcW w:type="dxa" w:w="1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5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de-DE"/>
              </w:rPr>
              <w:t>Blinkt Ampel Gr</w:t>
            </w:r>
            <w:r>
              <w:rPr>
                <w:rtl w:val="0"/>
                <w:lang w:val="de-DE"/>
              </w:rPr>
              <w:t>ü</w:t>
            </w:r>
            <w:r>
              <w:rPr>
                <w:rtl w:val="0"/>
                <w:lang w:val="de-DE"/>
              </w:rPr>
              <w:t>n Schnell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  <w:tc>
          <w:tcPr>
            <w:tcW w:type="dxa" w:w="1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5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de-DE"/>
              </w:rPr>
              <w:t>Blinkt Ampel Gr</w:t>
            </w:r>
            <w:r>
              <w:rPr>
                <w:rtl w:val="0"/>
                <w:lang w:val="de-DE"/>
              </w:rPr>
              <w:t>ü</w:t>
            </w:r>
            <w:r>
              <w:rPr>
                <w:rtl w:val="0"/>
                <w:lang w:val="de-DE"/>
              </w:rPr>
              <w:t>n Langsam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  <w:tc>
          <w:tcPr>
            <w:tcW w:type="dxa" w:w="1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5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de-DE"/>
              </w:rPr>
              <w:t>Blinkt Ampel Gelb Schnell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  <w:tc>
          <w:tcPr>
            <w:tcW w:type="dxa" w:w="1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5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de-DE"/>
              </w:rPr>
              <w:t>Blinkt Ampel Gelb Langsam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  <w:tc>
          <w:tcPr>
            <w:tcW w:type="dxa" w:w="1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5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de-DE"/>
              </w:rPr>
              <w:t>Blinkt Ampel Rot Schnell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  <w:tc>
          <w:tcPr>
            <w:tcW w:type="dxa" w:w="1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5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de-DE"/>
              </w:rPr>
              <w:t>Blinkt Ampel Rot Langsam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  <w:tc>
          <w:tcPr>
            <w:tcW w:type="dxa" w:w="1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5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de-DE"/>
              </w:rPr>
              <w:t>Motor Rechtslauf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  <w:tc>
          <w:tcPr>
            <w:tcW w:type="dxa" w:w="1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5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de-DE"/>
              </w:rPr>
              <w:t>Motor Rechtslauf Langsam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  <w:tc>
          <w:tcPr>
            <w:tcW w:type="dxa" w:w="1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5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de-DE"/>
              </w:rPr>
              <w:t>Motor Linkslauf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  <w:tc>
          <w:tcPr>
            <w:tcW w:type="dxa" w:w="1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5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de-DE"/>
              </w:rPr>
              <w:t>Motor Linkslauf Langsam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  <w:tc>
          <w:tcPr>
            <w:tcW w:type="dxa" w:w="1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5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de-DE"/>
              </w:rPr>
              <w:t>Motor Stoppt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  <w:tc>
          <w:tcPr>
            <w:tcW w:type="dxa" w:w="1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5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de-DE"/>
              </w:rPr>
              <w:t xml:space="preserve">Weiche </w:t>
            </w:r>
            <w:r>
              <w:rPr>
                <w:rtl w:val="0"/>
                <w:lang w:val="de-DE"/>
              </w:rPr>
              <w:t>ö</w:t>
            </w:r>
            <w:r>
              <w:rPr>
                <w:rtl w:val="0"/>
                <w:lang w:val="de-DE"/>
              </w:rPr>
              <w:t>ffnet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  <w:tc>
          <w:tcPr>
            <w:tcW w:type="dxa" w:w="1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5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de-DE"/>
              </w:rPr>
              <w:t>LED Starttaste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  <w:tc>
          <w:tcPr>
            <w:tcW w:type="dxa" w:w="1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5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de-DE"/>
              </w:rPr>
              <w:t>LED Resettaste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  <w:tc>
          <w:tcPr>
            <w:tcW w:type="dxa" w:w="1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5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de-DE"/>
              </w:rPr>
              <w:t>LED Q1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  <w:tc>
          <w:tcPr>
            <w:tcW w:type="dxa" w:w="1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5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de-DE"/>
              </w:rPr>
              <w:t>LED Q2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  <w:tc>
          <w:tcPr>
            <w:tcW w:type="dxa" w:w="1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</w:pPr>
      <w:r>
        <w:rPr>
          <w:rtl w:val="0"/>
        </w:rPr>
        <w:t>Beim Testen der Sensorik wird nach Aktivierung des Sensors die gr</w:t>
      </w:r>
      <w:r>
        <w:rPr>
          <w:rtl w:val="0"/>
        </w:rPr>
        <w:t>ü</w:t>
      </w:r>
      <w:r>
        <w:rPr>
          <w:rtl w:val="0"/>
        </w:rPr>
        <w:t>ne Ampel LED f</w:t>
      </w:r>
      <w:r>
        <w:rPr>
          <w:rtl w:val="0"/>
        </w:rPr>
        <w:t>ü</w:t>
      </w:r>
      <w:r>
        <w:rPr>
          <w:rtl w:val="0"/>
        </w:rPr>
        <w:t>r 2 Sekunden aktiviert.</w:t>
      </w:r>
    </w:p>
    <w:tbl>
      <w:tblPr>
        <w:tblW w:w="849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665"/>
        <w:gridCol w:w="1418"/>
        <w:gridCol w:w="1411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5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de-DE"/>
              </w:rPr>
              <w:t>Einlauf Werkst</w:t>
            </w:r>
            <w:r>
              <w:rPr>
                <w:rtl w:val="0"/>
                <w:lang w:val="de-DE"/>
              </w:rPr>
              <w:t>ü</w:t>
            </w:r>
            <w:r>
              <w:rPr>
                <w:rtl w:val="0"/>
                <w:lang w:val="de-DE"/>
              </w:rPr>
              <w:t>ck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  <w:tc>
          <w:tcPr>
            <w:tcW w:type="dxa" w:w="1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5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de-DE"/>
              </w:rPr>
              <w:t>Werkst</w:t>
            </w:r>
            <w:r>
              <w:rPr>
                <w:rtl w:val="0"/>
                <w:lang w:val="de-DE"/>
              </w:rPr>
              <w:t>ü</w:t>
            </w:r>
            <w:r>
              <w:rPr>
                <w:rtl w:val="0"/>
                <w:lang w:val="de-DE"/>
              </w:rPr>
              <w:t>ck in H</w:t>
            </w:r>
            <w:r>
              <w:rPr>
                <w:rtl w:val="0"/>
                <w:lang w:val="de-DE"/>
              </w:rPr>
              <w:t>ö</w:t>
            </w:r>
            <w:r>
              <w:rPr>
                <w:rtl w:val="0"/>
                <w:lang w:val="de-DE"/>
              </w:rPr>
              <w:t>henmessung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  <w:tc>
          <w:tcPr>
            <w:tcW w:type="dxa" w:w="1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5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de-DE"/>
              </w:rPr>
              <w:t>H</w:t>
            </w:r>
            <w:r>
              <w:rPr>
                <w:rtl w:val="0"/>
                <w:lang w:val="de-DE"/>
              </w:rPr>
              <w:t>ö</w:t>
            </w:r>
            <w:r>
              <w:rPr>
                <w:rtl w:val="0"/>
                <w:lang w:val="de-DE"/>
              </w:rPr>
              <w:t>henmessung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  <w:tc>
          <w:tcPr>
            <w:tcW w:type="dxa" w:w="1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5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de-DE"/>
              </w:rPr>
              <w:t>Werkst</w:t>
            </w:r>
            <w:r>
              <w:rPr>
                <w:rtl w:val="0"/>
                <w:lang w:val="de-DE"/>
              </w:rPr>
              <w:t>ü</w:t>
            </w:r>
            <w:r>
              <w:rPr>
                <w:rtl w:val="0"/>
                <w:lang w:val="de-DE"/>
              </w:rPr>
              <w:t>ck in Weiche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  <w:tc>
          <w:tcPr>
            <w:tcW w:type="dxa" w:w="1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5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de-DE"/>
              </w:rPr>
              <w:t>Werkst</w:t>
            </w:r>
            <w:r>
              <w:rPr>
                <w:rtl w:val="0"/>
                <w:lang w:val="de-DE"/>
              </w:rPr>
              <w:t>ü</w:t>
            </w:r>
            <w:r>
              <w:rPr>
                <w:rtl w:val="0"/>
                <w:lang w:val="de-DE"/>
              </w:rPr>
              <w:t>ck Metall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  <w:tc>
          <w:tcPr>
            <w:tcW w:type="dxa" w:w="1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5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de-DE"/>
              </w:rPr>
              <w:t>Weiche offen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  <w:tc>
          <w:tcPr>
            <w:tcW w:type="dxa" w:w="1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5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de-DE"/>
              </w:rPr>
              <w:t>Rutsche voll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  <w:tc>
          <w:tcPr>
            <w:tcW w:type="dxa" w:w="1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5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de-DE"/>
              </w:rPr>
              <w:t>Auslauf Werkst</w:t>
            </w:r>
            <w:r>
              <w:rPr>
                <w:rtl w:val="0"/>
                <w:lang w:val="de-DE"/>
              </w:rPr>
              <w:t>ü</w:t>
            </w:r>
            <w:r>
              <w:rPr>
                <w:rtl w:val="0"/>
                <w:lang w:val="de-DE"/>
              </w:rPr>
              <w:t>ck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  <w:tc>
          <w:tcPr>
            <w:tcW w:type="dxa" w:w="1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5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de-DE"/>
              </w:rPr>
              <w:t>Taste Start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  <w:tc>
          <w:tcPr>
            <w:tcW w:type="dxa" w:w="1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5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de-DE"/>
              </w:rPr>
              <w:t>Taste Stop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  <w:tc>
          <w:tcPr>
            <w:tcW w:type="dxa" w:w="1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5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de-DE"/>
              </w:rPr>
              <w:t>Taste Reset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  <w:tc>
          <w:tcPr>
            <w:tcW w:type="dxa" w:w="1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5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de-DE"/>
              </w:rPr>
              <w:t>Taste E-Stop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  <w:tc>
          <w:tcPr>
            <w:tcW w:type="dxa" w:w="1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Symbol" w:cs="Segoe UI Symbol" w:hAnsi="Segoe UI Symbol" w:eastAsia="Segoe UI Symbol"/>
                <w:rtl w:val="0"/>
                <w:lang w:val="de-DE"/>
              </w:rPr>
              <w:t>☐</w:t>
            </w:r>
          </w:p>
        </w:tc>
      </w:tr>
    </w:tbl>
    <w:p>
      <w:pPr>
        <w:pStyle w:val="Normal.0"/>
        <w:widowControl w:val="0"/>
        <w:spacing w:line="240" w:lineRule="auto"/>
      </w:pPr>
      <w:r/>
    </w:p>
    <w:sectPr>
      <w:headerReference w:type="default" r:id="rId4"/>
      <w:footerReference w:type="default" r:id="rId5"/>
      <w:pgSz w:w="11900" w:h="16840" w:orient="portrait"/>
      <w:pgMar w:top="1701" w:right="1701" w:bottom="1701" w:left="170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Segoe UI Symbol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vertAlign w:val="baseline"/>
      <w:lang w:val="de-D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Subtitle">
    <w:name w:val="Subtitle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5a5a5a"/>
      <w:spacing w:val="15"/>
      <w:kern w:val="0"/>
      <w:position w:val="0"/>
      <w:sz w:val="22"/>
      <w:szCs w:val="22"/>
      <w:u w:val="none" w:color="5a5a5a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