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sa7802614fqo" w:colFirst="0" w:colLast="0" w:displacedByCustomXml="next"/>
    <w:bookmarkEnd w:id="0" w:displacedByCustomXml="next"/>
    <w:sdt>
      <w:sdtPr>
        <w:id w:val="-18393733"/>
        <w:docPartObj>
          <w:docPartGallery w:val="Cover Pages"/>
          <w:docPartUnique/>
        </w:docPartObj>
      </w:sdtPr>
      <w:sdtContent>
        <w:p w:rsidR="003F0AE6" w:rsidRDefault="003F0A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F0AE6" w:rsidRDefault="00231EC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 Certiorem</w:t>
                                      </w:r>
                                    </w:p>
                                  </w:sdtContent>
                                </w:sdt>
                                <w:p w:rsidR="003F0AE6" w:rsidRDefault="003F0AE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31EC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Fontys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F41A3">
                                        <w:rPr>
                                          <w:color w:val="FFFFFF" w:themeColor="background1"/>
                                        </w:rPr>
                                        <w:t>Hogeschool</w:t>
                                      </w:r>
                                      <w:r w:rsidR="00231EC5">
                                        <w:rPr>
                                          <w:color w:val="FFFFFF" w:themeColor="background1"/>
                                        </w:rPr>
                                        <w:t xml:space="preserve"> ICT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0AE6" w:rsidRDefault="003F0AE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7371C">
                                        <w:rPr>
                                          <w:rFonts w:asciiTheme="majorHAnsi" w:eastAsiaTheme="majorEastAsia" w:hAnsiTheme="majorHAnsi" w:cstheme="majorBidi"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Research on </w:t>
                                      </w:r>
                                      <w:r w:rsidRPr="003F0AE6">
                                        <w:rPr>
                                          <w:rFonts w:asciiTheme="majorHAnsi" w:eastAsiaTheme="majorEastAsia" w:hAnsiTheme="majorHAnsi" w:cstheme="majorBidi"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What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sA</w:t>
                                      </w:r>
                                      <w:r w:rsidRPr="003F0AE6">
                                        <w:rPr>
                                          <w:rFonts w:asciiTheme="majorHAnsi" w:eastAsiaTheme="majorEastAsia" w:hAnsiTheme="majorHAnsi" w:cstheme="majorBidi"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pp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 Message Functionality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F0AE6" w:rsidRDefault="00231EC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Team Certiorem</w:t>
                                </w:r>
                              </w:p>
                            </w:sdtContent>
                          </w:sdt>
                          <w:p w:rsidR="003F0AE6" w:rsidRDefault="003F0AE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31EC5">
                                  <w:rPr>
                                    <w:caps/>
                                    <w:color w:val="FFFFFF" w:themeColor="background1"/>
                                  </w:rPr>
                                  <w:t>Fontys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F41A3">
                                  <w:rPr>
                                    <w:color w:val="FFFFFF" w:themeColor="background1"/>
                                  </w:rPr>
                                  <w:t>Hogeschool</w:t>
                                </w:r>
                                <w:r w:rsidR="00231EC5">
                                  <w:rPr>
                                    <w:color w:val="FFFFFF" w:themeColor="background1"/>
                                  </w:rPr>
                                  <w:t xml:space="preserve"> ICT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3F0AE6" w:rsidRDefault="003F0AE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7371C"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Research on </w:t>
                                </w:r>
                                <w:r w:rsidRPr="003F0AE6"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What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sA</w:t>
                                </w:r>
                                <w:r w:rsidRPr="003F0AE6"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pp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Message Functionality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0AE6" w:rsidRDefault="003F0AE6">
          <w:pPr>
            <w:rPr>
              <w:sz w:val="40"/>
              <w:szCs w:val="40"/>
            </w:rPr>
          </w:pPr>
          <w:r>
            <w:br w:type="page"/>
          </w:r>
        </w:p>
      </w:sdtContent>
    </w:sdt>
    <w:p w:rsidR="00100FB0" w:rsidRDefault="00693499">
      <w:pPr>
        <w:pStyle w:val="Heading1"/>
      </w:pPr>
      <w:bookmarkStart w:id="1" w:name="_Toc71152689"/>
      <w:bookmarkStart w:id="2" w:name="_Toc71152768"/>
      <w:r>
        <w:lastRenderedPageBreak/>
        <w:t>V</w:t>
      </w:r>
      <w:r>
        <w:t>ersion History</w:t>
      </w:r>
      <w:bookmarkStart w:id="3" w:name="_GoBack"/>
      <w:bookmarkEnd w:id="1"/>
      <w:bookmarkEnd w:id="2"/>
      <w:bookmarkEnd w:id="3"/>
    </w:p>
    <w:p w:rsidR="00100FB0" w:rsidRDefault="00100FB0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590"/>
        <w:gridCol w:w="1935"/>
        <w:gridCol w:w="4440"/>
      </w:tblGrid>
      <w:tr w:rsidR="00100FB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100FB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</w:pPr>
            <w:r>
              <w:t>April 2021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</w:pPr>
            <w:r>
              <w:t>Florin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</w:pPr>
            <w:r>
              <w:t>First draft</w:t>
            </w:r>
          </w:p>
        </w:tc>
      </w:tr>
      <w:tr w:rsidR="00100FB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</w:pPr>
            <w:r>
              <w:t>May 2021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</w:pPr>
            <w:r>
              <w:t>Florin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FB0" w:rsidRDefault="00693499">
            <w:pPr>
              <w:widowControl w:val="0"/>
              <w:spacing w:line="240" w:lineRule="auto"/>
            </w:pPr>
            <w:r>
              <w:t>Finished arguments and conclusion</w:t>
            </w:r>
          </w:p>
        </w:tc>
      </w:tr>
    </w:tbl>
    <w:p w:rsidR="00BF41A3" w:rsidRDefault="00BF41A3">
      <w:pPr>
        <w:pStyle w:val="TOCHeading"/>
      </w:pPr>
      <w:bookmarkStart w:id="4" w:name="_6ljggjdq3t4i" w:colFirst="0" w:colLast="0"/>
      <w:bookmarkEnd w:id="4"/>
    </w:p>
    <w:p w:rsidR="00BF41A3" w:rsidRDefault="00BF41A3">
      <w:pPr>
        <w:pStyle w:val="TOCHeading"/>
      </w:pPr>
    </w:p>
    <w:sdt>
      <w:sdtPr>
        <w:id w:val="132177282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:rsidR="00BF41A3" w:rsidRPr="00BF41A3" w:rsidRDefault="00BF41A3" w:rsidP="00BF41A3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52768" w:history="1"/>
        </w:p>
        <w:p w:rsidR="00BF41A3" w:rsidRDefault="00BF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52769" w:history="1">
            <w:r w:rsidRPr="00A374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2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A3" w:rsidRDefault="00BF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52770" w:history="1">
            <w:r w:rsidRPr="00A37423">
              <w:rPr>
                <w:rStyle w:val="Hyperlink"/>
                <w:noProof/>
              </w:rPr>
              <w:t>Research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2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A3" w:rsidRDefault="00BF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52771" w:history="1">
            <w:r w:rsidRPr="00A37423">
              <w:rPr>
                <w:rStyle w:val="Hyperlink"/>
                <w:noProof/>
              </w:rPr>
              <w:t>Considered options: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2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A3" w:rsidRDefault="00BF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52772" w:history="1">
            <w:r w:rsidRPr="00A37423">
              <w:rPr>
                <w:rStyle w:val="Hyperlink"/>
                <w:noProof/>
              </w:rPr>
              <w:t>1. WhatsApp Gateway API (“Whatsmate”)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2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A3" w:rsidRDefault="00BF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52773" w:history="1">
            <w:r w:rsidRPr="00A37423">
              <w:rPr>
                <w:rStyle w:val="Hyperlink"/>
                <w:noProof/>
              </w:rPr>
              <w:t>2. Twilio’s WhatsApp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2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A3" w:rsidRDefault="00BF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52774" w:history="1">
            <w:r w:rsidRPr="00A37423">
              <w:rPr>
                <w:rStyle w:val="Hyperlink"/>
                <w:noProof/>
              </w:rPr>
              <w:t>3. WhatsApp Business API (“WhatsApp Business API”)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2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A3" w:rsidRDefault="00BF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52775" w:history="1">
            <w:r w:rsidRPr="00A37423">
              <w:rPr>
                <w:rStyle w:val="Hyperlink"/>
                <w:noProof/>
              </w:rPr>
              <w:t>4. Yowsup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2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A3" w:rsidRDefault="00BF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152776" w:history="1">
            <w:r w:rsidRPr="00A374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2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1A3" w:rsidRDefault="00BF41A3">
          <w:r>
            <w:rPr>
              <w:b/>
              <w:bCs/>
              <w:noProof/>
            </w:rPr>
            <w:fldChar w:fldCharType="end"/>
          </w:r>
        </w:p>
      </w:sdtContent>
    </w:sdt>
    <w:p w:rsidR="00BF41A3" w:rsidRDefault="00BF41A3">
      <w:pPr>
        <w:rPr>
          <w:sz w:val="40"/>
          <w:szCs w:val="40"/>
        </w:rPr>
      </w:pPr>
      <w:r>
        <w:br w:type="page"/>
      </w:r>
    </w:p>
    <w:p w:rsidR="00100FB0" w:rsidRDefault="00693499">
      <w:pPr>
        <w:pStyle w:val="Heading1"/>
      </w:pPr>
      <w:bookmarkStart w:id="5" w:name="_Toc71152769"/>
      <w:r>
        <w:lastRenderedPageBreak/>
        <w:t>I</w:t>
      </w:r>
      <w:r>
        <w:t>ntroduction</w:t>
      </w:r>
      <w:bookmarkEnd w:id="5"/>
    </w:p>
    <w:p w:rsidR="00100FB0" w:rsidRDefault="00693499">
      <w:r>
        <w:t>In this document we will discuss possible options for automatically sending WhatsApp messages when a visitor’s license plate is recognized. The choice should include the functionality to input a visitor’s phone number and a message to that visitor automati</w:t>
      </w:r>
      <w:r>
        <w:t xml:space="preserve">cally. It should also be able to smoothly integrate into our </w:t>
      </w:r>
      <w:proofErr w:type="spellStart"/>
      <w:r>
        <w:t>SpringBoot</w:t>
      </w:r>
      <w:proofErr w:type="spellEnd"/>
      <w:r>
        <w:t>/React application. One other constraint would be that it is free to use, or if that is not possible in any way have a trial that we can renew or a low price.</w:t>
      </w:r>
    </w:p>
    <w:p w:rsidR="00100FB0" w:rsidRDefault="00100FB0"/>
    <w:p w:rsidR="00100FB0" w:rsidRDefault="00693499">
      <w:pPr>
        <w:pStyle w:val="Heading1"/>
      </w:pPr>
      <w:bookmarkStart w:id="6" w:name="_dx17021zuzcm" w:colFirst="0" w:colLast="0"/>
      <w:bookmarkStart w:id="7" w:name="_Toc71152770"/>
      <w:bookmarkEnd w:id="6"/>
      <w:r>
        <w:t>Research methods:</w:t>
      </w:r>
      <w:bookmarkEnd w:id="7"/>
    </w:p>
    <w:p w:rsidR="00100FB0" w:rsidRDefault="00693499">
      <w:r>
        <w:t>In this</w:t>
      </w:r>
      <w:r>
        <w:t xml:space="preserve"> document the following research methods from the DOT Framework were used:</w:t>
      </w:r>
    </w:p>
    <w:p w:rsidR="00100FB0" w:rsidRDefault="00693499">
      <w:r>
        <w:rPr>
          <w:noProof/>
          <w:lang w:val="en-US"/>
        </w:rPr>
        <w:drawing>
          <wp:inline distT="114300" distB="114300" distL="114300" distR="114300">
            <wp:extent cx="2257425" cy="1095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FB0" w:rsidRDefault="00693499">
      <w:r>
        <w:t>Library method: considering our available options and see if they fit our required criteria for the project.  Also going into the documentations of analyzed choices and seeing how</w:t>
      </w:r>
      <w:r>
        <w:t xml:space="preserve"> they function and integrate into our project.</w:t>
      </w:r>
    </w:p>
    <w:p w:rsidR="00100FB0" w:rsidRDefault="00693499" w:rsidP="00BF41A3">
      <w:r>
        <w:rPr>
          <w:noProof/>
          <w:lang w:val="en-US"/>
        </w:rPr>
        <w:drawing>
          <wp:inline distT="114300" distB="114300" distL="114300" distR="114300">
            <wp:extent cx="1676400" cy="102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FB0" w:rsidRDefault="00693499">
      <w:r>
        <w:t>Lab method: using the considered options and seeing if it is a good fit for our project</w:t>
      </w:r>
    </w:p>
    <w:p w:rsidR="00100FB0" w:rsidRDefault="00100FB0"/>
    <w:p w:rsidR="00100FB0" w:rsidRDefault="00693499">
      <w:pPr>
        <w:pStyle w:val="Heading1"/>
      </w:pPr>
      <w:bookmarkStart w:id="8" w:name="_wfjpxycwmvy3" w:colFirst="0" w:colLast="0"/>
      <w:bookmarkStart w:id="9" w:name="_Toc71152771"/>
      <w:bookmarkEnd w:id="8"/>
      <w:r>
        <w:t>Considered options:</w:t>
      </w:r>
      <w:bookmarkEnd w:id="9"/>
    </w:p>
    <w:p w:rsidR="00100FB0" w:rsidRDefault="00693499">
      <w:r>
        <w:t xml:space="preserve">Because of the WhatsApp terms and conditions of use, we are not allowed to send messages to </w:t>
      </w:r>
      <w:r w:rsidR="00BF41A3">
        <w:t>WhatsApp</w:t>
      </w:r>
      <w:r>
        <w:t xml:space="preserve"> users who have not explicitly given their consent (Facebook). If we somehow managed to do that from our phone numbers that would mean we would be at the ri</w:t>
      </w:r>
      <w:r>
        <w:t xml:space="preserve">sk of </w:t>
      </w:r>
      <w:r w:rsidR="00BF41A3">
        <w:t>WhatsApp</w:t>
      </w:r>
      <w:r>
        <w:t xml:space="preserve"> blocking our phone number completely. Because of this limitation, going forward we will only be sending messages to users in </w:t>
      </w:r>
      <w:proofErr w:type="gramStart"/>
      <w:r>
        <w:t>our who</w:t>
      </w:r>
      <w:proofErr w:type="gramEnd"/>
      <w:r>
        <w:t xml:space="preserve"> explicitly opted in to receive them.</w:t>
      </w:r>
    </w:p>
    <w:p w:rsidR="00100FB0" w:rsidRDefault="00BF41A3">
      <w:pPr>
        <w:pStyle w:val="Heading2"/>
      </w:pPr>
      <w:bookmarkStart w:id="10" w:name="_oiwhaf547d9d" w:colFirst="0" w:colLast="0"/>
      <w:bookmarkStart w:id="11" w:name="_Toc71152772"/>
      <w:bookmarkEnd w:id="10"/>
      <w:r>
        <w:t>1. WhatsApp</w:t>
      </w:r>
      <w:r w:rsidR="00693499">
        <w:t xml:space="preserve"> Gateway API (“</w:t>
      </w:r>
      <w:proofErr w:type="spellStart"/>
      <w:r w:rsidR="00693499">
        <w:t>Whatsmate</w:t>
      </w:r>
      <w:proofErr w:type="spellEnd"/>
      <w:r w:rsidR="00693499">
        <w:t>”)</w:t>
      </w:r>
      <w:bookmarkEnd w:id="11"/>
    </w:p>
    <w:p w:rsidR="00100FB0" w:rsidRDefault="00693499">
      <w:r>
        <w:t>This is the first found option whi</w:t>
      </w:r>
      <w:r>
        <w:t xml:space="preserve">le looking for solutions. It is a REST </w:t>
      </w:r>
      <w:proofErr w:type="spellStart"/>
      <w:proofErr w:type="gramStart"/>
      <w:r>
        <w:t>Api</w:t>
      </w:r>
      <w:proofErr w:type="spellEnd"/>
      <w:proofErr w:type="gramEnd"/>
      <w:r>
        <w:t xml:space="preserve"> which can be easily integrated into our Java app. The problem with this option is their pricing: the trial costs 3euros </w:t>
      </w:r>
      <w:r>
        <w:lastRenderedPageBreak/>
        <w:t xml:space="preserve">for 2 weeks and then their commercial option costs 10EUR per month. Although it provides the </w:t>
      </w:r>
      <w:r>
        <w:t>functionality that we need, because of even the trial costing money, there are better alternatives.</w:t>
      </w:r>
    </w:p>
    <w:p w:rsidR="00100FB0" w:rsidRDefault="00100FB0"/>
    <w:p w:rsidR="00100FB0" w:rsidRDefault="00693499">
      <w:pPr>
        <w:pStyle w:val="Heading2"/>
      </w:pPr>
      <w:bookmarkStart w:id="12" w:name="_nkf2odgwigao" w:colFirst="0" w:colLast="0"/>
      <w:bookmarkStart w:id="13" w:name="_Toc71152773"/>
      <w:bookmarkEnd w:id="12"/>
      <w:r>
        <w:t xml:space="preserve">2. </w:t>
      </w:r>
      <w:proofErr w:type="spellStart"/>
      <w:r>
        <w:t>Twilio’s</w:t>
      </w:r>
      <w:proofErr w:type="spellEnd"/>
      <w:r>
        <w:t xml:space="preserve"> WhatsApp Service</w:t>
      </w:r>
      <w:bookmarkEnd w:id="13"/>
    </w:p>
    <w:p w:rsidR="00100FB0" w:rsidRDefault="00693499">
      <w:r>
        <w:t xml:space="preserve">The company </w:t>
      </w:r>
      <w:proofErr w:type="spellStart"/>
      <w:r>
        <w:t>Twilio</w:t>
      </w:r>
      <w:proofErr w:type="spellEnd"/>
      <w:r>
        <w:t xml:space="preserve"> offers a very simple to register and integrate service that we could use. They have a very easy registratio</w:t>
      </w:r>
      <w:r>
        <w:t>n guide that also explains their functionality. It would be a perfect fit for our needs if not for the flat fee per message sent (</w:t>
      </w:r>
      <w:proofErr w:type="spellStart"/>
      <w:r>
        <w:t>Twilio</w:t>
      </w:r>
      <w:proofErr w:type="spellEnd"/>
      <w:r>
        <w:t>). The fee is as follows:</w:t>
      </w:r>
    </w:p>
    <w:p w:rsidR="00100FB0" w:rsidRDefault="00693499">
      <w:r>
        <w:t xml:space="preserve">0.0085USD </w:t>
      </w:r>
      <w:r w:rsidR="00BF41A3">
        <w:t>WhatsApp</w:t>
      </w:r>
      <w:r>
        <w:t xml:space="preserve"> fee+0.005 </w:t>
      </w:r>
      <w:proofErr w:type="spellStart"/>
      <w:r>
        <w:t>twilio</w:t>
      </w:r>
      <w:proofErr w:type="spellEnd"/>
      <w:r>
        <w:t xml:space="preserve"> fee=$0.0135 total fee per message</w:t>
      </w:r>
    </w:p>
    <w:p w:rsidR="00100FB0" w:rsidRDefault="00693499">
      <w:r>
        <w:t>For testing and demonstr</w:t>
      </w:r>
      <w:r>
        <w:t>ating purposes we can choose this as when you sign in, you get a trial budget which is enough to demonstrate the functionality.</w:t>
      </w:r>
    </w:p>
    <w:p w:rsidR="00100FB0" w:rsidRDefault="00100FB0"/>
    <w:p w:rsidR="00100FB0" w:rsidRDefault="00693499">
      <w:pPr>
        <w:pStyle w:val="Heading2"/>
      </w:pPr>
      <w:bookmarkStart w:id="14" w:name="_qorr5l9837wd" w:colFirst="0" w:colLast="0"/>
      <w:bookmarkStart w:id="15" w:name="_Toc71152774"/>
      <w:bookmarkEnd w:id="14"/>
      <w:r>
        <w:t>3. WhatsApp Business API (“WhatsApp Business API”)</w:t>
      </w:r>
      <w:bookmarkEnd w:id="15"/>
    </w:p>
    <w:p w:rsidR="00100FB0" w:rsidRDefault="00693499">
      <w:r>
        <w:t xml:space="preserve">This API is given directly by </w:t>
      </w:r>
      <w:proofErr w:type="spellStart"/>
      <w:r>
        <w:t>whatsapp</w:t>
      </w:r>
      <w:proofErr w:type="spellEnd"/>
      <w:r>
        <w:t xml:space="preserve"> and it allows sending and receiving m</w:t>
      </w:r>
      <w:r>
        <w:t xml:space="preserve">essages from users. If the app we build was actually used by a company this would be a good fit because in order to use it you need to have a </w:t>
      </w:r>
      <w:proofErr w:type="spellStart"/>
      <w:r>
        <w:t>whatsApp</w:t>
      </w:r>
      <w:proofErr w:type="spellEnd"/>
      <w:r>
        <w:t xml:space="preserve"> business account and you also have to apply in order to be accepted.</w:t>
      </w:r>
    </w:p>
    <w:p w:rsidR="00100FB0" w:rsidRDefault="00693499">
      <w:r>
        <w:t>Because this is a school project the</w:t>
      </w:r>
      <w:r>
        <w:t>re is no way for us to be accepted to use it, so it is not a suitable option.</w:t>
      </w:r>
    </w:p>
    <w:p w:rsidR="00100FB0" w:rsidRDefault="00100FB0"/>
    <w:p w:rsidR="00100FB0" w:rsidRDefault="00693499">
      <w:pPr>
        <w:pStyle w:val="Heading2"/>
      </w:pPr>
      <w:bookmarkStart w:id="16" w:name="_n8hhbltdvvr1" w:colFirst="0" w:colLast="0"/>
      <w:bookmarkStart w:id="17" w:name="_Toc71152775"/>
      <w:bookmarkEnd w:id="16"/>
      <w:r>
        <w:t xml:space="preserve">4. </w:t>
      </w:r>
      <w:proofErr w:type="spellStart"/>
      <w:r>
        <w:t>Yowsup</w:t>
      </w:r>
      <w:bookmarkEnd w:id="17"/>
      <w:proofErr w:type="spellEnd"/>
    </w:p>
    <w:p w:rsidR="00100FB0" w:rsidRDefault="00693499">
      <w:r>
        <w:t>This is a</w:t>
      </w:r>
      <w:r>
        <w:rPr>
          <w:color w:val="24292E"/>
          <w:sz w:val="24"/>
          <w:szCs w:val="24"/>
          <w:highlight w:val="white"/>
        </w:rPr>
        <w:t xml:space="preserve"> python library that enables building applications that can communicate with WhatsApp users</w:t>
      </w:r>
      <w:r>
        <w:t xml:space="preserve"> (“</w:t>
      </w:r>
      <w:proofErr w:type="spellStart"/>
      <w:r>
        <w:t>Yowsup</w:t>
      </w:r>
      <w:proofErr w:type="spellEnd"/>
      <w:r>
        <w:t>”). Because it is a library it means we would have to make</w:t>
      </w:r>
      <w:r>
        <w:t xml:space="preserve"> all the code connecting the application with </w:t>
      </w:r>
      <w:proofErr w:type="spellStart"/>
      <w:r>
        <w:t>whatsApp</w:t>
      </w:r>
      <w:proofErr w:type="spellEnd"/>
      <w:r>
        <w:t xml:space="preserve"> ourselves which would be complex enough to be a project on </w:t>
      </w:r>
      <w:proofErr w:type="spellStart"/>
      <w:proofErr w:type="gramStart"/>
      <w:r>
        <w:t>it’s</w:t>
      </w:r>
      <w:proofErr w:type="spellEnd"/>
      <w:proofErr w:type="gramEnd"/>
      <w:r>
        <w:t xml:space="preserve"> own. Integrating it into our Spring Boot project would also be difficult as we would have to use external tools to import the functionali</w:t>
      </w:r>
      <w:r>
        <w:t>ty from the python code into our project. Because of the above mentioned reasons we will not use this to send WhatsApp messages to our users.</w:t>
      </w:r>
    </w:p>
    <w:p w:rsidR="00100FB0" w:rsidRDefault="00693499">
      <w:pPr>
        <w:pStyle w:val="Heading1"/>
      </w:pPr>
      <w:bookmarkStart w:id="18" w:name="_cncdt9uvreyo" w:colFirst="0" w:colLast="0"/>
      <w:bookmarkStart w:id="19" w:name="_Toc71152776"/>
      <w:bookmarkEnd w:id="18"/>
      <w:r>
        <w:t>Conclusion</w:t>
      </w:r>
      <w:bookmarkEnd w:id="19"/>
    </w:p>
    <w:p w:rsidR="00100FB0" w:rsidRDefault="00693499">
      <w:r>
        <w:t>All in all, we are facing constraints which limit our options because of the limitations imposed by Fa</w:t>
      </w:r>
      <w:r>
        <w:t>cebook’s policy regarding WhatsApp messaging. The fact that available services are intended for business/commercial purposes and not student learning purposes also limits us in what we can choose.</w:t>
      </w:r>
    </w:p>
    <w:p w:rsidR="00100FB0" w:rsidRDefault="00693499">
      <w:r>
        <w:t xml:space="preserve">Based on prior arguments we will use </w:t>
      </w:r>
      <w:proofErr w:type="spellStart"/>
      <w:r>
        <w:t>Twilio’s</w:t>
      </w:r>
      <w:proofErr w:type="spellEnd"/>
      <w:r>
        <w:t xml:space="preserve"> WhatsApp serv</w:t>
      </w:r>
      <w:r>
        <w:t>ice in our application as it is the best fit to our needs based on prior arguments</w:t>
      </w:r>
    </w:p>
    <w:p w:rsidR="003F0AE6" w:rsidRDefault="003F0AE6"/>
    <w:p w:rsidR="00100FB0" w:rsidRDefault="00693499">
      <w:pPr>
        <w:spacing w:line="480" w:lineRule="auto"/>
        <w:jc w:val="center"/>
      </w:pPr>
      <w:r>
        <w:t>Bibliography</w:t>
      </w:r>
    </w:p>
    <w:p w:rsidR="00100FB0" w:rsidRDefault="00693499">
      <w:pPr>
        <w:spacing w:line="480" w:lineRule="auto"/>
        <w:ind w:left="720"/>
      </w:pPr>
      <w:r>
        <w:t>Facebook. “WhatsApp Business Policy.” https://www.whatsapp.com/legal/business-policy/?fbclid=IwAR0FyDSlHeCe546YIxTMKC6uXNDX0Wt2z1bFJZe12B6U2_AxJODSdv38y58. Acc</w:t>
      </w:r>
      <w:r>
        <w:t>essed 3 5 2021.</w:t>
      </w:r>
    </w:p>
    <w:p w:rsidR="00100FB0" w:rsidRDefault="00693499">
      <w:pPr>
        <w:spacing w:line="480" w:lineRule="auto"/>
        <w:ind w:left="720"/>
      </w:pPr>
      <w:proofErr w:type="spellStart"/>
      <w:r>
        <w:t>Twilio</w:t>
      </w:r>
      <w:proofErr w:type="spellEnd"/>
      <w:r>
        <w:t>. https://support.twilio.com/hc/en-us/articles/360037672734-How-Much-Does-it-Cost-to-Send-and-Receive-WhatsApp-Messages-with-Twilio-.</w:t>
      </w:r>
    </w:p>
    <w:p w:rsidR="00100FB0" w:rsidRDefault="00693499">
      <w:pPr>
        <w:spacing w:line="480" w:lineRule="auto"/>
        <w:ind w:left="720"/>
      </w:pPr>
      <w:r>
        <w:t>“WhatsApp Business API.” https://www.whatsapp.com/business/api/?lang=en.</w:t>
      </w:r>
    </w:p>
    <w:p w:rsidR="00100FB0" w:rsidRDefault="00693499">
      <w:pPr>
        <w:spacing w:line="480" w:lineRule="auto"/>
        <w:ind w:left="720"/>
      </w:pPr>
      <w:r>
        <w:t>“</w:t>
      </w:r>
      <w:proofErr w:type="spellStart"/>
      <w:r>
        <w:t>Whatsmate</w:t>
      </w:r>
      <w:proofErr w:type="spellEnd"/>
      <w:r>
        <w:t xml:space="preserve">.” </w:t>
      </w:r>
      <w:proofErr w:type="spellStart"/>
      <w:r>
        <w:rPr>
          <w:i/>
        </w:rPr>
        <w:t>Whatsmate</w:t>
      </w:r>
      <w:proofErr w:type="spellEnd"/>
      <w:r>
        <w:t>, https://www.whatsmate.net/whatsapp-gateway-api.html.</w:t>
      </w:r>
    </w:p>
    <w:p w:rsidR="00100FB0" w:rsidRDefault="00693499">
      <w:pPr>
        <w:spacing w:line="480" w:lineRule="auto"/>
        <w:ind w:left="720"/>
      </w:pPr>
      <w:r>
        <w:t>“</w:t>
      </w:r>
      <w:proofErr w:type="spellStart"/>
      <w:r>
        <w:t>Yowsup</w:t>
      </w:r>
      <w:proofErr w:type="spellEnd"/>
      <w:r>
        <w:t>.” https://github.com/tgalal/yowsup.</w:t>
      </w:r>
    </w:p>
    <w:p w:rsidR="00100FB0" w:rsidRDefault="00100FB0"/>
    <w:sectPr w:rsidR="00100FB0" w:rsidSect="003F0A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99" w:rsidRDefault="00693499">
      <w:pPr>
        <w:spacing w:line="240" w:lineRule="auto"/>
      </w:pPr>
      <w:r>
        <w:separator/>
      </w:r>
    </w:p>
  </w:endnote>
  <w:endnote w:type="continuationSeparator" w:id="0">
    <w:p w:rsidR="00693499" w:rsidRDefault="00693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3558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69B1" w:rsidRDefault="00E36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2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69B1" w:rsidRDefault="00E36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99" w:rsidRDefault="00693499">
      <w:pPr>
        <w:spacing w:line="240" w:lineRule="auto"/>
      </w:pPr>
      <w:r>
        <w:separator/>
      </w:r>
    </w:p>
  </w:footnote>
  <w:footnote w:type="continuationSeparator" w:id="0">
    <w:p w:rsidR="00693499" w:rsidRDefault="006934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FB0" w:rsidRDefault="00693499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5514975</wp:posOffset>
          </wp:positionH>
          <wp:positionV relativeFrom="paragraph">
            <wp:posOffset>-342899</wp:posOffset>
          </wp:positionV>
          <wp:extent cx="1343025" cy="714375"/>
          <wp:effectExtent l="0" t="0" r="0" b="0"/>
          <wp:wrapSquare wrapText="bothSides" distT="114300" distB="11430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02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B0"/>
    <w:rsid w:val="00100FB0"/>
    <w:rsid w:val="00231EC5"/>
    <w:rsid w:val="003F0AE6"/>
    <w:rsid w:val="00693499"/>
    <w:rsid w:val="00BF41A3"/>
    <w:rsid w:val="00E369B1"/>
    <w:rsid w:val="00F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6D4D"/>
  <w15:docId w15:val="{373B7FC5-EB48-4E21-B803-5852C5ED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3F0AE6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0AE6"/>
    <w:rPr>
      <w:rFonts w:asciiTheme="minorHAnsi" w:eastAsiaTheme="minorEastAsia" w:hAnsiTheme="minorHAnsi" w:cstheme="minorBid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41A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41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1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41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9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9B1"/>
  </w:style>
  <w:style w:type="paragraph" w:styleId="Footer">
    <w:name w:val="footer"/>
    <w:basedOn w:val="Normal"/>
    <w:link w:val="FooterChar"/>
    <w:uiPriority w:val="99"/>
    <w:unhideWhenUsed/>
    <w:rsid w:val="00E369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Hogeschool ICT</CompanyAddress>
  <CompanyPhone/>
  <CompanyFax/>
  <CompanyEmail/>
</CoverPageProperties>
</file>

<file path=customXml/item2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https://www.whatsmate.net/whatsapp-gateway-api.html</b:URL>
    <b:Title>Whatsmate</b:Title>
    <b:InternetSiteTitle>Whatsmate</b:InternetSiteTitle>
    <b:Gdcea>{"AccessedType":"Website"}</b:Gdcea>
  </b:Source>
  <b:Source>
    <b:Tag>source2</b:Tag>
    <b:SourceType>DocumentFromInternetSite</b:SourceType>
    <b:URL>https://support.twilio.com/hc/en-us/articles/360037672734-How-Much-Does-it-Cost-to-Send-and-Receive-WhatsApp-Messages-with-Twilio-</b:URL>
    <b:Gdcea>{"AccessedType":"Website"}</b:Gdcea>
    <b:Author>
      <b:Author>
        <b:Corporate>Twilio</b:Corporate>
      </b:Author>
    </b:Author>
  </b:Source>
  <b:Source>
    <b:Tag>source3</b:Tag>
    <b:DayAccessed>3</b:DayAccessed>
    <b:SourceType>DocumentFromInternetSite</b:SourceType>
    <b:URL>https://www.whatsapp.com/legal/business-policy/?fbclid=IwAR0FyDSlHeCe546YIxTMKC6uXNDX0Wt2z1bFJZe12B6U2_AxJODSdv38y58</b:URL>
    <b:Title>WhatsApp Business Policy</b:Title>
    <b:MonthAccessed>5</b:MonthAccessed>
    <b:YearAccessed>2021</b:YearAccessed>
    <b:Gdcea>{"AccessedType":"Website"}</b:Gdcea>
    <b:Author>
      <b:Author>
        <b:Corporate>Facebook</b:Corporate>
      </b:Author>
    </b:Author>
  </b:Source>
  <b:Source>
    <b:Tag>source4</b:Tag>
    <b:SourceType>DocumentFromInternetSite</b:SourceType>
    <b:URL>https://www.whatsapp.com/business/api/?lang=en</b:URL>
    <b:Title>WhatsApp Business API</b:Title>
    <b:Gdcea>{"AccessedType":"Website"}</b:Gdcea>
  </b:Source>
  <b:Source>
    <b:Tag>source5</b:Tag>
    <b:SourceType>DocumentFromInternetSite</b:SourceType>
    <b:URL>https://github.com/tgalal/yowsup</b:URL>
    <b:Title>Yowsup</b:Title>
    <b:Gdcea>{"AccessedType":"Website"}</b:Gdcea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59716-0BE4-40D5-A6CF-23378385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on WhatsApp Message Functionality</vt:lpstr>
    </vt:vector>
  </TitlesOfParts>
  <Company>Fontys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on WhatsApp Message Functionality</dc:title>
  <dc:creator>Team Certiorem</dc:creator>
  <cp:lastModifiedBy>Tsanko Nedelchev</cp:lastModifiedBy>
  <cp:revision>4</cp:revision>
  <cp:lastPrinted>2021-05-05T22:21:00Z</cp:lastPrinted>
  <dcterms:created xsi:type="dcterms:W3CDTF">2021-05-05T22:21:00Z</dcterms:created>
  <dcterms:modified xsi:type="dcterms:W3CDTF">2021-05-05T22:21:00Z</dcterms:modified>
</cp:coreProperties>
</file>