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This program accepts any number of purchase prices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and computes state sales tax as 6% of the value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and city sales tax as 2% of the value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Modify the program so that the user enters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the two tax rates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at the start of the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num price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num stateTaxRate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num cityTaxRate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num totalTax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num total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output “Enter state tax rate”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input stateTaxRate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output “Enter city tax rate”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input cityTaxRate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startUp()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while price not equal to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mainLoop()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finishUp()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startUp()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output "Enter a price or 0 to quit"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input price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totalTax = (price * stateTaxRate) + (price * cityTaxRate)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total = price + totalTax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output "Price is " , price, " and total tax is ", totalTax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output "Total is ", total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output "Enter a price or 0 to quit"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input price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finishUp()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output "End of program"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