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2D2A" w14:textId="77777777" w:rsidR="005931BC" w:rsidRDefault="009B45CA">
      <w:pPr>
        <w:pStyle w:val="Title"/>
      </w:pPr>
      <w:r>
        <w:t>Eye in a Disk: eyeIntegration human pan-eye and body transcriptome database version 1.0</w:t>
      </w:r>
    </w:p>
    <w:p w14:paraId="74BB97A5" w14:textId="2FC2195E" w:rsidR="005931BC" w:rsidRDefault="009B45CA">
      <w:pPr>
        <w:pStyle w:val="Author"/>
      </w:pPr>
      <w:bookmarkStart w:id="0" w:name="_GoBack"/>
      <w:bookmarkEnd w:id="0"/>
      <w:r>
        <w:t>David McGaughey</w:t>
      </w:r>
    </w:p>
    <w:p w14:paraId="5BB58AA7" w14:textId="77777777" w:rsidR="005931BC" w:rsidRDefault="009B45CA">
      <w:pPr>
        <w:pStyle w:val="Date"/>
      </w:pPr>
      <w:r>
        <w:t>March 15, 2019</w:t>
      </w:r>
    </w:p>
    <w:p w14:paraId="5E95104B" w14:textId="77777777" w:rsidR="005931BC" w:rsidRDefault="009B45CA">
      <w:pPr>
        <w:pStyle w:val="FirstParagraph"/>
      </w:pPr>
      <w:r>
        <w:t>To the editor,</w:t>
      </w:r>
    </w:p>
    <w:p w14:paraId="179EEF1B" w14:textId="77777777" w:rsidR="005931BC" w:rsidRDefault="009B45CA">
      <w:pPr>
        <w:pStyle w:val="BodyText"/>
      </w:pPr>
      <w:r>
        <w:t>Dozens of research groups have deposited hundreds of human eye tissue RNA-seq transcriptomes in publicly available databases. To maximize the value of these datasets, we have built the “Eye in a Disk” (EiaD) dataset which contains all available non-perturb</w:t>
      </w:r>
      <w:r>
        <w:t>ed eye tissues and the Gene Tissue Expression (GTEx) project human body tissues processed in a consistent and reproducible manner. To best serve this huge dataset, we have re-built the eyeIntegration web app (</w:t>
      </w:r>
      <w:hyperlink r:id="rId7">
        <w:r>
          <w:rPr>
            <w:rStyle w:val="Hyperlink"/>
          </w:rPr>
          <w:t>https://eyeIntegration.nei.nih.gov</w:t>
        </w:r>
      </w:hyperlink>
      <w:r>
        <w:t>) to efficiently access the data and provide power interactive visualizations of gene expression across several tissue types within the human eye and across the entire human body.</w:t>
      </w:r>
    </w:p>
    <w:p w14:paraId="47479AD3" w14:textId="77777777" w:rsidR="005931BC" w:rsidRDefault="009B45CA">
      <w:pPr>
        <w:pStyle w:val="BodyText"/>
      </w:pPr>
      <w:r>
        <w:t xml:space="preserve">In a demonstration of the value of </w:t>
      </w:r>
      <w:r>
        <w:t>this large, uniformly processed dataset, we show both that 3D retina organoids and fetal tissue retina have highly similar transcriptomes. Since organoids do not yet fully mature, we also carefully studied gene expression differences between these two type</w:t>
      </w:r>
      <w:r>
        <w:t>s and pinpoint how homeobox and protocadherin developmental processes are differentially expressed between the organoids and tissue. These processses may have relevance in retinal ganglion activity and the maturation of the organoids.</w:t>
      </w:r>
    </w:p>
    <w:p w14:paraId="210B7D73" w14:textId="77777777" w:rsidR="005931BC" w:rsidRDefault="009B45CA">
      <w:pPr>
        <w:pStyle w:val="BodyText"/>
      </w:pPr>
      <w:r>
        <w:t xml:space="preserve">The EiaD dataset and </w:t>
      </w:r>
      <w:r>
        <w:t>the eyeIntegration web app is freely available to download and deploy on local computers. As of January 2019, this resource has been used by researchers across 285 cities and 40 countries. The improvements we have made to this project in creating the repro</w:t>
      </w:r>
      <w:r>
        <w:t>ducible databases and the matched web app will allow for continuous improvements in sample and feature additions over time.</w:t>
      </w:r>
    </w:p>
    <w:p w14:paraId="50D874BA" w14:textId="77777777" w:rsidR="005931BC" w:rsidRDefault="009B45CA">
      <w:pPr>
        <w:pStyle w:val="BodyText"/>
      </w:pPr>
      <w:r>
        <w:t>Sincerely, David McGaughey Ph.D, Bioinformatics Group, OGVFB, NEI</w:t>
      </w:r>
    </w:p>
    <w:sectPr w:rsidR="005931BC" w:rsidSect="00547DD7">
      <w:footerReference w:type="even" r:id="rId8"/>
      <w:footerReference w:type="default" r:id="rId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47AAC" w14:textId="77777777" w:rsidR="009B45CA" w:rsidRDefault="009B45CA">
      <w:pPr>
        <w:spacing w:after="0"/>
      </w:pPr>
      <w:r>
        <w:separator/>
      </w:r>
    </w:p>
  </w:endnote>
  <w:endnote w:type="continuationSeparator" w:id="0">
    <w:p w14:paraId="395CD4DD" w14:textId="77777777" w:rsidR="009B45CA" w:rsidRDefault="009B45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panose1 w:val="02000503000000000000"/>
    <w:charset w:val="00"/>
    <w:family w:val="auto"/>
    <w:notTrueType/>
    <w:pitch w:val="variable"/>
    <w:sig w:usb0="E0000AFF" w:usb1="5200E5FB" w:usb2="02000020" w:usb3="00000000" w:csb0="000001B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6985941"/>
      <w:docPartObj>
        <w:docPartGallery w:val="Page Numbers (Bottom of Page)"/>
        <w:docPartUnique/>
      </w:docPartObj>
    </w:sdtPr>
    <w:sdtEndPr>
      <w:rPr>
        <w:rStyle w:val="PageNumber"/>
      </w:rPr>
    </w:sdtEndPr>
    <w:sdtContent>
      <w:p w14:paraId="4AF68912" w14:textId="77777777" w:rsidR="00547DD7" w:rsidRDefault="009B45CA" w:rsidP="00615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F54ED4" w14:textId="77777777" w:rsidR="00547DD7" w:rsidRDefault="009B45CA" w:rsidP="00547D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4709780"/>
      <w:docPartObj>
        <w:docPartGallery w:val="Page Numbers (Bottom of Page)"/>
        <w:docPartUnique/>
      </w:docPartObj>
    </w:sdtPr>
    <w:sdtEndPr>
      <w:rPr>
        <w:rStyle w:val="PageNumber"/>
      </w:rPr>
    </w:sdtEndPr>
    <w:sdtContent>
      <w:p w14:paraId="088AFEC1" w14:textId="77777777" w:rsidR="00547DD7" w:rsidRDefault="009B45CA" w:rsidP="00615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5BF399" w14:textId="77777777" w:rsidR="00547DD7" w:rsidRDefault="009B45CA" w:rsidP="00547D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2765" w14:textId="77777777" w:rsidR="009B45CA" w:rsidRDefault="009B45CA">
      <w:r>
        <w:separator/>
      </w:r>
    </w:p>
  </w:footnote>
  <w:footnote w:type="continuationSeparator" w:id="0">
    <w:p w14:paraId="1B43F54E" w14:textId="77777777" w:rsidR="009B45CA" w:rsidRDefault="009B4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889967"/>
    <w:multiLevelType w:val="multilevel"/>
    <w:tmpl w:val="9CD87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EFE4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21016B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3AA270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321AE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3EE95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AA442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214DAC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C263B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30E182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614A67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E1A07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8116A6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931BC"/>
    <w:rsid w:val="00784D58"/>
    <w:rsid w:val="008D6863"/>
    <w:rsid w:val="009B45CA"/>
    <w:rsid w:val="00B86B75"/>
    <w:rsid w:val="00BC48D5"/>
    <w:rsid w:val="00C36279"/>
    <w:rsid w:val="00E16F7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D1FA"/>
  <w15:docId w15:val="{D2C059D7-2075-C447-977D-2AE741F2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230A"/>
    <w:rPr>
      <w:rFonts w:ascii="Linux Libertine O" w:hAnsi="Linux Libertine O" w:cs="Times New Roman (Body CS)"/>
      <w:kern w:val="20"/>
      <w:sz w:val="20"/>
      <w14:ligatures w14:val="standardContextual"/>
      <w14:numForm w14:val="oldStyle"/>
    </w:rPr>
  </w:style>
  <w:style w:type="paragraph" w:styleId="Heading1">
    <w:name w:val="heading 1"/>
    <w:basedOn w:val="Normal"/>
    <w:next w:val="BodyText"/>
    <w:uiPriority w:val="9"/>
    <w:qFormat/>
    <w:rsid w:val="00FA324C"/>
    <w:pPr>
      <w:keepNext/>
      <w:keepLines/>
      <w:spacing w:before="480" w:after="0" w:line="480" w:lineRule="auto"/>
      <w:outlineLvl w:val="0"/>
    </w:pPr>
    <w:rPr>
      <w:rFonts w:eastAsiaTheme="majorEastAsia" w:cs="Times New Roman (Headings CS)"/>
      <w:b/>
      <w:bCs/>
      <w:color w:val="000000" w:themeColor="text1"/>
      <w:sz w:val="32"/>
      <w:szCs w:val="32"/>
    </w:rPr>
  </w:style>
  <w:style w:type="paragraph" w:styleId="Heading2">
    <w:name w:val="heading 2"/>
    <w:basedOn w:val="Normal"/>
    <w:next w:val="BodyText"/>
    <w:uiPriority w:val="9"/>
    <w:unhideWhenUsed/>
    <w:qFormat/>
    <w:rsid w:val="00396E49"/>
    <w:pPr>
      <w:keepNext/>
      <w:keepLines/>
      <w:spacing w:before="200" w:after="0"/>
      <w:outlineLvl w:val="1"/>
    </w:pPr>
    <w:rPr>
      <w:rFonts w:eastAsiaTheme="majorEastAsia" w:cs="Times New Roman (Headings CS)"/>
      <w:b/>
      <w:bCs/>
      <w:color w:val="000000" w:themeColor="text1"/>
      <w:sz w:val="24"/>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707D"/>
    <w:pPr>
      <w:spacing w:before="180" w:after="180" w:line="480" w:lineRule="auto"/>
      <w:ind w:firstLine="720"/>
      <w:jc w:val="both"/>
    </w:pPr>
    <w:rPr>
      <w:color w:val="000000" w:themeColor="text1"/>
    </w:rPr>
  </w:style>
  <w:style w:type="paragraph" w:customStyle="1" w:styleId="FirstParagraph">
    <w:name w:val="First Paragraph"/>
    <w:basedOn w:val="BodyText"/>
    <w:next w:val="BodyText"/>
    <w:qFormat/>
    <w:rsid w:val="00346440"/>
    <w:pPr>
      <w:contextualSpacing/>
    </w:pPr>
  </w:style>
  <w:style w:type="paragraph" w:customStyle="1" w:styleId="Compact">
    <w:name w:val="Compact"/>
    <w:basedOn w:val="BodyText"/>
    <w:qFormat/>
    <w:pPr>
      <w:spacing w:before="36" w:after="36"/>
    </w:pPr>
  </w:style>
  <w:style w:type="paragraph" w:styleId="Title">
    <w:name w:val="Title"/>
    <w:basedOn w:val="Normal"/>
    <w:next w:val="BodyText"/>
    <w:qFormat/>
    <w:rsid w:val="000D7A0E"/>
    <w:pPr>
      <w:keepNext/>
      <w:keepLines/>
      <w:spacing w:before="480" w:after="240"/>
      <w:jc w:val="center"/>
    </w:pPr>
    <w:rPr>
      <w:rFonts w:eastAsiaTheme="majorEastAsia" w:cs="Times New Roman (Headings CS)"/>
      <w:bCs/>
      <w:i/>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D7A0E"/>
    <w:pPr>
      <w:keepNext/>
      <w:keepLines/>
      <w:jc w:val="center"/>
    </w:pPr>
    <w:rPr>
      <w:rFonts w:ascii="Linux Libertine O" w:hAnsi="Linux Libertine O" w:cs="Times New Roman (Body CS)"/>
      <w:color w:val="000000" w:themeColor="text1"/>
      <w:kern w:val="20"/>
      <w14:ligatures w14:val="standardContextual"/>
      <w14:numForm w14:val="oldStyle"/>
    </w:rPr>
  </w:style>
  <w:style w:type="paragraph" w:styleId="Date">
    <w:name w:val="Date"/>
    <w:next w:val="BodyText"/>
    <w:qFormat/>
    <w:rsid w:val="000D7A0E"/>
    <w:pPr>
      <w:keepNext/>
      <w:keepLines/>
      <w:jc w:val="center"/>
    </w:pPr>
    <w:rPr>
      <w:rFonts w:ascii="Linux Libertine O" w:hAnsi="Linux Libertine O" w:cs="Times New Roman (Body CS)"/>
      <w:color w:val="000000" w:themeColor="text1"/>
      <w:kern w:val="20"/>
      <w14:ligatures w14:val="standardContextual"/>
      <w14:numForm w14:val="oldStyle"/>
    </w:rPr>
  </w:style>
  <w:style w:type="paragraph" w:customStyle="1" w:styleId="Abstract">
    <w:name w:val="Abstract"/>
    <w:basedOn w:val="Normal"/>
    <w:next w:val="BodyText"/>
    <w:qFormat/>
    <w:rsid w:val="00396E49"/>
    <w:pPr>
      <w:keepNext/>
      <w:keepLines/>
      <w:spacing w:before="300" w:after="300"/>
    </w:pPr>
    <w:rPr>
      <w:szCs w:val="20"/>
    </w:rPr>
  </w:style>
  <w:style w:type="paragraph" w:styleId="Bibliography">
    <w:name w:val="Bibliography"/>
    <w:basedOn w:val="Normal"/>
    <w:qFormat/>
    <w:rsid w:val="00F30F97"/>
    <w:pPr>
      <w:spacing w:line="480" w:lineRule="auto"/>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D7A0E"/>
    <w:rPr>
      <w:rFonts w:ascii="Courier" w:hAnsi="Courier" w:cs="Times New Roman (Body CS)"/>
      <w:color w:val="000000" w:themeColor="text1"/>
      <w:kern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D7A0E"/>
    <w:pPr>
      <w:shd w:val="clear" w:color="auto" w:fill="F8F8F8"/>
      <w:wordWrap w:val="0"/>
    </w:pPr>
    <w:rPr>
      <w:rFonts w:ascii="Courier" w:hAnsi="Courier"/>
      <w:color w:val="000000" w:themeColor="text1"/>
    </w:rPr>
  </w:style>
  <w:style w:type="character" w:customStyle="1" w:styleId="KeywordTok">
    <w:name w:val="KeywordTok"/>
    <w:basedOn w:val="VerbatimChar"/>
    <w:rsid w:val="000D7A0E"/>
    <w:rPr>
      <w:rFonts w:ascii="Courier" w:hAnsi="Courier" w:cs="Times New Roman (Body CS)"/>
      <w:b/>
      <w:color w:val="000000" w:themeColor="text1"/>
      <w:kern w:val="20"/>
      <w:shd w:val="clear" w:color="auto" w:fill="F8F8F8"/>
    </w:rPr>
  </w:style>
  <w:style w:type="character" w:customStyle="1" w:styleId="DataTypeTok">
    <w:name w:val="DataTypeTok"/>
    <w:basedOn w:val="VerbatimChar"/>
    <w:rPr>
      <w:rFonts w:ascii="Courier" w:hAnsi="Courier" w:cs="Times New Roman (Body CS)"/>
      <w:color w:val="204A87"/>
      <w:kern w:val="20"/>
      <w:shd w:val="clear" w:color="auto" w:fill="F8F8F8"/>
    </w:rPr>
  </w:style>
  <w:style w:type="character" w:customStyle="1" w:styleId="DecValTok">
    <w:name w:val="DecValTok"/>
    <w:basedOn w:val="VerbatimChar"/>
    <w:rPr>
      <w:rFonts w:ascii="Courier" w:hAnsi="Courier" w:cs="Times New Roman (Body CS)"/>
      <w:color w:val="0000CF"/>
      <w:kern w:val="20"/>
      <w:shd w:val="clear" w:color="auto" w:fill="F8F8F8"/>
    </w:rPr>
  </w:style>
  <w:style w:type="character" w:customStyle="1" w:styleId="BaseNTok">
    <w:name w:val="BaseNTok"/>
    <w:basedOn w:val="VerbatimChar"/>
    <w:rPr>
      <w:rFonts w:ascii="Courier" w:hAnsi="Courier" w:cs="Times New Roman (Body CS)"/>
      <w:color w:val="0000CF"/>
      <w:kern w:val="20"/>
      <w:shd w:val="clear" w:color="auto" w:fill="F8F8F8"/>
    </w:rPr>
  </w:style>
  <w:style w:type="character" w:customStyle="1" w:styleId="FloatTok">
    <w:name w:val="FloatTok"/>
    <w:basedOn w:val="VerbatimChar"/>
    <w:rPr>
      <w:rFonts w:ascii="Courier" w:hAnsi="Courier" w:cs="Times New Roman (Body CS)"/>
      <w:color w:val="0000CF"/>
      <w:kern w:val="20"/>
      <w:shd w:val="clear" w:color="auto" w:fill="F8F8F8"/>
    </w:rPr>
  </w:style>
  <w:style w:type="character" w:customStyle="1" w:styleId="ConstantTok">
    <w:name w:val="ConstantTok"/>
    <w:basedOn w:val="VerbatimChar"/>
    <w:rPr>
      <w:rFonts w:ascii="Courier" w:hAnsi="Courier" w:cs="Times New Roman (Body CS)"/>
      <w:color w:val="000000"/>
      <w:kern w:val="20"/>
      <w:shd w:val="clear" w:color="auto" w:fill="F8F8F8"/>
    </w:rPr>
  </w:style>
  <w:style w:type="character" w:customStyle="1" w:styleId="CharTok">
    <w:name w:val="CharTok"/>
    <w:basedOn w:val="VerbatimChar"/>
    <w:rPr>
      <w:rFonts w:ascii="Courier" w:hAnsi="Courier" w:cs="Times New Roman (Body CS)"/>
      <w:color w:val="4E9A06"/>
      <w:kern w:val="20"/>
      <w:shd w:val="clear" w:color="auto" w:fill="F8F8F8"/>
    </w:rPr>
  </w:style>
  <w:style w:type="character" w:customStyle="1" w:styleId="SpecialCharTok">
    <w:name w:val="SpecialCharTok"/>
    <w:basedOn w:val="VerbatimChar"/>
    <w:rPr>
      <w:rFonts w:ascii="Courier" w:hAnsi="Courier" w:cs="Times New Roman (Body CS)"/>
      <w:color w:val="000000"/>
      <w:kern w:val="20"/>
      <w:shd w:val="clear" w:color="auto" w:fill="F8F8F8"/>
    </w:rPr>
  </w:style>
  <w:style w:type="character" w:customStyle="1" w:styleId="StringTok">
    <w:name w:val="StringTok"/>
    <w:basedOn w:val="VerbatimChar"/>
    <w:rPr>
      <w:rFonts w:ascii="Courier" w:hAnsi="Courier" w:cs="Times New Roman (Body CS)"/>
      <w:color w:val="4E9A06"/>
      <w:kern w:val="20"/>
      <w:shd w:val="clear" w:color="auto" w:fill="F8F8F8"/>
    </w:rPr>
  </w:style>
  <w:style w:type="character" w:customStyle="1" w:styleId="VerbatimStringTok">
    <w:name w:val="VerbatimStringTok"/>
    <w:basedOn w:val="VerbatimChar"/>
    <w:rPr>
      <w:rFonts w:ascii="Courier" w:hAnsi="Courier" w:cs="Times New Roman (Body CS)"/>
      <w:color w:val="4E9A06"/>
      <w:kern w:val="20"/>
      <w:shd w:val="clear" w:color="auto" w:fill="F8F8F8"/>
    </w:rPr>
  </w:style>
  <w:style w:type="character" w:customStyle="1" w:styleId="SpecialStringTok">
    <w:name w:val="SpecialStringTok"/>
    <w:basedOn w:val="VerbatimChar"/>
    <w:rPr>
      <w:rFonts w:ascii="Courier" w:hAnsi="Courier" w:cs="Times New Roman (Body CS)"/>
      <w:color w:val="4E9A06"/>
      <w:kern w:val="20"/>
      <w:shd w:val="clear" w:color="auto" w:fill="F8F8F8"/>
    </w:rPr>
  </w:style>
  <w:style w:type="character" w:customStyle="1" w:styleId="ImportTok">
    <w:name w:val="ImportTok"/>
    <w:basedOn w:val="VerbatimChar"/>
    <w:rPr>
      <w:rFonts w:ascii="Courier" w:hAnsi="Courier" w:cs="Times New Roman (Body CS)"/>
      <w:color w:val="000000" w:themeColor="text1"/>
      <w:kern w:val="20"/>
      <w:shd w:val="clear" w:color="auto" w:fill="F8F8F8"/>
    </w:rPr>
  </w:style>
  <w:style w:type="character" w:customStyle="1" w:styleId="CommentTok">
    <w:name w:val="CommentTok"/>
    <w:basedOn w:val="VerbatimChar"/>
    <w:rPr>
      <w:rFonts w:ascii="Courier" w:hAnsi="Courier" w:cs="Times New Roman (Body CS)"/>
      <w:i/>
      <w:color w:val="8F5902"/>
      <w:kern w:val="20"/>
      <w:shd w:val="clear" w:color="auto" w:fill="F8F8F8"/>
    </w:rPr>
  </w:style>
  <w:style w:type="character" w:customStyle="1" w:styleId="DocumentationTok">
    <w:name w:val="DocumentationTok"/>
    <w:basedOn w:val="VerbatimChar"/>
    <w:rPr>
      <w:rFonts w:ascii="Courier" w:hAnsi="Courier" w:cs="Times New Roman (Body CS)"/>
      <w:b/>
      <w:i/>
      <w:color w:val="8F5902"/>
      <w:kern w:val="20"/>
      <w:shd w:val="clear" w:color="auto" w:fill="F8F8F8"/>
    </w:rPr>
  </w:style>
  <w:style w:type="character" w:customStyle="1" w:styleId="AnnotationTok">
    <w:name w:val="AnnotationTok"/>
    <w:basedOn w:val="VerbatimChar"/>
    <w:rPr>
      <w:rFonts w:ascii="Courier" w:hAnsi="Courier" w:cs="Times New Roman (Body CS)"/>
      <w:b/>
      <w:i/>
      <w:color w:val="8F5902"/>
      <w:kern w:val="20"/>
      <w:shd w:val="clear" w:color="auto" w:fill="F8F8F8"/>
    </w:rPr>
  </w:style>
  <w:style w:type="character" w:customStyle="1" w:styleId="CommentVarTok">
    <w:name w:val="CommentVarTok"/>
    <w:basedOn w:val="VerbatimChar"/>
    <w:rPr>
      <w:rFonts w:ascii="Courier" w:hAnsi="Courier" w:cs="Times New Roman (Body CS)"/>
      <w:b/>
      <w:i/>
      <w:color w:val="8F5902"/>
      <w:kern w:val="20"/>
      <w:shd w:val="clear" w:color="auto" w:fill="F8F8F8"/>
    </w:rPr>
  </w:style>
  <w:style w:type="character" w:customStyle="1" w:styleId="OtherTok">
    <w:name w:val="OtherTok"/>
    <w:basedOn w:val="VerbatimChar"/>
    <w:rPr>
      <w:rFonts w:ascii="Courier" w:hAnsi="Courier" w:cs="Times New Roman (Body CS)"/>
      <w:color w:val="8F5902"/>
      <w:kern w:val="20"/>
      <w:shd w:val="clear" w:color="auto" w:fill="F8F8F8"/>
    </w:rPr>
  </w:style>
  <w:style w:type="character" w:customStyle="1" w:styleId="FunctionTok">
    <w:name w:val="FunctionTok"/>
    <w:basedOn w:val="VerbatimChar"/>
    <w:rPr>
      <w:rFonts w:ascii="Courier" w:hAnsi="Courier" w:cs="Times New Roman (Body CS)"/>
      <w:color w:val="000000"/>
      <w:kern w:val="20"/>
      <w:shd w:val="clear" w:color="auto" w:fill="F8F8F8"/>
    </w:rPr>
  </w:style>
  <w:style w:type="character" w:customStyle="1" w:styleId="VariableTok">
    <w:name w:val="VariableTok"/>
    <w:basedOn w:val="VerbatimChar"/>
    <w:rPr>
      <w:rFonts w:ascii="Courier" w:hAnsi="Courier" w:cs="Times New Roman (Body CS)"/>
      <w:color w:val="000000"/>
      <w:kern w:val="20"/>
      <w:shd w:val="clear" w:color="auto" w:fill="F8F8F8"/>
    </w:rPr>
  </w:style>
  <w:style w:type="character" w:customStyle="1" w:styleId="ControlFlowTok">
    <w:name w:val="ControlFlowTok"/>
    <w:basedOn w:val="VerbatimChar"/>
    <w:rPr>
      <w:rFonts w:ascii="Courier" w:hAnsi="Courier" w:cs="Times New Roman (Body CS)"/>
      <w:b/>
      <w:color w:val="204A87"/>
      <w:kern w:val="20"/>
      <w:shd w:val="clear" w:color="auto" w:fill="F8F8F8"/>
    </w:rPr>
  </w:style>
  <w:style w:type="character" w:customStyle="1" w:styleId="OperatorTok">
    <w:name w:val="OperatorTok"/>
    <w:basedOn w:val="VerbatimChar"/>
    <w:rPr>
      <w:rFonts w:ascii="Courier" w:hAnsi="Courier" w:cs="Times New Roman (Body CS)"/>
      <w:b/>
      <w:color w:val="CE5C00"/>
      <w:kern w:val="20"/>
      <w:shd w:val="clear" w:color="auto" w:fill="F8F8F8"/>
    </w:rPr>
  </w:style>
  <w:style w:type="character" w:customStyle="1" w:styleId="BuiltInTok">
    <w:name w:val="BuiltInTok"/>
    <w:basedOn w:val="VerbatimChar"/>
    <w:rPr>
      <w:rFonts w:ascii="Courier" w:hAnsi="Courier" w:cs="Times New Roman (Body CS)"/>
      <w:color w:val="000000" w:themeColor="text1"/>
      <w:kern w:val="20"/>
      <w:shd w:val="clear" w:color="auto" w:fill="F8F8F8"/>
    </w:rPr>
  </w:style>
  <w:style w:type="character" w:customStyle="1" w:styleId="ExtensionTok">
    <w:name w:val="ExtensionTok"/>
    <w:basedOn w:val="VerbatimChar"/>
    <w:rPr>
      <w:rFonts w:ascii="Courier" w:hAnsi="Courier" w:cs="Times New Roman (Body CS)"/>
      <w:color w:val="000000" w:themeColor="text1"/>
      <w:kern w:val="20"/>
      <w:shd w:val="clear" w:color="auto" w:fill="F8F8F8"/>
    </w:rPr>
  </w:style>
  <w:style w:type="character" w:customStyle="1" w:styleId="PreprocessorTok">
    <w:name w:val="PreprocessorTok"/>
    <w:basedOn w:val="VerbatimChar"/>
    <w:rPr>
      <w:rFonts w:ascii="Courier" w:hAnsi="Courier" w:cs="Times New Roman (Body CS)"/>
      <w:i/>
      <w:color w:val="8F5902"/>
      <w:kern w:val="20"/>
      <w:shd w:val="clear" w:color="auto" w:fill="F8F8F8"/>
    </w:rPr>
  </w:style>
  <w:style w:type="character" w:customStyle="1" w:styleId="AttributeTok">
    <w:name w:val="AttributeTok"/>
    <w:basedOn w:val="VerbatimChar"/>
    <w:rPr>
      <w:rFonts w:ascii="Courier" w:hAnsi="Courier" w:cs="Times New Roman (Body CS)"/>
      <w:color w:val="C4A000"/>
      <w:kern w:val="20"/>
      <w:shd w:val="clear" w:color="auto" w:fill="F8F8F8"/>
    </w:rPr>
  </w:style>
  <w:style w:type="character" w:customStyle="1" w:styleId="RegionMarkerTok">
    <w:name w:val="RegionMarkerTok"/>
    <w:basedOn w:val="VerbatimChar"/>
    <w:rPr>
      <w:rFonts w:ascii="Courier" w:hAnsi="Courier" w:cs="Times New Roman (Body CS)"/>
      <w:color w:val="000000" w:themeColor="text1"/>
      <w:kern w:val="20"/>
      <w:shd w:val="clear" w:color="auto" w:fill="F8F8F8"/>
    </w:rPr>
  </w:style>
  <w:style w:type="character" w:customStyle="1" w:styleId="InformationTok">
    <w:name w:val="InformationTok"/>
    <w:basedOn w:val="VerbatimChar"/>
    <w:rPr>
      <w:rFonts w:ascii="Courier" w:hAnsi="Courier" w:cs="Times New Roman (Body CS)"/>
      <w:b/>
      <w:i/>
      <w:color w:val="8F5902"/>
      <w:kern w:val="20"/>
      <w:shd w:val="clear" w:color="auto" w:fill="F8F8F8"/>
    </w:rPr>
  </w:style>
  <w:style w:type="character" w:customStyle="1" w:styleId="WarningTok">
    <w:name w:val="WarningTok"/>
    <w:basedOn w:val="VerbatimChar"/>
    <w:rPr>
      <w:rFonts w:ascii="Courier" w:hAnsi="Courier" w:cs="Times New Roman (Body CS)"/>
      <w:b/>
      <w:i/>
      <w:color w:val="8F5902"/>
      <w:kern w:val="20"/>
      <w:shd w:val="clear" w:color="auto" w:fill="F8F8F8"/>
    </w:rPr>
  </w:style>
  <w:style w:type="character" w:customStyle="1" w:styleId="AlertTok">
    <w:name w:val="AlertTok"/>
    <w:basedOn w:val="VerbatimChar"/>
    <w:rPr>
      <w:rFonts w:ascii="Courier" w:hAnsi="Courier" w:cs="Times New Roman (Body CS)"/>
      <w:color w:val="EF2929"/>
      <w:kern w:val="20"/>
      <w:shd w:val="clear" w:color="auto" w:fill="F8F8F8"/>
    </w:rPr>
  </w:style>
  <w:style w:type="character" w:customStyle="1" w:styleId="ErrorTok">
    <w:name w:val="ErrorTok"/>
    <w:basedOn w:val="VerbatimChar"/>
    <w:rPr>
      <w:rFonts w:ascii="Courier" w:hAnsi="Courier" w:cs="Times New Roman (Body CS)"/>
      <w:b/>
      <w:color w:val="A40000"/>
      <w:kern w:val="20"/>
      <w:shd w:val="clear" w:color="auto" w:fill="F8F8F8"/>
    </w:rPr>
  </w:style>
  <w:style w:type="character" w:customStyle="1" w:styleId="NormalTok">
    <w:name w:val="NormalTok"/>
    <w:basedOn w:val="VerbatimChar"/>
    <w:rPr>
      <w:rFonts w:ascii="Courier" w:hAnsi="Courier" w:cs="Times New Roman (Body CS)"/>
      <w:color w:val="000000" w:themeColor="text1"/>
      <w:kern w:val="20"/>
      <w:shd w:val="clear" w:color="auto" w:fill="F8F8F8"/>
    </w:rPr>
  </w:style>
  <w:style w:type="character" w:customStyle="1" w:styleId="BodyTextChar">
    <w:name w:val="Body Text Char"/>
    <w:basedOn w:val="DefaultParagraphFont"/>
    <w:link w:val="BodyText"/>
    <w:rsid w:val="0001707D"/>
    <w:rPr>
      <w:rFonts w:ascii="Linux Libertine O" w:hAnsi="Linux Libertine O" w:cs="Times New Roman (Body CS)"/>
      <w:color w:val="000000" w:themeColor="text1"/>
      <w:kern w:val="20"/>
      <w14:ligatures w14:val="standardContextual"/>
      <w14:numForm w14:val="oldStyle"/>
    </w:rPr>
  </w:style>
  <w:style w:type="character" w:styleId="FollowedHyperlink">
    <w:name w:val="FollowedHyperlink"/>
    <w:basedOn w:val="DefaultParagraphFont"/>
    <w:semiHidden/>
    <w:unhideWhenUsed/>
    <w:rsid w:val="00346440"/>
    <w:rPr>
      <w:color w:val="800080" w:themeColor="followedHyperlink"/>
      <w:u w:val="single"/>
    </w:rPr>
  </w:style>
  <w:style w:type="paragraph" w:styleId="Footer">
    <w:name w:val="footer"/>
    <w:basedOn w:val="Normal"/>
    <w:link w:val="FooterChar"/>
    <w:unhideWhenUsed/>
    <w:rsid w:val="00547DD7"/>
    <w:pPr>
      <w:tabs>
        <w:tab w:val="center" w:pos="4680"/>
        <w:tab w:val="right" w:pos="9360"/>
      </w:tabs>
      <w:spacing w:after="0"/>
    </w:pPr>
  </w:style>
  <w:style w:type="character" w:customStyle="1" w:styleId="FooterChar">
    <w:name w:val="Footer Char"/>
    <w:basedOn w:val="DefaultParagraphFont"/>
    <w:link w:val="Footer"/>
    <w:rsid w:val="00547DD7"/>
    <w:rPr>
      <w:rFonts w:ascii="Linux Libertine O" w:hAnsi="Linux Libertine O" w:cs="Times New Roman (Body CS)"/>
      <w:kern w:val="20"/>
      <w:sz w:val="20"/>
      <w14:ligatures w14:val="standardContextual"/>
      <w14:numForm w14:val="oldStyle"/>
    </w:rPr>
  </w:style>
  <w:style w:type="character" w:styleId="PageNumber">
    <w:name w:val="page number"/>
    <w:basedOn w:val="DefaultParagraphFont"/>
    <w:semiHidden/>
    <w:unhideWhenUsed/>
    <w:rsid w:val="00547DD7"/>
  </w:style>
  <w:style w:type="character" w:styleId="LineNumber">
    <w:name w:val="line number"/>
    <w:basedOn w:val="DefaultParagraphFont"/>
    <w:semiHidden/>
    <w:unhideWhenUsed/>
    <w:rsid w:val="00547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yeIntegration.nei.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Eye on a Disk: eyeIntegration version 1.00</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 in a Disk: eyeIntegration human pan-eye and body transcriptome database version 1.0</dc:title>
  <dc:creator>, and David McGaughey</dc:creator>
  <cp:keywords/>
  <cp:lastModifiedBy>McGaughey, David (NIH/NEI) [E]</cp:lastModifiedBy>
  <cp:revision>2</cp:revision>
  <dcterms:created xsi:type="dcterms:W3CDTF">2019-03-15T15:45:00Z</dcterms:created>
  <dcterms:modified xsi:type="dcterms:W3CDTF">2019-03-15T15:45:00Z</dcterms:modified>
</cp:coreProperties>
</file>