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16BD" w:rsidRDefault="00C316BD"/>
    <w:p w:rsidR="00C316BD" w:rsidRDefault="00C316BD"/>
    <w:p w:rsidR="00C316BD" w:rsidRDefault="00000000">
      <w:pPr>
        <w:jc w:val="center"/>
      </w:pPr>
      <w:r>
        <w:rPr>
          <w:b/>
          <w:color w:val="1A375E"/>
          <w:sz w:val="56"/>
        </w:rPr>
        <w:t>COM-B Persona Analysis</w:t>
      </w:r>
    </w:p>
    <w:p w:rsidR="00C316BD" w:rsidRDefault="00000000">
      <w:pPr>
        <w:jc w:val="center"/>
      </w:pPr>
      <w:r>
        <w:rPr>
          <w:color w:val="2E6DB4"/>
          <w:sz w:val="32"/>
        </w:rPr>
        <w:t>UAC Salt Lake Forecast — February 20, 2026</w:t>
      </w:r>
    </w:p>
    <w:p w:rsidR="00C316BD" w:rsidRDefault="00C316BD"/>
    <w:p w:rsidR="00C316BD" w:rsidRDefault="00000000">
      <w:pPr>
        <w:jc w:val="center"/>
      </w:pPr>
      <w:r>
        <w:rPr>
          <w:b/>
          <w:color w:val="C0392B"/>
          <w:sz w:val="26"/>
        </w:rPr>
        <w:t>HIGH Danger · Special Avalanche Bulletin · Two Fatalities</w:t>
      </w:r>
    </w:p>
    <w:p w:rsidR="00C316BD" w:rsidRDefault="00C316BD"/>
    <w:p w:rsidR="00C316BD" w:rsidRDefault="00C316BD"/>
    <w:p w:rsidR="00C316BD" w:rsidRDefault="00000000">
      <w:pPr>
        <w:jc w:val="center"/>
      </w:pPr>
      <w:r>
        <w:rPr>
          <w:b/>
          <w:sz w:val="22"/>
        </w:rPr>
        <w:t xml:space="preserve">Framework: </w:t>
      </w:r>
      <w:r>
        <w:rPr>
          <w:color w:val="2E6DB4"/>
          <w:sz w:val="22"/>
        </w:rPr>
        <w:t>John Cutler's COM-B Diagnostic</w:t>
      </w:r>
    </w:p>
    <w:p w:rsidR="00C316BD" w:rsidRDefault="00000000">
      <w:pPr>
        <w:jc w:val="center"/>
      </w:pPr>
      <w:r>
        <w:rPr>
          <w:b/>
          <w:sz w:val="22"/>
        </w:rPr>
        <w:t xml:space="preserve">Source: </w:t>
      </w:r>
      <w:r>
        <w:rPr>
          <w:color w:val="2E6DB4"/>
          <w:sz w:val="22"/>
        </w:rPr>
        <w:t>github.com/johnpcutler/com-b-diagnostic</w:t>
      </w:r>
    </w:p>
    <w:p w:rsidR="00C316BD" w:rsidRPr="008F0CD4" w:rsidRDefault="00000000">
      <w:pPr>
        <w:jc w:val="center"/>
        <w:rPr>
          <w:lang w:val="fr-FR"/>
        </w:rPr>
      </w:pPr>
      <w:proofErr w:type="gramStart"/>
      <w:r w:rsidRPr="008F0CD4">
        <w:rPr>
          <w:b/>
          <w:sz w:val="22"/>
          <w:lang w:val="fr-FR"/>
        </w:rPr>
        <w:t>Zone:</w:t>
      </w:r>
      <w:proofErr w:type="gramEnd"/>
      <w:r w:rsidRPr="008F0CD4">
        <w:rPr>
          <w:b/>
          <w:sz w:val="22"/>
          <w:lang w:val="fr-FR"/>
        </w:rPr>
        <w:t xml:space="preserve"> </w:t>
      </w:r>
      <w:r w:rsidRPr="008F0CD4">
        <w:rPr>
          <w:color w:val="2E6DB4"/>
          <w:sz w:val="22"/>
          <w:lang w:val="fr-FR"/>
        </w:rPr>
        <w:t xml:space="preserve">Utah Avalanche Center — Salt Lake </w:t>
      </w:r>
      <w:proofErr w:type="spellStart"/>
      <w:r w:rsidRPr="008F0CD4">
        <w:rPr>
          <w:color w:val="2E6DB4"/>
          <w:sz w:val="22"/>
          <w:lang w:val="fr-FR"/>
        </w:rPr>
        <w:t>Mountains</w:t>
      </w:r>
      <w:proofErr w:type="spellEnd"/>
    </w:p>
    <w:p w:rsidR="00C316BD" w:rsidRDefault="00000000">
      <w:pPr>
        <w:jc w:val="center"/>
      </w:pPr>
      <w:r>
        <w:rPr>
          <w:b/>
          <w:sz w:val="22"/>
        </w:rPr>
        <w:t xml:space="preserve">Forecaster: </w:t>
      </w:r>
      <w:r>
        <w:rPr>
          <w:color w:val="2E6DB4"/>
          <w:sz w:val="22"/>
        </w:rPr>
        <w:t>Nikki Champion</w:t>
      </w:r>
    </w:p>
    <w:p w:rsidR="008F0CD4" w:rsidRDefault="00000000" w:rsidP="008F0CD4">
      <w:pPr>
        <w:jc w:val="center"/>
        <w:rPr>
          <w:color w:val="2E6DB4"/>
          <w:sz w:val="22"/>
        </w:rPr>
      </w:pPr>
      <w:r>
        <w:rPr>
          <w:b/>
          <w:sz w:val="22"/>
        </w:rPr>
        <w:t xml:space="preserve">Prepared by: </w:t>
      </w:r>
      <w:r>
        <w:rPr>
          <w:color w:val="2E6DB4"/>
          <w:sz w:val="22"/>
        </w:rPr>
        <w:t xml:space="preserve">Chad Brackelsberg </w:t>
      </w:r>
    </w:p>
    <w:p w:rsidR="00C316BD" w:rsidRDefault="00000000" w:rsidP="008F0CD4">
      <w:pPr>
        <w:jc w:val="center"/>
      </w:pPr>
      <w:r>
        <w:rPr>
          <w:b/>
          <w:sz w:val="22"/>
        </w:rPr>
        <w:t xml:space="preserve">Report date: </w:t>
      </w:r>
      <w:r>
        <w:rPr>
          <w:color w:val="2E6DB4"/>
          <w:sz w:val="22"/>
        </w:rPr>
        <w:t>April 2, 2026</w:t>
      </w:r>
    </w:p>
    <w:p w:rsidR="00C316BD" w:rsidRDefault="00000000">
      <w:r>
        <w:br w:type="page"/>
      </w:r>
    </w:p>
    <w:p w:rsidR="00C316BD" w:rsidRDefault="00000000">
      <w:pPr>
        <w:spacing w:before="40" w:after="80"/>
      </w:pPr>
      <w:r>
        <w:rPr>
          <w:b/>
        </w:rPr>
        <w:lastRenderedPageBreak/>
        <w:t>Framework:</w:t>
      </w:r>
      <w:r>
        <w:t xml:space="preserve"> John Cutler's COM-B Diagnostic (Capability, Opportunity, Motivation → Behavior)</w:t>
      </w:r>
    </w:p>
    <w:p w:rsidR="00C316BD" w:rsidRPr="008F0CD4" w:rsidRDefault="00000000">
      <w:pPr>
        <w:spacing w:before="40" w:after="80"/>
        <w:rPr>
          <w:lang w:val="fr-FR"/>
        </w:rPr>
      </w:pPr>
      <w:r w:rsidRPr="008F0CD4">
        <w:rPr>
          <w:b/>
          <w:lang w:val="fr-FR"/>
        </w:rPr>
        <w:t xml:space="preserve">Source </w:t>
      </w:r>
      <w:proofErr w:type="gramStart"/>
      <w:r w:rsidRPr="008F0CD4">
        <w:rPr>
          <w:b/>
          <w:lang w:val="fr-FR"/>
        </w:rPr>
        <w:t>repo:</w:t>
      </w:r>
      <w:proofErr w:type="gramEnd"/>
      <w:r w:rsidRPr="008F0CD4">
        <w:rPr>
          <w:lang w:val="fr-FR"/>
        </w:rPr>
        <w:t xml:space="preserve"> https://github.com/johnpcutler/com-b-diagnostic</w:t>
      </w:r>
    </w:p>
    <w:p w:rsidR="00C316BD" w:rsidRPr="008F0CD4" w:rsidRDefault="00000000">
      <w:pPr>
        <w:spacing w:before="40" w:after="80"/>
        <w:rPr>
          <w:lang w:val="it-IT"/>
        </w:rPr>
      </w:pPr>
      <w:r w:rsidRPr="008F0CD4">
        <w:rPr>
          <w:b/>
          <w:lang w:val="it-IT"/>
        </w:rPr>
        <w:t>Forecast:</w:t>
      </w:r>
      <w:r w:rsidRPr="008F0CD4">
        <w:rPr>
          <w:lang w:val="it-IT"/>
        </w:rPr>
        <w:t xml:space="preserve"> Utah </w:t>
      </w:r>
      <w:proofErr w:type="spellStart"/>
      <w:r w:rsidRPr="008F0CD4">
        <w:rPr>
          <w:lang w:val="it-IT"/>
        </w:rPr>
        <w:t>Avalanche</w:t>
      </w:r>
      <w:proofErr w:type="spellEnd"/>
      <w:r w:rsidRPr="008F0CD4">
        <w:rPr>
          <w:lang w:val="it-IT"/>
        </w:rPr>
        <w:t xml:space="preserve"> Center, Salt Lake Zone, </w:t>
      </w:r>
      <w:proofErr w:type="spellStart"/>
      <w:r w:rsidRPr="008F0CD4">
        <w:rPr>
          <w:lang w:val="it-IT"/>
        </w:rPr>
        <w:t>Feb</w:t>
      </w:r>
      <w:proofErr w:type="spellEnd"/>
      <w:r w:rsidRPr="008F0CD4">
        <w:rPr>
          <w:lang w:val="it-IT"/>
        </w:rPr>
        <w:t xml:space="preserve"> 20, 2026</w:t>
      </w:r>
    </w:p>
    <w:p w:rsidR="00C316BD" w:rsidRDefault="00000000">
      <w:pPr>
        <w:spacing w:before="40" w:after="80"/>
      </w:pPr>
      <w:r>
        <w:rPr>
          <w:b/>
        </w:rPr>
        <w:t>Author:</w:t>
      </w:r>
      <w:r>
        <w:t xml:space="preserve"> Chad Brackelsberg / UAC Avalanche Expert</w:t>
      </w:r>
    </w:p>
    <w:p w:rsidR="00C316BD" w:rsidRDefault="00000000">
      <w:pPr>
        <w:spacing w:before="40" w:after="80"/>
      </w:pPr>
      <w:r>
        <w:rPr>
          <w:b/>
        </w:rPr>
        <w:t>Generated:</w:t>
      </w:r>
      <w:r>
        <w:t xml:space="preserve"> 2026-04-02</w:t>
      </w:r>
    </w:p>
    <w:p w:rsidR="00C316BD" w:rsidRDefault="00C316BD"/>
    <w:p w:rsidR="00C316BD" w:rsidRDefault="00000000">
      <w:pPr>
        <w:spacing w:before="280" w:after="80"/>
      </w:pPr>
      <w:r>
        <w:rPr>
          <w:b/>
          <w:color w:val="2E6DB4"/>
          <w:sz w:val="32"/>
        </w:rPr>
        <w:t>Forecast Summary</w:t>
      </w:r>
    </w:p>
    <w:p w:rsidR="00C316BD" w:rsidRDefault="00000000">
      <w:pPr>
        <w:pStyle w:val="ListBullet"/>
        <w:spacing w:before="20" w:after="20"/>
      </w:pPr>
      <w:r>
        <w:rPr>
          <w:b/>
        </w:rPr>
        <w:t>Danger:</w:t>
      </w:r>
      <w:r>
        <w:t xml:space="preserve"> HIGH (above and near treeline, N/NE/E/W/NW aspects); Considerable (below treeline)</w:t>
      </w:r>
    </w:p>
    <w:p w:rsidR="00C316BD" w:rsidRDefault="00000000">
      <w:pPr>
        <w:pStyle w:val="ListBullet"/>
        <w:spacing w:before="20" w:after="20"/>
      </w:pPr>
      <w:r>
        <w:rPr>
          <w:b/>
        </w:rPr>
        <w:t>Special Avalanche Bulletin:</w:t>
      </w:r>
      <w:r>
        <w:t xml:space="preserve"> in effect Fri Feb 20 – Mon Feb 23</w:t>
      </w:r>
    </w:p>
    <w:p w:rsidR="00C316BD" w:rsidRDefault="00000000">
      <w:pPr>
        <w:pStyle w:val="ListBullet"/>
        <w:spacing w:before="20" w:after="20"/>
      </w:pPr>
      <w:r>
        <w:rPr>
          <w:b/>
        </w:rPr>
        <w:t>Two fatalities:</w:t>
      </w:r>
      <w:r>
        <w:t xml:space="preserve"> Feb 18 (snowmobiler, Big Flat/Snake Creek) and Feb 19 (skier, Brighton backcountry)</w:t>
      </w:r>
    </w:p>
    <w:p w:rsidR="00C316BD" w:rsidRDefault="00000000">
      <w:pPr>
        <w:pStyle w:val="ListBullet"/>
        <w:spacing w:before="20" w:after="20"/>
      </w:pPr>
      <w:r>
        <w:rPr>
          <w:b/>
        </w:rPr>
        <w:t>Problem 1:</w:t>
      </w:r>
      <w:r>
        <w:t xml:space="preserve"> Persistent Weak Layer — Dry January Layer (DJL), Likely, D3 (Large)</w:t>
      </w:r>
    </w:p>
    <w:p w:rsidR="00C316BD" w:rsidRDefault="00000000">
      <w:pPr>
        <w:pStyle w:val="ListBullet"/>
        <w:spacing w:before="20" w:after="20"/>
      </w:pPr>
      <w:r>
        <w:rPr>
          <w:b/>
        </w:rPr>
        <w:t>Problem 2:</w:t>
      </w:r>
      <w:r>
        <w:t xml:space="preserve"> Wind Drifted Snow — Possible–Likely, D3 (Large)</w:t>
      </w:r>
    </w:p>
    <w:p w:rsidR="00C316BD" w:rsidRDefault="00000000">
      <w:pPr>
        <w:pStyle w:val="ListBullet"/>
        <w:spacing w:before="20" w:after="20"/>
      </w:pPr>
      <w:r>
        <w:rPr>
          <w:b/>
        </w:rPr>
        <w:t>Travel advice:</w:t>
      </w:r>
      <w:r>
        <w:t xml:space="preserve"> Stick to slopes &lt;30°. Stay away from terrain connected to or below slopes steeper than 30°. Remote triggering possible.</w:t>
      </w:r>
    </w:p>
    <w:p w:rsidR="00C316BD" w:rsidRDefault="00000000">
      <w:pPr>
        <w:pStyle w:val="ListBullet"/>
        <w:spacing w:before="20" w:after="20"/>
      </w:pPr>
      <w:r>
        <w:rPr>
          <w:b/>
        </w:rPr>
        <w:t>Snowpack:</w:t>
      </w:r>
      <w:r>
        <w:t xml:space="preserve"> 40–50" of new snow sitting on very weak faceted DJL. Strong-over-weak structure. Even after slides release, weak layer may remain intact.</w:t>
      </w:r>
    </w:p>
    <w:p w:rsidR="00C316BD" w:rsidRDefault="00000000">
      <w:pPr>
        <w:spacing w:before="40" w:after="80"/>
      </w:pPr>
      <w:r>
        <w:rPr>
          <w:b/>
        </w:rPr>
        <w:t>Notable field events (Feb 18–19):</w:t>
      </w:r>
    </w:p>
    <w:p w:rsidR="00C316BD" w:rsidRDefault="00000000">
      <w:pPr>
        <w:pStyle w:val="ListBullet"/>
        <w:spacing w:before="20" w:after="20"/>
      </w:pPr>
      <w:r>
        <w:t>Yellow Jacket Trees — NE, 8,800 ft: skier remotely triggered 900-ft wide hard slab on DJL; multiple sympathetic avalanches</w:t>
      </w:r>
    </w:p>
    <w:p w:rsidR="00C316BD" w:rsidRDefault="00000000">
      <w:pPr>
        <w:pStyle w:val="ListBullet"/>
        <w:spacing w:before="20" w:after="20"/>
      </w:pPr>
      <w:r>
        <w:t>West Willow Ridgeline — NE, 9,300 ft: natural soft slab, ~1,500 ft wide, failing on DJL</w:t>
      </w:r>
    </w:p>
    <w:p w:rsidR="00C316BD" w:rsidRDefault="00000000">
      <w:pPr>
        <w:pStyle w:val="ListBullet"/>
        <w:spacing w:before="20" w:after="20"/>
      </w:pPr>
      <w:r>
        <w:t>Soldier Fork — N, 8,200 ft: skier remotely triggered 4-ft deep, 900-ft wide hard slab; weak layer left largely intact post-slide</w:t>
      </w:r>
    </w:p>
    <w:p w:rsidR="00C316BD" w:rsidRDefault="00C316BD"/>
    <w:p w:rsidR="00C316BD" w:rsidRDefault="00000000">
      <w:pPr>
        <w:spacing w:before="280" w:after="80"/>
      </w:pPr>
      <w:r>
        <w:rPr>
          <w:b/>
          <w:color w:val="2E6DB4"/>
          <w:sz w:val="32"/>
        </w:rPr>
        <w:t>COM-B Framework Reference</w:t>
      </w:r>
    </w:p>
    <w:p w:rsidR="00C316BD" w:rsidRDefault="00000000">
      <w:pPr>
        <w:spacing w:before="40" w:after="80"/>
      </w:pPr>
      <w:r>
        <w:t>Each persona is evaluated across six COM-B dimensions:</w:t>
      </w:r>
    </w:p>
    <w:tbl>
      <w:tblPr>
        <w:tblStyle w:val="TableGrid"/>
        <w:tblW w:w="0" w:type="auto"/>
        <w:tblLook w:val="04A0" w:firstRow="1" w:lastRow="0" w:firstColumn="1" w:lastColumn="0" w:noHBand="0" w:noVBand="1"/>
      </w:tblPr>
      <w:tblGrid>
        <w:gridCol w:w="4533"/>
        <w:gridCol w:w="4533"/>
      </w:tblGrid>
      <w:tr w:rsidR="00C316BD">
        <w:tc>
          <w:tcPr>
            <w:tcW w:w="4533"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Code</w:t>
            </w:r>
          </w:p>
        </w:tc>
        <w:tc>
          <w:tcPr>
            <w:tcW w:w="4533"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r>
      <w:tr w:rsidR="00C316BD">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Psychological Capability</w:t>
            </w:r>
          </w:p>
        </w:tc>
      </w:tr>
      <w:tr w:rsidR="00C316BD">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Physical Capability</w:t>
            </w:r>
          </w:p>
        </w:tc>
      </w:tr>
      <w:tr w:rsidR="00C316BD">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Physical Opportunity</w:t>
            </w:r>
          </w:p>
        </w:tc>
      </w:tr>
      <w:tr w:rsidR="00C316BD">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Social Opportunity</w:t>
            </w:r>
          </w:p>
        </w:tc>
      </w:tr>
      <w:tr w:rsidR="00C316BD">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4533"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Reflective Motivation</w:t>
            </w:r>
          </w:p>
        </w:tc>
      </w:tr>
      <w:tr w:rsidR="00C316BD">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4533"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Automatic Motivation</w:t>
            </w:r>
          </w:p>
        </w:tc>
      </w:tr>
    </w:tbl>
    <w:p w:rsidR="00C316BD" w:rsidRDefault="00C316BD"/>
    <w:p w:rsidR="00C316BD" w:rsidRDefault="00C316BD"/>
    <w:p w:rsidR="00C316BD" w:rsidRDefault="00000000">
      <w:pPr>
        <w:spacing w:before="280" w:after="80"/>
      </w:pPr>
      <w:r>
        <w:rPr>
          <w:b/>
          <w:color w:val="2E6DB4"/>
          <w:sz w:val="32"/>
        </w:rPr>
        <w:t>Persona 1: Avalanche Forecaster</w:t>
      </w:r>
    </w:p>
    <w:p w:rsidR="00C316BD" w:rsidRDefault="00000000">
      <w:pPr>
        <w:spacing w:before="200" w:after="40"/>
      </w:pPr>
      <w:r>
        <w:rPr>
          <w:b/>
          <w:color w:val="D96B0C"/>
          <w:sz w:val="24"/>
        </w:rPr>
        <w:lastRenderedPageBreak/>
        <w:t>Does the forecast reach this persona?</w:t>
      </w:r>
    </w:p>
    <w:p w:rsidR="00C316BD" w:rsidRDefault="00000000">
      <w:pPr>
        <w:spacing w:before="40" w:after="80"/>
      </w:pPr>
      <w:r>
        <w:t xml:space="preserve">This persona </w:t>
      </w:r>
      <w:r>
        <w:rPr>
          <w:i/>
        </w:rPr>
        <w:t>is</w:t>
      </w:r>
      <w:r>
        <w:t xml:space="preserve"> the author. The question is whether the forecast reflects their target behaviors — and largely, yes. Nikki Champion's forecast demonstrates strong synthesis: naming the buried weak layer (DJL), quantifying slab thickness (40–50"), specifying aspect/elevation matrices, and proactively warning that "as instability becomes less obvious, the poor structure remains." That last point directly addresses the forecaster's greatest failure mode — false precision leading to downstream overconfidence.</w:t>
      </w:r>
    </w:p>
    <w:p w:rsidR="00C316BD" w:rsidRDefault="00000000">
      <w:pPr>
        <w:spacing w:before="200" w:after="40"/>
      </w:pPr>
      <w:r>
        <w:rPr>
          <w:b/>
          <w:color w:val="D96B0C"/>
          <w:sz w:val="24"/>
        </w:rPr>
        <w:t>Can they make safe decisions from this forecast?</w:t>
      </w:r>
    </w:p>
    <w:p w:rsidR="00C316BD" w:rsidRDefault="00000000">
      <w:pPr>
        <w:spacing w:before="40" w:after="80"/>
      </w:pPr>
      <w:r>
        <w:t>Yes — this is their domain. The forecast is a demonstration of their capability, not a document they consume.</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Deep snow science, pattern recognition across incomplete signals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Field access, observation synthesis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Feedback loops on behavioral impact are missing</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No mechanism to know if messaging changed behavior</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Public safety mission is primary driver</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"Cry wolf" fatigue — mitigated here by naming real fatalities</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rPr>
          <w:b/>
        </w:rPr>
        <w:t>Post-event behavioral feedback loops</w:t>
      </w:r>
      <w:r>
        <w:t xml:space="preserve"> — did the special bulletin change behavior? How many people went out anyway? This data would help forecasters calibrate </w:t>
      </w:r>
      <w:r>
        <w:rPr>
          <w:i/>
        </w:rPr>
        <w:t>how</w:t>
      </w:r>
      <w:r>
        <w:t xml:space="preserve"> they communicate, not just </w:t>
      </w:r>
      <w:r>
        <w:rPr>
          <w:i/>
        </w:rPr>
        <w:t>what</w:t>
      </w:r>
      <w:r>
        <w:t>.</w:t>
      </w:r>
    </w:p>
    <w:p w:rsidR="00C316BD" w:rsidRDefault="00000000">
      <w:pPr>
        <w:pStyle w:val="ListBullet"/>
        <w:spacing w:before="20" w:after="20"/>
      </w:pPr>
      <w:r>
        <w:rPr>
          <w:b/>
        </w:rPr>
        <w:t>Fatality naming is the right call</w:t>
      </w:r>
      <w:r>
        <w:t xml:space="preserve"> — when fatalities occur, citing them by date and location in the bulletin (as done here) is the single most powerful credibility and attention intervention available. Institutionalize this practice.</w:t>
      </w:r>
    </w:p>
    <w:p w:rsidR="00C316BD" w:rsidRDefault="00C316BD"/>
    <w:p w:rsidR="00C316BD" w:rsidRDefault="00000000">
      <w:pPr>
        <w:spacing w:before="280" w:after="80"/>
      </w:pPr>
      <w:r>
        <w:rPr>
          <w:b/>
          <w:color w:val="2E6DB4"/>
          <w:sz w:val="32"/>
        </w:rPr>
        <w:t>Persona 2: Snow Scientist / Field Observer</w:t>
      </w:r>
    </w:p>
    <w:p w:rsidR="00C316BD" w:rsidRDefault="00000000">
      <w:pPr>
        <w:spacing w:before="200" w:after="40"/>
      </w:pPr>
      <w:r>
        <w:rPr>
          <w:b/>
          <w:color w:val="D96B0C"/>
          <w:sz w:val="24"/>
        </w:rPr>
        <w:t>Does the forecast reach this persona?</w:t>
      </w:r>
    </w:p>
    <w:p w:rsidR="00C316BD" w:rsidRDefault="00000000">
      <w:pPr>
        <w:spacing w:before="40" w:after="80"/>
      </w:pPr>
      <w:r>
        <w:t>Well. The forecast is technically rich — it references a named weak layer (DJL), describes its genesis (dry January), characterizes the crystal type (faceted grains), notes failure plane depth (2–4 feet), and cites multiple field observations with specific aspects, elevations, widths, and failure depths. Field observers have the capability to decode all of this.</w:t>
      </w:r>
    </w:p>
    <w:p w:rsidR="00C316BD" w:rsidRDefault="00000000">
      <w:pPr>
        <w:spacing w:before="200" w:after="40"/>
      </w:pPr>
      <w:r>
        <w:rPr>
          <w:b/>
          <w:color w:val="D96B0C"/>
          <w:sz w:val="24"/>
        </w:rPr>
        <w:t>Can they make safe decisions from this forecast?</w:t>
      </w:r>
    </w:p>
    <w:p w:rsidR="00C316BD" w:rsidRDefault="00000000">
      <w:pPr>
        <w:spacing w:before="40" w:after="80"/>
      </w:pPr>
      <w:r>
        <w:lastRenderedPageBreak/>
        <w:t>Yes for their own safety. More importantly, the forecast gives them a clear target: the DJL is the critical layer, confirm it in the pit, document whether the weak layer remains intact post-slide.</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Snowpack analysis, test interpretation, representativeness judgment</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Terrain access capability</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No prioritization of where observations are most needed</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Reporting urgency not communicated</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Contribution to safety system</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Curiosity/exploration well-served by rich snowpack content</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rPr>
          <w:b/>
        </w:rPr>
        <w:t>Prioritization callout:</w:t>
      </w:r>
      <w:r>
        <w:t xml:space="preserve"> "Priority observation zones this weekend: mid-elevation NW–N–NE aspects; document DJL burial depth and grain type." Directs field capacity where it matters most.</w:t>
      </w:r>
    </w:p>
    <w:p w:rsidR="00C316BD" w:rsidRDefault="00000000">
      <w:pPr>
        <w:pStyle w:val="ListBullet"/>
        <w:spacing w:before="20" w:after="20"/>
      </w:pPr>
      <w:r>
        <w:rPr>
          <w:b/>
        </w:rPr>
        <w:t>Urgency framing:</w:t>
      </w:r>
      <w:r>
        <w:t xml:space="preserve"> With a 4-day special bulletin window, observers need to know rapid data return matters for Monday's forecast update. The forecast should say this explicitly.</w:t>
      </w:r>
    </w:p>
    <w:p w:rsidR="00C316BD" w:rsidRDefault="00C316BD"/>
    <w:p w:rsidR="00C316BD" w:rsidRDefault="00000000">
      <w:pPr>
        <w:spacing w:before="280" w:after="80"/>
      </w:pPr>
      <w:r>
        <w:rPr>
          <w:b/>
          <w:color w:val="2E6DB4"/>
          <w:sz w:val="32"/>
        </w:rPr>
        <w:t>Persona 3: Ski Patrol / Snow Safety</w:t>
      </w:r>
    </w:p>
    <w:p w:rsidR="00C316BD" w:rsidRDefault="00000000">
      <w:pPr>
        <w:spacing w:before="200" w:after="40"/>
      </w:pPr>
      <w:r>
        <w:rPr>
          <w:b/>
          <w:color w:val="D96B0C"/>
          <w:sz w:val="24"/>
        </w:rPr>
        <w:t>Does the forecast reach this persona?</w:t>
      </w:r>
    </w:p>
    <w:p w:rsidR="00C316BD" w:rsidRDefault="00000000">
      <w:pPr>
        <w:spacing w:before="40" w:after="80"/>
      </w:pPr>
      <w:r>
        <w:t>Yes, operationally. HIGH danger with a clear aspect/elevation matrix gives patrol a framework for terrain closure decisions. The remote triggering language is actionable: slopes connected to steep terrain above need a wider buffer than the 30° threshold alone implies.</w:t>
      </w:r>
    </w:p>
    <w:p w:rsidR="00C316BD" w:rsidRDefault="00000000">
      <w:pPr>
        <w:spacing w:before="200" w:after="40"/>
      </w:pPr>
      <w:r>
        <w:rPr>
          <w:b/>
          <w:color w:val="D96B0C"/>
          <w:sz w:val="24"/>
        </w:rPr>
        <w:t>Can they make safe decisions from this forecast?</w:t>
      </w:r>
    </w:p>
    <w:p w:rsidR="00C316BD" w:rsidRDefault="00000000">
      <w:pPr>
        <w:spacing w:before="40" w:after="80"/>
      </w:pPr>
      <w:r>
        <w:t>Mostly. Two gaps matter:</w:t>
      </w:r>
    </w:p>
    <w:p w:rsidR="00C316BD" w:rsidRDefault="00000000">
      <w:pPr>
        <w:pStyle w:val="ListBullet"/>
        <w:spacing w:before="20" w:after="20"/>
      </w:pPr>
      <w:r>
        <w:rPr>
          <w:b/>
        </w:rPr>
        <w:t>Mitigation effectiveness is unknowable from this forecast.</w:t>
      </w:r>
      <w:r>
        <w:t xml:space="preserve"> The DJL description ("strong-over-weak structure... can propagate widely") implies mitigation may not fully reset the slab. The forecast hints at this ("even as likelihood slowly decreases, consequences remain extremely high") but doesn't say it directly.</w:t>
      </w:r>
    </w:p>
    <w:p w:rsidR="00C316BD" w:rsidRDefault="00000000">
      <w:pPr>
        <w:pStyle w:val="ListBullet"/>
        <w:spacing w:before="20" w:after="20"/>
      </w:pPr>
      <w:r>
        <w:rPr>
          <w:b/>
        </w:rPr>
        <w:t>Normalization of risk</w:t>
      </w:r>
      <w:r>
        <w:t xml:space="preserve"> is patrol's primary failure mode. After repeated successful control work, DJL persistence could be underestimated.</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rsidRPr="008F0CD4">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lastRenderedPageBreak/>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Pr="008F0CD4" w:rsidRDefault="00000000">
            <w:pPr>
              <w:spacing w:before="40" w:after="40"/>
              <w:rPr>
                <w:lang w:val="fr-FR"/>
              </w:rPr>
            </w:pPr>
            <w:r w:rsidRPr="008F0CD4">
              <w:rPr>
                <w:sz w:val="19"/>
                <w:lang w:val="fr-FR"/>
              </w:rPr>
              <w:t xml:space="preserve">Explosives, terrain expertise, pattern recognition </w:t>
            </w:r>
            <w:proofErr w:type="spellStart"/>
            <w:r w:rsidRPr="008F0CD4">
              <w:rPr>
                <w:sz w:val="19"/>
                <w:lang w:val="fr-FR"/>
              </w:rPr>
              <w:t>under</w:t>
            </w:r>
            <w:proofErr w:type="spellEnd"/>
            <w:r w:rsidRPr="008F0CD4">
              <w:rPr>
                <w:sz w:val="19"/>
                <w:lang w:val="fr-FR"/>
              </w:rPr>
              <w:t xml:space="preserve"> pressure</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Access to mitigation tools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No guidance on control effectiveness expectations for DJL conditions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Organizational pressure to keep terrain open</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Safety responsibility</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Normalization of risk — overconfidence from repeated success</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t xml:space="preserve">A dedicated </w:t>
      </w:r>
      <w:r>
        <w:rPr>
          <w:b/>
        </w:rPr>
        <w:t>"Avalanche Control Considerations" section</w:t>
      </w:r>
      <w:r>
        <w:t xml:space="preserve"> in HIGH-danger forecasts: expected control effectiveness, likely propagation distances, timing windows for safe control work.</w:t>
      </w:r>
    </w:p>
    <w:p w:rsidR="00C316BD" w:rsidRDefault="00000000">
      <w:pPr>
        <w:pStyle w:val="ListBullet"/>
        <w:spacing w:before="20" w:after="20"/>
      </w:pPr>
      <w:r>
        <w:t xml:space="preserve">Translate remote triggering to patrol context: </w:t>
      </w:r>
      <w:r>
        <w:rPr>
          <w:i/>
        </w:rPr>
        <w:t>"Ski area boundaries adjacent to above-treeline NW–E aspects may be exposed to remotely triggered slides from patrolled terrain. Assess runout zones that cross boundary lines."</w:t>
      </w:r>
    </w:p>
    <w:p w:rsidR="00C316BD" w:rsidRDefault="00C316BD"/>
    <w:p w:rsidR="00C316BD" w:rsidRDefault="00000000">
      <w:pPr>
        <w:spacing w:before="280" w:after="80"/>
      </w:pPr>
      <w:r>
        <w:rPr>
          <w:b/>
          <w:color w:val="2E6DB4"/>
          <w:sz w:val="32"/>
        </w:rPr>
        <w:t>Persona 4: Highway Avalanche Control</w:t>
      </w:r>
    </w:p>
    <w:p w:rsidR="00C316BD" w:rsidRDefault="00000000">
      <w:pPr>
        <w:spacing w:before="200" w:after="40"/>
      </w:pPr>
      <w:r>
        <w:rPr>
          <w:b/>
          <w:color w:val="D96B0C"/>
          <w:sz w:val="24"/>
        </w:rPr>
        <w:t>Does the forecast reach this persona?</w:t>
      </w:r>
    </w:p>
    <w:p w:rsidR="00C316BD" w:rsidRDefault="00000000">
      <w:pPr>
        <w:spacing w:before="40" w:after="80"/>
      </w:pPr>
      <w:r>
        <w:t>Partially. The forecast gives strong macro-level signal: HIGH danger statewide, remote triggering possible, wind shifting NW with gusts to 40 mph at highest peaks. For UDOT avalanche control crews managing highway corridors, this is enough to justify elevated readiness and potential closures.</w:t>
      </w:r>
    </w:p>
    <w:p w:rsidR="00C316BD" w:rsidRDefault="00000000">
      <w:pPr>
        <w:spacing w:before="200" w:after="40"/>
      </w:pPr>
      <w:r>
        <w:rPr>
          <w:b/>
          <w:color w:val="D96B0C"/>
          <w:sz w:val="24"/>
        </w:rPr>
        <w:t>Can they make safe decisions from this forecast?</w:t>
      </w:r>
    </w:p>
    <w:p w:rsidR="00C316BD" w:rsidRDefault="00000000">
      <w:pPr>
        <w:spacing w:before="40" w:after="80"/>
      </w:pPr>
      <w:r>
        <w:t>For readiness, yes. For path-level decisions, no — the forecast is range-wide, not path-specific. Highway crews need cross-path specific history, runout maps, and trigger zone assessments not in this document.</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Large-scale terrain understanding, control systems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Equipment, budget, traffic coordination</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No direct channel from UAC to highway-specific operations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No path-level data in public forecast</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Safety + service continuity</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 xml:space="preserve">Economic/public pressure to </w:t>
            </w:r>
            <w:r>
              <w:rPr>
                <w:sz w:val="19"/>
              </w:rPr>
              <w:lastRenderedPageBreak/>
              <w:t>minimize closures</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rPr>
          <w:b/>
        </w:rPr>
        <w:t>Infrastructure Impact callout</w:t>
      </w:r>
      <w:r>
        <w:t xml:space="preserve"> for HIGH/Extreme bulletins: list affected highway corridors, likely path activity.</w:t>
      </w:r>
    </w:p>
    <w:p w:rsidR="00C316BD" w:rsidRDefault="00000000">
      <w:pPr>
        <w:pStyle w:val="ListBullet"/>
        <w:spacing w:before="20" w:after="20"/>
      </w:pPr>
      <w:r>
        <w:rPr>
          <w:b/>
        </w:rPr>
        <w:t>Wind timing data elevated:</w:t>
      </w:r>
      <w:r>
        <w:t xml:space="preserve"> Wind direction shifts (SW overnight → NW morning, gusts to 40 mph) are buried in the weather section but are critical for highway control timing. Move to a top-level summary.</w:t>
      </w:r>
    </w:p>
    <w:p w:rsidR="00C316BD" w:rsidRDefault="00000000">
      <w:pPr>
        <w:pStyle w:val="ListBullet"/>
        <w:spacing w:before="20" w:after="20"/>
      </w:pPr>
      <w:r>
        <w:t>Structural fix: direct UAC-to-UDOT communication channel outside the public forecast format.</w:t>
      </w:r>
    </w:p>
    <w:p w:rsidR="00C316BD" w:rsidRDefault="00C316BD"/>
    <w:p w:rsidR="00C316BD" w:rsidRDefault="00000000">
      <w:pPr>
        <w:spacing w:before="280" w:after="80"/>
      </w:pPr>
      <w:r>
        <w:rPr>
          <w:b/>
          <w:color w:val="2E6DB4"/>
          <w:sz w:val="32"/>
        </w:rPr>
        <w:t>Persona 5: Mountain Guide / Trip Leader</w:t>
      </w:r>
    </w:p>
    <w:p w:rsidR="00C316BD" w:rsidRDefault="00000000">
      <w:pPr>
        <w:spacing w:before="200" w:after="40"/>
      </w:pPr>
      <w:r>
        <w:rPr>
          <w:b/>
          <w:color w:val="D96B0C"/>
          <w:sz w:val="24"/>
        </w:rPr>
        <w:t>Does the forecast reach this persona?</w:t>
      </w:r>
    </w:p>
    <w:p w:rsidR="00C316BD" w:rsidRDefault="00000000">
      <w:pPr>
        <w:spacing w:before="40" w:after="80"/>
      </w:pPr>
      <w:r>
        <w:t>This is where the forecast is most directly useful. Guides have the capability to interpret the full technical content, and this forecast gives them everything they need:</w:t>
      </w:r>
    </w:p>
    <w:p w:rsidR="00C316BD" w:rsidRDefault="00000000">
      <w:pPr>
        <w:pStyle w:val="ListBullet"/>
        <w:spacing w:before="20" w:after="20"/>
      </w:pPr>
      <w:r>
        <w:t>Named, characterized weak layer with burial depth and aspect/elevation distribution</w:t>
      </w:r>
    </w:p>
    <w:p w:rsidR="00C316BD" w:rsidRDefault="00000000">
      <w:pPr>
        <w:pStyle w:val="ListBullet"/>
        <w:spacing w:before="20" w:after="20"/>
      </w:pPr>
      <w:r>
        <w:t>Explicit travel advice ("stick to slopes less than 30°, stay away from terrain connected to steeper slopes")</w:t>
      </w:r>
    </w:p>
    <w:p w:rsidR="00C316BD" w:rsidRDefault="00000000">
      <w:pPr>
        <w:pStyle w:val="ListBullet"/>
        <w:spacing w:before="20" w:after="20"/>
      </w:pPr>
      <w:r>
        <w:t>Remote triggering warning with practical implications</w:t>
      </w:r>
    </w:p>
    <w:p w:rsidR="00C316BD" w:rsidRDefault="00000000">
      <w:pPr>
        <w:pStyle w:val="ListBullet"/>
        <w:spacing w:before="20" w:after="20"/>
      </w:pPr>
      <w:r>
        <w:t>Specific field events (Yellow Jacket 900' wide, West Willow 1,500' wide) that translate to real consequence visualization</w:t>
      </w:r>
    </w:p>
    <w:p w:rsidR="00C316BD" w:rsidRDefault="00000000">
      <w:pPr>
        <w:spacing w:before="200" w:after="40"/>
      </w:pPr>
      <w:r>
        <w:rPr>
          <w:b/>
          <w:color w:val="D96B0C"/>
          <w:sz w:val="24"/>
        </w:rPr>
        <w:t>Can they make safe decisions from this forecast?</w:t>
      </w:r>
    </w:p>
    <w:p w:rsidR="00C316BD" w:rsidRDefault="00000000">
      <w:pPr>
        <w:spacing w:before="40" w:after="80"/>
      </w:pPr>
      <w:r>
        <w:t>Yes — if they read it and act on it. A competent guide reading this forecast should not be taking clients into above-treeline NW–N–E terrain on Feb 20. The forecast makes the consequence calculus explicit.</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Terrain selection, group management, real-time interpretation</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Terrain options, ability to say no</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Client ability and expectations constrain options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Client pressure and commitment escalation — primary failure mode</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Safety + professional reputation</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Powder pressure; social proof from other parties going</w:t>
            </w:r>
          </w:p>
        </w:tc>
      </w:tr>
    </w:tbl>
    <w:p w:rsidR="00C316BD" w:rsidRDefault="00C316BD"/>
    <w:p w:rsidR="00C316BD" w:rsidRDefault="00000000">
      <w:pPr>
        <w:spacing w:before="200" w:after="40"/>
      </w:pPr>
      <w:r>
        <w:rPr>
          <w:b/>
          <w:color w:val="D96B0C"/>
          <w:sz w:val="24"/>
        </w:rPr>
        <w:lastRenderedPageBreak/>
        <w:t>What could improve their reach?</w:t>
      </w:r>
    </w:p>
    <w:p w:rsidR="00C316BD" w:rsidRDefault="00000000">
      <w:pPr>
        <w:pStyle w:val="ListBullet"/>
        <w:spacing w:before="20" w:after="20"/>
      </w:pPr>
      <w:r>
        <w:t xml:space="preserve">A </w:t>
      </w:r>
      <w:r>
        <w:rPr>
          <w:b/>
        </w:rPr>
        <w:t>"Talking to Your Group" box</w:t>
      </w:r>
      <w:r>
        <w:t xml:space="preserve"> with shareable, plain-language framing: "Two people died this week in conditions like today's. We're staying on low-angle terrain." Arms guides for social negotiation with clients.</w:t>
      </w:r>
    </w:p>
    <w:p w:rsidR="00C316BD" w:rsidRDefault="00000000">
      <w:pPr>
        <w:pStyle w:val="ListBullet"/>
        <w:spacing w:before="20" w:after="20"/>
      </w:pPr>
      <w:r>
        <w:t>The forecast's "excellent riding is available on lower-angled slopes" is a critical line — make it prominent and specific. Guides can use this to reframe the day as a positive opportunity rather than a restriction, reducing client disappointment and capitulation pressure.</w:t>
      </w:r>
    </w:p>
    <w:p w:rsidR="00C316BD" w:rsidRDefault="00C316BD"/>
    <w:p w:rsidR="00C316BD" w:rsidRDefault="00000000">
      <w:pPr>
        <w:spacing w:before="280" w:after="80"/>
      </w:pPr>
      <w:r>
        <w:rPr>
          <w:b/>
          <w:color w:val="2E6DB4"/>
          <w:sz w:val="32"/>
        </w:rPr>
        <w:t>Persona 6: Backcountry Recreationist</w:t>
      </w:r>
    </w:p>
    <w:p w:rsidR="00C316BD" w:rsidRDefault="00000000">
      <w:pPr>
        <w:spacing w:before="200" w:after="40"/>
      </w:pPr>
      <w:r>
        <w:rPr>
          <w:b/>
          <w:color w:val="D96B0C"/>
          <w:sz w:val="24"/>
        </w:rPr>
        <w:t>Does the forecast reach this persona?</w:t>
      </w:r>
    </w:p>
    <w:p w:rsidR="00C316BD" w:rsidRDefault="00000000">
      <w:pPr>
        <w:spacing w:before="40" w:after="80"/>
      </w:pPr>
      <w:r>
        <w:rPr>
          <w:b/>
        </w:rPr>
        <w:t>This is the highest-stakes and most complicated answer.</w:t>
      </w:r>
    </w:p>
    <w:p w:rsidR="00C316BD" w:rsidRDefault="00000000">
      <w:pPr>
        <w:spacing w:before="40" w:after="80"/>
      </w:pPr>
      <w:r>
        <w:t>The forecast makes maximal effort to reach recreationists: Special Avalanche Bulletin, two named fatalities at the top, clear actionable advice (stay below 30°), and accessible language ("avalanche terrain can be avoided — excellent riding is available on lower-angled slopes"). On capability and opportunity grounds, any recreationist who reads this forecast has enough information to make a safe decision.</w:t>
      </w:r>
    </w:p>
    <w:p w:rsidR="00C316BD" w:rsidRDefault="00000000">
      <w:pPr>
        <w:spacing w:before="40" w:after="80"/>
      </w:pPr>
      <w:r>
        <w:rPr>
          <w:b/>
        </w:rPr>
        <w:t>The problem is not information — it is motivation.</w:t>
      </w:r>
    </w:p>
    <w:p w:rsidR="00C316BD" w:rsidRDefault="00000000">
      <w:pPr>
        <w:spacing w:before="40" w:after="80"/>
      </w:pPr>
      <w:r>
        <w:t>The forecast cannot overcome:</w:t>
      </w:r>
    </w:p>
    <w:p w:rsidR="00C316BD" w:rsidRDefault="00000000">
      <w:pPr>
        <w:pStyle w:val="ListBullet"/>
        <w:spacing w:before="20" w:after="20"/>
      </w:pPr>
      <w:r>
        <w:rPr>
          <w:b/>
        </w:rPr>
        <w:t>Optimism bias:</w:t>
      </w:r>
      <w:r>
        <w:t xml:space="preserve"> "Those were other people. I know this terrain."</w:t>
      </w:r>
    </w:p>
    <w:p w:rsidR="00C316BD" w:rsidRDefault="00000000">
      <w:pPr>
        <w:pStyle w:val="ListBullet"/>
        <w:spacing w:before="20" w:after="20"/>
      </w:pPr>
      <w:r>
        <w:rPr>
          <w:b/>
        </w:rPr>
        <w:t>Familiarity heuristic:</w:t>
      </w:r>
      <w:r>
        <w:t xml:space="preserve"> "I've skied here in HIGH danger before and it was fine."</w:t>
      </w:r>
    </w:p>
    <w:p w:rsidR="00C316BD" w:rsidRDefault="00000000">
      <w:pPr>
        <w:pStyle w:val="ListBullet"/>
        <w:spacing w:before="20" w:after="20"/>
      </w:pPr>
      <w:r>
        <w:rPr>
          <w:b/>
        </w:rPr>
        <w:t>Social proof:</w:t>
      </w:r>
      <w:r>
        <w:t xml:space="preserve"> Tracks in the snow signal safety even when they signal prior luck.</w:t>
      </w:r>
    </w:p>
    <w:p w:rsidR="00C316BD" w:rsidRDefault="00000000">
      <w:pPr>
        <w:pStyle w:val="ListBullet"/>
        <w:spacing w:before="20" w:after="20"/>
      </w:pPr>
      <w:r>
        <w:rPr>
          <w:b/>
        </w:rPr>
        <w:t>Sunk cost / commitment:</w:t>
      </w:r>
      <w:r>
        <w:t xml:space="preserve"> Drove 4 hours, planned this for a month, friends are counting on me.</w:t>
      </w:r>
    </w:p>
    <w:p w:rsidR="00C316BD" w:rsidRDefault="00000000">
      <w:pPr>
        <w:pStyle w:val="ListBullet"/>
        <w:spacing w:before="20" w:after="20"/>
      </w:pPr>
      <w:r>
        <w:rPr>
          <w:b/>
        </w:rPr>
        <w:t>Identity conflict:</w:t>
      </w:r>
      <w:r>
        <w:t xml:space="preserve"> "I'm an experienced backcountry skier" is incompatible with "I should not go today."</w:t>
      </w:r>
    </w:p>
    <w:p w:rsidR="00C316BD" w:rsidRDefault="00000000">
      <w:pPr>
        <w:spacing w:before="40" w:after="80"/>
      </w:pPr>
      <w:r>
        <w:t>Even the two fatalities — the forecast's most powerful behavioral intervention — may not be enough. Research consistently shows that awareness of others' deaths does not reliably change risk behavior in the session immediately following.</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Partial</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Avalanche education varies widely; "remote triggering" concept may not translate to behavior</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Access is easy — low barrier to entry into dangerous terrain</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Easy terrain access; existing tracks; open terrain all implicitly permit risk</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Group dynamics, social proof, peer expectations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Reflective ("stay alive") present but can be rationalized away</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High 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 xml:space="preserve">Optimism bias, familiarity, identity </w:t>
            </w:r>
            <w:r>
              <w:rPr>
                <w:sz w:val="19"/>
              </w:rPr>
              <w:lastRenderedPageBreak/>
              <w:t>conflict — primary failure modes</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rPr>
          <w:b/>
        </w:rPr>
        <w:t>Concrete terrain anchor for the 30° rule.</w:t>
      </w:r>
      <w:r>
        <w:t xml:space="preserve"> "Slopes less than 30°" is abstract. A specific named route or photo comparison — "The lower Millcreek Canyon trail to Dog Lake stays below 30° the entire way" — translates the rule into a go/no-go map.</w:t>
      </w:r>
    </w:p>
    <w:p w:rsidR="00C316BD" w:rsidRDefault="00000000">
      <w:pPr>
        <w:pStyle w:val="ListBullet"/>
        <w:spacing w:before="20" w:after="20"/>
      </w:pPr>
      <w:r>
        <w:rPr>
          <w:b/>
        </w:rPr>
        <w:t>Behavioral translation of "remote triggering."</w:t>
      </w:r>
      <w:r>
        <w:t xml:space="preserve"> "Avalanches can be triggered from a distance or below" is technically correct but doesn't produce clear mental imagery. "You can trigger a slide 500 feet away — even on flat ground below a steep face" is the behavioral version.</w:t>
      </w:r>
    </w:p>
    <w:p w:rsidR="00C316BD" w:rsidRDefault="00000000">
      <w:pPr>
        <w:pStyle w:val="ListBullet"/>
        <w:spacing w:before="20" w:after="20"/>
      </w:pPr>
      <w:r>
        <w:rPr>
          <w:b/>
        </w:rPr>
        <w:t>Mobile-first, share-ready format.</w:t>
      </w:r>
      <w:r>
        <w:t xml:space="preserve"> Recreationists are most likely to consume this via phone screen while driving to the trailhead. A single-card summary — danger level, one-sentence bottom line, the 30° rule, fatality count — shareable as an image activates peer distribution. Friend-sent information has higher behavioral weight than institutional publishing.</w:t>
      </w:r>
    </w:p>
    <w:p w:rsidR="00C316BD" w:rsidRDefault="00000000">
      <w:pPr>
        <w:pStyle w:val="ListBullet"/>
        <w:spacing w:before="20" w:after="20"/>
      </w:pPr>
      <w:r>
        <w:rPr>
          <w:b/>
        </w:rPr>
        <w:t>Lead with the safe option.</w:t>
      </w:r>
      <w:r>
        <w:t xml:space="preserve"> The forecast mentions low-angle riding once, at the end. Flip this: "Today's safe terrain: low-angle slopes below treeline, south-facing aspects at lower elevations" as the lead anchors the choice differently before danger ratings even register.</w:t>
      </w:r>
    </w:p>
    <w:p w:rsidR="00C316BD" w:rsidRDefault="00C316BD"/>
    <w:p w:rsidR="00C316BD" w:rsidRDefault="00000000">
      <w:pPr>
        <w:spacing w:before="280" w:after="80"/>
      </w:pPr>
      <w:r>
        <w:rPr>
          <w:b/>
          <w:color w:val="2E6DB4"/>
          <w:sz w:val="32"/>
        </w:rPr>
        <w:t>Persona 7: Search and Rescue (SAR)</w:t>
      </w:r>
    </w:p>
    <w:p w:rsidR="00C316BD" w:rsidRDefault="00000000">
      <w:pPr>
        <w:spacing w:before="200" w:after="40"/>
      </w:pPr>
      <w:r>
        <w:rPr>
          <w:b/>
          <w:color w:val="D96B0C"/>
          <w:sz w:val="24"/>
        </w:rPr>
        <w:t>Does the forecast reach this persona?</w:t>
      </w:r>
    </w:p>
    <w:p w:rsidR="00C316BD" w:rsidRDefault="00000000">
      <w:pPr>
        <w:spacing w:before="40" w:after="80"/>
      </w:pPr>
      <w:r>
        <w:t>Yes and no. SAR teams would read this forecast and understand that operational tempo and secondary avalanche risk will be high. HIGH danger with remote triggering and two fatalities already reported means elevated incident probability.</w:t>
      </w:r>
    </w:p>
    <w:p w:rsidR="00C316BD" w:rsidRDefault="00000000">
      <w:pPr>
        <w:spacing w:before="40" w:after="80"/>
      </w:pPr>
      <w:r>
        <w:t>Specifically relevant for SAR: the Soldier Fork note — "removing slab wall to wall but leaving much of the weak layer intact" — is a direct operational warning. Post-slide terrain is not safe terrain. The DJL remains a potential trigger even after a slab has released.</w:t>
      </w:r>
    </w:p>
    <w:p w:rsidR="00C316BD" w:rsidRDefault="00000000">
      <w:pPr>
        <w:spacing w:before="200" w:after="40"/>
      </w:pPr>
      <w:r>
        <w:rPr>
          <w:b/>
          <w:color w:val="D96B0C"/>
          <w:sz w:val="24"/>
        </w:rPr>
        <w:t>Can they make safe decisions from this forecast?</w:t>
      </w:r>
    </w:p>
    <w:p w:rsidR="00C316BD" w:rsidRDefault="00000000">
      <w:pPr>
        <w:spacing w:before="40" w:after="80"/>
      </w:pPr>
      <w:r>
        <w:t>For readiness and staging, yes. For in-rescue terrain decisions, the forecast gives context but SAR teams must rely on real-time field assessment. The urgency bias ("go now, save lives") is SAR's primary automatic motivation failure mode — and this forecast does nothing to address it. That is not the forecast's job, but it is the gap.</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Rescue + medical expertise, high-pressure coordination</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Access constraints; equipment dependency</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Weak</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No rescue-specific terrain safety guidance in forecast</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lastRenderedPageBreak/>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Communication systems; coordination structures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Mission-driven, save lives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High 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Urgency bias — will go regardless of conditions</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t xml:space="preserve">A </w:t>
      </w:r>
      <w:r>
        <w:rPr>
          <w:b/>
        </w:rPr>
        <w:t>"SAR Operations Note"</w:t>
      </w:r>
      <w:r>
        <w:t xml:space="preserve"> in special bulletins: "Rescue operations in avalanche runouts: DJL remains loaded. Probe lines and hasty searches should account for secondary release potential on connected slopes above debris."</w:t>
      </w:r>
    </w:p>
    <w:p w:rsidR="00C316BD" w:rsidRDefault="00000000">
      <w:pPr>
        <w:pStyle w:val="ListBullet"/>
        <w:spacing w:before="20" w:after="20"/>
      </w:pPr>
      <w:r>
        <w:t>The aspect/elevation matrix could be used to pre-plan SAR staging: which helicopter LZs, probe line orientations, and approach routes are below 30° and sheltered from loaded aspects? This translation work shouldn't fall to incident command in the field.</w:t>
      </w:r>
    </w:p>
    <w:p w:rsidR="00C316BD" w:rsidRDefault="00C316BD"/>
    <w:p w:rsidR="00C316BD" w:rsidRDefault="00000000">
      <w:pPr>
        <w:spacing w:before="280" w:after="80"/>
      </w:pPr>
      <w:r>
        <w:rPr>
          <w:b/>
          <w:color w:val="2E6DB4"/>
          <w:sz w:val="32"/>
        </w:rPr>
        <w:t>Persona 8: Avalanche Educator</w:t>
      </w:r>
    </w:p>
    <w:p w:rsidR="00C316BD" w:rsidRDefault="00000000">
      <w:pPr>
        <w:spacing w:before="200" w:after="40"/>
      </w:pPr>
      <w:r>
        <w:rPr>
          <w:b/>
          <w:color w:val="D96B0C"/>
          <w:sz w:val="24"/>
        </w:rPr>
        <w:t>Does the forecast reach this persona?</w:t>
      </w:r>
    </w:p>
    <w:p w:rsidR="00C316BD" w:rsidRDefault="00000000">
      <w:pPr>
        <w:spacing w:before="40" w:after="80"/>
      </w:pPr>
      <w:r>
        <w:t>Fully — this forecast is a near-perfect teaching case:</w:t>
      </w:r>
    </w:p>
    <w:p w:rsidR="00C316BD" w:rsidRDefault="00000000">
      <w:pPr>
        <w:pStyle w:val="ListBullet"/>
        <w:spacing w:before="20" w:after="20"/>
      </w:pPr>
      <w:r>
        <w:t>A named, documented weak layer forming in predictable conditions (dry January), loaded by a major storm cycle</w:t>
      </w:r>
    </w:p>
    <w:p w:rsidR="00C316BD" w:rsidRDefault="00000000">
      <w:pPr>
        <w:pStyle w:val="ListBullet"/>
        <w:spacing w:before="20" w:after="20"/>
      </w:pPr>
      <w:r>
        <w:t>Remote triggering demonstrated by specific field events</w:t>
      </w:r>
    </w:p>
    <w:p w:rsidR="00C316BD" w:rsidRDefault="00000000">
      <w:pPr>
        <w:pStyle w:val="ListBullet"/>
        <w:spacing w:before="20" w:after="20"/>
      </w:pPr>
      <w:r>
        <w:t>Sympathetic propagation (Yellow Jacket: "multiple sympathetic avalanches across connected terrain")</w:t>
      </w:r>
    </w:p>
    <w:p w:rsidR="00C316BD" w:rsidRDefault="00000000">
      <w:pPr>
        <w:pStyle w:val="ListBullet"/>
        <w:spacing w:before="20" w:after="20"/>
      </w:pPr>
      <w:r>
        <w:t>Two fatalities despite statewide HIGH danger and a special bulletin</w:t>
      </w:r>
    </w:p>
    <w:p w:rsidR="00C316BD" w:rsidRDefault="00000000">
      <w:pPr>
        <w:pStyle w:val="ListBullet"/>
        <w:spacing w:before="20" w:after="20"/>
      </w:pPr>
      <w:r>
        <w:t>The trap explicitly named: "as instability becomes less obvious (fewer cracks/whumpfs), the poor structure remains"</w:t>
      </w:r>
    </w:p>
    <w:p w:rsidR="00C316BD" w:rsidRDefault="00000000">
      <w:pPr>
        <w:spacing w:before="200" w:after="40"/>
      </w:pPr>
      <w:r>
        <w:rPr>
          <w:b/>
          <w:color w:val="D96B0C"/>
          <w:sz w:val="24"/>
        </w:rPr>
        <w:t>Can they promote safe backcountry decisions from this forecast?</w:t>
      </w:r>
    </w:p>
    <w:p w:rsidR="00C316BD" w:rsidRDefault="00000000">
      <w:pPr>
        <w:spacing w:before="40" w:after="80"/>
      </w:pPr>
      <w:r>
        <w:t xml:space="preserve">Yes — as course material. But the forecast's failure mode for this persona is the gap between content and behavior. Educators who are content-focused (the COM-B failure mode for this persona) will use this to teach snowpack mechanics. Educators who are behavior-focused will use it to teach </w:t>
      </w:r>
      <w:r>
        <w:rPr>
          <w:i/>
        </w:rPr>
        <w:t>why people go out anyway on HIGH days</w:t>
      </w:r>
      <w:r>
        <w:t xml:space="preserve"> — the harder, more important lesson.</w:t>
      </w:r>
    </w:p>
    <w:p w:rsidR="00C316BD" w:rsidRDefault="00000000">
      <w:pPr>
        <w:spacing w:before="200" w:after="40"/>
      </w:pPr>
      <w:r>
        <w:rPr>
          <w:b/>
          <w:color w:val="D96B0C"/>
          <w:sz w:val="24"/>
        </w:rPr>
        <w:t>COM-B Gap Analysis</w:t>
      </w:r>
    </w:p>
    <w:tbl>
      <w:tblPr>
        <w:tblStyle w:val="TableGrid"/>
        <w:tblW w:w="0" w:type="auto"/>
        <w:tblLook w:val="04A0" w:firstRow="1" w:lastRow="0" w:firstColumn="1" w:lastColumn="0" w:noHBand="0" w:noVBand="1"/>
      </w:tblPr>
      <w:tblGrid>
        <w:gridCol w:w="3022"/>
        <w:gridCol w:w="3022"/>
        <w:gridCol w:w="3022"/>
      </w:tblGrid>
      <w:tr w:rsidR="00C316BD">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Status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Notes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PC</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Teaching + facilitation; translating complexity into heuristics</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PHC</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Limited course time; scenario realism constraints</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Rich real-world case material available</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SO</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 xml:space="preserve">Student engagement with real-time </w:t>
            </w:r>
            <w:r>
              <w:rPr>
                <w:sz w:val="19"/>
              </w:rPr>
              <w:lastRenderedPageBreak/>
              <w:t>examples is high</w:t>
            </w:r>
          </w:p>
        </w:tc>
      </w:tr>
      <w:tr w:rsidR="00C316BD">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lastRenderedPageBreak/>
              <w:t>RM</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Strong</w:t>
            </w:r>
          </w:p>
        </w:tc>
        <w:tc>
          <w:tcPr>
            <w:tcW w:w="3022"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Improve safety culture</w:t>
            </w:r>
          </w:p>
        </w:tc>
      </w:tr>
      <w:tr w:rsidR="00C316BD">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Risk</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Bias toward technical content over behavioral transfer</w:t>
            </w:r>
          </w:p>
        </w:tc>
      </w:tr>
    </w:tbl>
    <w:p w:rsidR="00C316BD" w:rsidRDefault="00C316BD"/>
    <w:p w:rsidR="00C316BD" w:rsidRDefault="00000000">
      <w:pPr>
        <w:spacing w:before="200" w:after="40"/>
      </w:pPr>
      <w:r>
        <w:rPr>
          <w:b/>
          <w:color w:val="D96B0C"/>
          <w:sz w:val="24"/>
        </w:rPr>
        <w:t>What could improve their reach?</w:t>
      </w:r>
    </w:p>
    <w:p w:rsidR="00C316BD" w:rsidRDefault="00000000">
      <w:pPr>
        <w:pStyle w:val="ListBullet"/>
        <w:spacing w:before="20" w:after="20"/>
      </w:pPr>
      <w:r>
        <w:t xml:space="preserve">The forecast could include a </w:t>
      </w:r>
      <w:r>
        <w:rPr>
          <w:b/>
        </w:rPr>
        <w:t>"Decision Framework" callout:</w:t>
      </w:r>
      <w:r>
        <w:t xml:space="preserve"> "Ask yourself: What is your terrain plan if you encounter unstable conditions? Who in your group makes the go/no-go call? What is your turnaround trigger?" This puts behavioral scaffolding directly at the point of forecast consumption.</w:t>
      </w:r>
    </w:p>
    <w:p w:rsidR="00C316BD" w:rsidRDefault="00000000">
      <w:pPr>
        <w:pStyle w:val="ListBullet"/>
        <w:spacing w:before="20" w:after="20"/>
      </w:pPr>
      <w:r>
        <w:t xml:space="preserve">Educators should use this specific forecast as a live COM-B case study: </w:t>
      </w:r>
      <w:r>
        <w:rPr>
          <w:i/>
        </w:rPr>
        <w:t>What barriers explain the two fatalities? Why did people go out the day after the first fatality?</w:t>
      </w:r>
      <w:r>
        <w:t xml:space="preserve"> Automatic motivation overwhelmed capability and opportunity.</w:t>
      </w:r>
    </w:p>
    <w:p w:rsidR="00C316BD" w:rsidRDefault="00000000">
      <w:pPr>
        <w:pStyle w:val="ListBullet"/>
        <w:spacing w:before="20" w:after="20"/>
      </w:pPr>
      <w:r>
        <w:t>The forecast's line — "even as likelihood slowly decreases, consequences remain extremely high" — is a teachable moment about the likelihood/consequence distinction in risk assessment, which is consistently misunderstood by recreationists.</w:t>
      </w:r>
    </w:p>
    <w:p w:rsidR="00C316BD" w:rsidRDefault="00C316BD"/>
    <w:p w:rsidR="00C316BD" w:rsidRDefault="00000000">
      <w:pPr>
        <w:spacing w:before="280" w:after="80"/>
      </w:pPr>
      <w:r>
        <w:rPr>
          <w:b/>
          <w:color w:val="2E6DB4"/>
          <w:sz w:val="32"/>
        </w:rPr>
        <w:t>System-Level Summary</w:t>
      </w:r>
    </w:p>
    <w:tbl>
      <w:tblPr>
        <w:tblStyle w:val="TableGrid"/>
        <w:tblW w:w="0" w:type="auto"/>
        <w:tblLook w:val="04A0" w:firstRow="1" w:lastRow="0" w:firstColumn="1" w:lastColumn="0" w:noHBand="0" w:noVBand="1"/>
      </w:tblPr>
      <w:tblGrid>
        <w:gridCol w:w="2266"/>
        <w:gridCol w:w="2266"/>
        <w:gridCol w:w="2266"/>
        <w:gridCol w:w="2266"/>
      </w:tblGrid>
      <w:tr w:rsidR="00C316BD">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Persona</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Forecast Reaches Them?</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Primary COM-B Gap</w:t>
            </w:r>
          </w:p>
        </w:tc>
        <w:tc>
          <w:tcPr>
            <w:tcW w:w="2266" w:type="dxa"/>
            <w:tcBorders>
              <w:top w:val="single" w:sz="4" w:space="0" w:color="D0D7DE"/>
              <w:left w:val="single" w:sz="4" w:space="0" w:color="D0D7DE"/>
              <w:bottom w:val="single" w:sz="4" w:space="0" w:color="D0D7DE"/>
              <w:right w:val="single" w:sz="4" w:space="0" w:color="D0D7DE"/>
            </w:tcBorders>
            <w:shd w:val="clear" w:color="auto" w:fill="1A375E"/>
          </w:tcPr>
          <w:p w:rsidR="00C316BD" w:rsidRDefault="00000000">
            <w:pPr>
              <w:spacing w:before="40" w:after="40"/>
            </w:pPr>
            <w:r>
              <w:rPr>
                <w:b/>
                <w:color w:val="FFFFFF"/>
                <w:sz w:val="19"/>
              </w:rPr>
              <w:t>Intervention Type Needed</w:t>
            </w:r>
          </w:p>
        </w:tc>
      </w:tr>
      <w:tr w:rsidR="00C316BD">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Avalanche Forecaster</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Yes (they author it)</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PO — no behavioral feedback loops</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Measurement</w:t>
            </w:r>
          </w:p>
        </w:tc>
      </w:tr>
      <w:tr w:rsidR="00C316BD">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Snow Scientist / Field Observer</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Yes</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PO — no observation prioritization</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Enablement</w:t>
            </w:r>
          </w:p>
        </w:tc>
      </w:tr>
      <w:tr w:rsidR="00C316BD">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Ski Patrol / Snow Safety</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Yes, mostly</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AM — normalization of risk; PO — no mitigation effectiveness guidance</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Training + Environmental Restructuring</w:t>
            </w:r>
          </w:p>
        </w:tc>
      </w:tr>
      <w:tr w:rsidR="00C316BD">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Highway Avalanche Control</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Partially</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PO — no path-specific data or direct channel</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Physical Opportunity</w:t>
            </w:r>
          </w:p>
        </w:tc>
      </w:tr>
      <w:tr w:rsidR="00C316BD">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Mountain Guide / Trip Leader</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Yes</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SO — client social pressure; AM — powder pressure</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Modeling + Social Opportunity</w:t>
            </w:r>
          </w:p>
        </w:tc>
      </w:tr>
      <w:tr w:rsidR="00C316BD">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Backcountry Recreationist</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Information yes; behavior no</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 — optimism bias, identity, social proof</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Environmental Restructuring + Modeling</w:t>
            </w:r>
          </w:p>
        </w:tc>
      </w:tr>
      <w:tr w:rsidR="00C316BD">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Search and Rescue (SAR)</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Yes for readiness</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AM — urgency bias; PO — no rescue terrain guidance</w:t>
            </w:r>
          </w:p>
        </w:tc>
        <w:tc>
          <w:tcPr>
            <w:tcW w:w="2266" w:type="dxa"/>
            <w:tcBorders>
              <w:top w:val="single" w:sz="4" w:space="0" w:color="D0D7DE"/>
              <w:left w:val="single" w:sz="4" w:space="0" w:color="D0D7DE"/>
              <w:bottom w:val="single" w:sz="4" w:space="0" w:color="D0D7DE"/>
              <w:right w:val="single" w:sz="4" w:space="0" w:color="D0D7DE"/>
            </w:tcBorders>
          </w:tcPr>
          <w:p w:rsidR="00C316BD" w:rsidRDefault="00000000">
            <w:pPr>
              <w:spacing w:before="40" w:after="40"/>
            </w:pPr>
            <w:r>
              <w:rPr>
                <w:sz w:val="19"/>
              </w:rPr>
              <w:t>Enablement</w:t>
            </w:r>
          </w:p>
        </w:tc>
      </w:tr>
      <w:tr w:rsidR="00C316BD">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Avalanche Educator</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Yes (excellent teaching case)</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AM — content over behavioral transfer</w:t>
            </w:r>
          </w:p>
        </w:tc>
        <w:tc>
          <w:tcPr>
            <w:tcW w:w="2266" w:type="dxa"/>
            <w:tcBorders>
              <w:top w:val="single" w:sz="4" w:space="0" w:color="D0D7DE"/>
              <w:left w:val="single" w:sz="4" w:space="0" w:color="D0D7DE"/>
              <w:bottom w:val="single" w:sz="4" w:space="0" w:color="D0D7DE"/>
              <w:right w:val="single" w:sz="4" w:space="0" w:color="D0D7DE"/>
            </w:tcBorders>
            <w:shd w:val="clear" w:color="auto" w:fill="EEF2F7"/>
          </w:tcPr>
          <w:p w:rsidR="00C316BD" w:rsidRDefault="00000000">
            <w:pPr>
              <w:spacing w:before="40" w:after="40"/>
            </w:pPr>
            <w:r>
              <w:rPr>
                <w:sz w:val="19"/>
              </w:rPr>
              <w:t>Training design</w:t>
            </w:r>
          </w:p>
        </w:tc>
      </w:tr>
    </w:tbl>
    <w:p w:rsidR="00C316BD" w:rsidRDefault="00C316BD"/>
    <w:p w:rsidR="00C316BD" w:rsidRDefault="00000000">
      <w:pPr>
        <w:spacing w:before="200" w:after="40"/>
      </w:pPr>
      <w:r>
        <w:rPr>
          <w:b/>
          <w:color w:val="D96B0C"/>
          <w:sz w:val="24"/>
        </w:rPr>
        <w:t>Critical Finding</w:t>
      </w:r>
    </w:p>
    <w:p w:rsidR="00C316BD" w:rsidRDefault="00000000">
      <w:pPr>
        <w:spacing w:before="40" w:after="80"/>
      </w:pPr>
      <w:r>
        <w:t xml:space="preserve">The forecast is technically excellent. Its failure is not informational — it is behavioral. The recreationist persona, where fatalities concentrate, is not failing because they lack information. They are failing </w:t>
      </w:r>
      <w:r>
        <w:lastRenderedPageBreak/>
        <w:t>because automatic motivation (powder fever, identity, social pressure, optimism bias) overrides the capability the forecast provides.</w:t>
      </w:r>
    </w:p>
    <w:p w:rsidR="00C316BD" w:rsidRDefault="00000000">
      <w:pPr>
        <w:spacing w:before="40" w:after="80"/>
      </w:pPr>
      <w:r>
        <w:rPr>
          <w:b/>
        </w:rPr>
        <w:t>The two highest-impact changes UAC could make:</w:t>
      </w:r>
    </w:p>
    <w:p w:rsidR="00C316BD" w:rsidRDefault="00000000">
      <w:pPr>
        <w:pStyle w:val="ListBullet"/>
        <w:spacing w:before="20" w:after="20"/>
      </w:pPr>
      <w:r>
        <w:rPr>
          <w:b/>
        </w:rPr>
        <w:t>Lead with the safe alternative, concretely.</w:t>
      </w:r>
      <w:r>
        <w:t xml:space="preserve"> Name specific safe routes. Make "where to go" the first thing a reader sees, not "where not to go."</w:t>
      </w:r>
    </w:p>
    <w:p w:rsidR="00C316BD" w:rsidRDefault="00000000">
      <w:pPr>
        <w:pStyle w:val="ListBullet"/>
        <w:spacing w:before="20" w:after="20"/>
      </w:pPr>
      <w:r>
        <w:rPr>
          <w:b/>
        </w:rPr>
        <w:t>Make the forecast peer-shareable.</w:t>
      </w:r>
      <w:r>
        <w:t xml:space="preserve"> A single-card mobile summary shareable by friends has higher behavioral weight than the full bulletin published institutionally. The person who sends it to their ski partner matters more than the organization that publishes it.</w:t>
      </w:r>
    </w:p>
    <w:sectPr w:rsidR="00C316BD" w:rsidSect="00034616">
      <w:headerReference w:type="default" r:id="rId8"/>
      <w:footerReference w:type="default" r:id="rId9"/>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5B54" w:rsidRDefault="007B5B54">
      <w:pPr>
        <w:spacing w:after="0" w:line="240" w:lineRule="auto"/>
      </w:pPr>
      <w:r>
        <w:separator/>
      </w:r>
    </w:p>
  </w:endnote>
  <w:endnote w:type="continuationSeparator" w:id="0">
    <w:p w:rsidR="007B5B54" w:rsidRDefault="007B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6BD" w:rsidRDefault="00000000">
    <w:pPr>
      <w:pStyle w:val="Footer"/>
      <w:jc w:val="right"/>
    </w:pPr>
    <w:r>
      <w:rPr>
        <w:sz w:val="16"/>
      </w:rPr>
      <w:t xml:space="preserve">Page </w:t>
    </w:r>
    <w:r>
      <w:rPr>
        <w:sz w:val="16"/>
      </w:rPr>
      <w:fldChar w:fldCharType="begin"/>
    </w:r>
    <w:r>
      <w:rPr>
        <w:sz w:val="16"/>
      </w:rPr>
      <w:instrText>PAGE</w:instrText>
    </w:r>
    <w:r w:rsidR="008F0CD4">
      <w:rPr>
        <w:sz w:val="16"/>
      </w:rPr>
      <w:fldChar w:fldCharType="separate"/>
    </w:r>
    <w:r w:rsidR="008F0CD4">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5B54" w:rsidRDefault="007B5B54">
      <w:pPr>
        <w:spacing w:after="0" w:line="240" w:lineRule="auto"/>
      </w:pPr>
      <w:r>
        <w:separator/>
      </w:r>
    </w:p>
  </w:footnote>
  <w:footnote w:type="continuationSeparator" w:id="0">
    <w:p w:rsidR="007B5B54" w:rsidRDefault="007B5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6BD" w:rsidRDefault="00000000">
    <w:pPr>
      <w:pStyle w:val="Header"/>
    </w:pPr>
    <w:r>
      <w:rPr>
        <w:i/>
        <w:color w:val="888888"/>
        <w:sz w:val="16"/>
      </w:rPr>
      <w:t>UAC Salt Lake COM-B Analysis · February 20,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940979">
    <w:abstractNumId w:val="8"/>
  </w:num>
  <w:num w:numId="2" w16cid:durableId="986739354">
    <w:abstractNumId w:val="6"/>
  </w:num>
  <w:num w:numId="3" w16cid:durableId="1495141231">
    <w:abstractNumId w:val="5"/>
  </w:num>
  <w:num w:numId="4" w16cid:durableId="1090590418">
    <w:abstractNumId w:val="4"/>
  </w:num>
  <w:num w:numId="5" w16cid:durableId="215092664">
    <w:abstractNumId w:val="7"/>
  </w:num>
  <w:num w:numId="6" w16cid:durableId="1937054283">
    <w:abstractNumId w:val="3"/>
  </w:num>
  <w:num w:numId="7" w16cid:durableId="642777793">
    <w:abstractNumId w:val="2"/>
  </w:num>
  <w:num w:numId="8" w16cid:durableId="1321151345">
    <w:abstractNumId w:val="1"/>
  </w:num>
  <w:num w:numId="9" w16cid:durableId="83122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022"/>
    <w:rsid w:val="0015074B"/>
    <w:rsid w:val="0029639D"/>
    <w:rsid w:val="00326F90"/>
    <w:rsid w:val="007B5B54"/>
    <w:rsid w:val="008F0CD4"/>
    <w:rsid w:val="00AA1D8D"/>
    <w:rsid w:val="00B47730"/>
    <w:rsid w:val="00C316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C2E93"/>
  <w14:defaultImageDpi w14:val="300"/>
  <w15:docId w15:val="{C7E54CD4-C47B-E248-915C-3D73B6B40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Brackelsberg</cp:lastModifiedBy>
  <cp:revision>2</cp:revision>
  <dcterms:created xsi:type="dcterms:W3CDTF">2013-12-23T23:15:00Z</dcterms:created>
  <dcterms:modified xsi:type="dcterms:W3CDTF">2026-04-03T00:37:00Z</dcterms:modified>
  <cp:category/>
</cp:coreProperties>
</file>