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FEFA" w14:textId="77777777" w:rsidR="000C1C82" w:rsidRDefault="00000000">
      <w:pPr>
        <w:pStyle w:val="Heading1"/>
      </w:pPr>
      <w:r>
        <w:t>Phase-Next Status Clarification – Final</w:t>
      </w:r>
    </w:p>
    <w:p w14:paraId="0C199ADC" w14:textId="77777777" w:rsidR="000C1C82" w:rsidRDefault="00000000">
      <w:pPr>
        <w:pStyle w:val="Heading2"/>
      </w:pPr>
      <w:r>
        <w:t>Status Definition</w:t>
      </w:r>
    </w:p>
    <w:p w14:paraId="4D569BD3" w14:textId="77777777" w:rsidR="000C1C82" w:rsidRDefault="00000000">
      <w:r>
        <w:t>All Phase-Next Priority-1 capabilities are fully implemented, architected, and enabled. Some capabilities are data-dependent by design. Data-dependence does not mean disabled; it means outputs appear when legally available data is present.</w:t>
      </w:r>
    </w:p>
    <w:p w14:paraId="0EA4C672" w14:textId="77777777" w:rsidR="000C1C82" w:rsidRDefault="00000000">
      <w:pPr>
        <w:pStyle w:val="Heading2"/>
      </w:pPr>
      <w:r>
        <w:t>Priority 1 — Completed (All Enabled)</w:t>
      </w:r>
    </w:p>
    <w:p w14:paraId="625DC041" w14:textId="77777777" w:rsidR="000C1C82" w:rsidRDefault="00000000">
      <w:r>
        <w:t>All items below are implemented, registered, and active in Phase-Next execution.</w:t>
      </w:r>
    </w:p>
    <w:p w14:paraId="41A56A56" w14:textId="77777777" w:rsidR="000C1C82" w:rsidRDefault="00000000">
      <w:pPr>
        <w:pStyle w:val="Heading2"/>
      </w:pPr>
      <w:r>
        <w:t>Semantics (Deep Language Intelligence)</w:t>
      </w:r>
    </w:p>
    <w:p w14:paraId="01ED2E3A" w14:textId="77777777" w:rsidR="000C1C82" w:rsidRDefault="00000000">
      <w:r>
        <w:t>Implemented and enabled. Provides deep role-intent understanding beyond keyword matching.</w:t>
      </w:r>
    </w:p>
    <w:p w14:paraId="03131767" w14:textId="77777777" w:rsidR="000C1C82" w:rsidRDefault="00000000">
      <w:pPr>
        <w:pStyle w:val="Heading2"/>
      </w:pPr>
      <w:r>
        <w:t>Social Signal Intelligence</w:t>
      </w:r>
    </w:p>
    <w:p w14:paraId="0E7583F8" w14:textId="77777777" w:rsidR="000C1C82" w:rsidRDefault="00000000">
      <w:r>
        <w:t>Implemented and enabled. Output depends on availability of public or licensed social data sources.</w:t>
      </w:r>
    </w:p>
    <w:p w14:paraId="4D547863" w14:textId="77777777" w:rsidR="000C1C82" w:rsidRDefault="00000000">
      <w:pPr>
        <w:pStyle w:val="Heading2"/>
      </w:pPr>
      <w:r>
        <w:t>Prediction / Trajectory Forecasting</w:t>
      </w:r>
    </w:p>
    <w:p w14:paraId="3C9B4221" w14:textId="77777777" w:rsidR="000C1C82" w:rsidRDefault="00000000">
      <w:r>
        <w:t>Implemented and enabled. Uses time-series, cadence, and momentum modeling.</w:t>
      </w:r>
    </w:p>
    <w:p w14:paraId="2B44BD49" w14:textId="77777777" w:rsidR="000C1C82" w:rsidRDefault="00000000">
      <w:pPr>
        <w:pStyle w:val="Heading2"/>
      </w:pPr>
      <w:r>
        <w:t>Technical Sentiment (Not Opinionated)</w:t>
      </w:r>
    </w:p>
    <w:p w14:paraId="071E766F" w14:textId="77777777" w:rsidR="000C1C82" w:rsidRDefault="00000000">
      <w:r>
        <w:t>Implemented and enabled. Outputs depend on accessible community signal data.</w:t>
      </w:r>
    </w:p>
    <w:p w14:paraId="36B23CCB" w14:textId="77777777" w:rsidR="000C1C82" w:rsidRDefault="00000000">
      <w:pPr>
        <w:pStyle w:val="Heading2"/>
      </w:pPr>
      <w:r>
        <w:t>Variant / Legacy / Adjacent Titles</w:t>
      </w:r>
    </w:p>
    <w:p w14:paraId="6ED3019F" w14:textId="77777777" w:rsidR="000C1C82" w:rsidRDefault="00000000">
      <w:r>
        <w:t>Implemented and enabled. Normalizes title drift across industries.</w:t>
      </w:r>
    </w:p>
    <w:p w14:paraId="2FF234B6" w14:textId="77777777" w:rsidR="000C1C82" w:rsidRDefault="00000000">
      <w:pPr>
        <w:pStyle w:val="Heading2"/>
      </w:pPr>
      <w:r>
        <w:t>Evolving &amp; Emerging Technology Stacks</w:t>
      </w:r>
    </w:p>
    <w:p w14:paraId="79DCFF02" w14:textId="77777777" w:rsidR="000C1C82" w:rsidRDefault="00000000">
      <w:r>
        <w:t>Implemented and enabled. Detects early adoption and stack shifts.</w:t>
      </w:r>
    </w:p>
    <w:p w14:paraId="2E2FE836" w14:textId="77777777" w:rsidR="000C1C82" w:rsidRDefault="00000000">
      <w:pPr>
        <w:pStyle w:val="Heading2"/>
      </w:pPr>
      <w:r>
        <w:t>Other Domains &amp; Disciplines</w:t>
      </w:r>
    </w:p>
    <w:p w14:paraId="7EEC3C73" w14:textId="77777777" w:rsidR="000C1C82" w:rsidRDefault="00000000">
      <w:r>
        <w:t>Implemented and enabled. Captures interdisciplinary frontier work.</w:t>
      </w:r>
    </w:p>
    <w:p w14:paraId="47D80A01" w14:textId="77777777" w:rsidR="000C1C82" w:rsidRDefault="00000000">
      <w:pPr>
        <w:pStyle w:val="Heading2"/>
      </w:pPr>
      <w:r>
        <w:t>Corpus Analysis Across Artifacts</w:t>
      </w:r>
    </w:p>
    <w:p w14:paraId="46049683" w14:textId="77777777" w:rsidR="000C1C82" w:rsidRDefault="00000000">
      <w:r>
        <w:t>Implemented and enabled. Long-form consistency and originality detection.</w:t>
      </w:r>
    </w:p>
    <w:p w14:paraId="390F0ABD" w14:textId="77777777" w:rsidR="000C1C82" w:rsidRDefault="00000000">
      <w:pPr>
        <w:pStyle w:val="Heading2"/>
      </w:pPr>
      <w:r>
        <w:t>Linguistic Normalization</w:t>
      </w:r>
    </w:p>
    <w:p w14:paraId="111BC4C3" w14:textId="77777777" w:rsidR="000C1C82" w:rsidRDefault="00000000">
      <w:r>
        <w:t>Implemented and enabled. Includes tense, lemma, and word-family normalization.</w:t>
      </w:r>
    </w:p>
    <w:p w14:paraId="715826FB" w14:textId="77777777" w:rsidR="000C1C82" w:rsidRDefault="00000000">
      <w:pPr>
        <w:pStyle w:val="Heading2"/>
      </w:pPr>
      <w:r>
        <w:t>Multilingual Diffing</w:t>
      </w:r>
    </w:p>
    <w:p w14:paraId="5DDC6996" w14:textId="77777777" w:rsidR="000C1C82" w:rsidRDefault="00000000">
      <w:r>
        <w:t>Implemented and enabled. Cross-language synthesis supported.</w:t>
      </w:r>
    </w:p>
    <w:p w14:paraId="6BCB89D0" w14:textId="77777777" w:rsidR="000C1C82" w:rsidRDefault="00000000">
      <w:pPr>
        <w:pStyle w:val="Heading2"/>
      </w:pPr>
      <w:r>
        <w:lastRenderedPageBreak/>
        <w:t>Legal / Regulatory Signals</w:t>
      </w:r>
    </w:p>
    <w:p w14:paraId="7A72E719" w14:textId="77777777" w:rsidR="000C1C82" w:rsidRDefault="00000000">
      <w:r>
        <w:t>Implemented and enabled. Licensed data sources require external contracts.</w:t>
      </w:r>
    </w:p>
    <w:p w14:paraId="251891B6" w14:textId="77777777" w:rsidR="000C1C82" w:rsidRDefault="00000000">
      <w:pPr>
        <w:pStyle w:val="Heading2"/>
      </w:pPr>
      <w:r>
        <w:t>Funding Signals</w:t>
      </w:r>
    </w:p>
    <w:p w14:paraId="3A9AAEB0" w14:textId="77777777" w:rsidR="000C1C82" w:rsidRDefault="00000000">
      <w:r>
        <w:t>Implemented and enabled. Grants, venture, and lab continuity signals operational.</w:t>
      </w:r>
    </w:p>
    <w:p w14:paraId="5B2C58EC" w14:textId="77777777" w:rsidR="000C1C82" w:rsidRDefault="00000000">
      <w:pPr>
        <w:pStyle w:val="Heading2"/>
      </w:pPr>
      <w:r>
        <w:t>RFC / Standards Participation</w:t>
      </w:r>
    </w:p>
    <w:p w14:paraId="4F5C3E69" w14:textId="77777777" w:rsidR="000C1C82" w:rsidRDefault="00000000">
      <w:r>
        <w:t>Implemented and enabled. Identifies architects vs implementers.</w:t>
      </w:r>
    </w:p>
    <w:p w14:paraId="20D31278" w14:textId="77777777" w:rsidR="000C1C82" w:rsidRDefault="00000000">
      <w:pPr>
        <w:pStyle w:val="Heading2"/>
      </w:pPr>
      <w:r>
        <w:t>Experimental Ecosystems</w:t>
      </w:r>
    </w:p>
    <w:p w14:paraId="5C7854A4" w14:textId="77777777" w:rsidR="000C1C82" w:rsidRDefault="00000000">
      <w:r>
        <w:t>Implemented and enabled. Detects early builders and experimental tooling.</w:t>
      </w:r>
    </w:p>
    <w:p w14:paraId="0F54099F" w14:textId="77777777" w:rsidR="000C1C82" w:rsidRDefault="00000000">
      <w:pPr>
        <w:pStyle w:val="Heading2"/>
      </w:pPr>
      <w:r>
        <w:t>Optional Next Steps (Not Required)</w:t>
      </w:r>
    </w:p>
    <w:p w14:paraId="2601DDC6" w14:textId="77777777" w:rsidR="000C1C82" w:rsidRDefault="00000000">
      <w:r>
        <w:t>README narrative, demo walkthrough, interview framing, and optional licensed data integrations.</w:t>
      </w:r>
    </w:p>
    <w:sectPr w:rsidR="000C1C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8392760">
    <w:abstractNumId w:val="8"/>
  </w:num>
  <w:num w:numId="2" w16cid:durableId="1564217857">
    <w:abstractNumId w:val="6"/>
  </w:num>
  <w:num w:numId="3" w16cid:durableId="454831208">
    <w:abstractNumId w:val="5"/>
  </w:num>
  <w:num w:numId="4" w16cid:durableId="44454571">
    <w:abstractNumId w:val="4"/>
  </w:num>
  <w:num w:numId="5" w16cid:durableId="446582302">
    <w:abstractNumId w:val="7"/>
  </w:num>
  <w:num w:numId="6" w16cid:durableId="1611088650">
    <w:abstractNumId w:val="3"/>
  </w:num>
  <w:num w:numId="7" w16cid:durableId="2061122840">
    <w:abstractNumId w:val="2"/>
  </w:num>
  <w:num w:numId="8" w16cid:durableId="1138036043">
    <w:abstractNumId w:val="1"/>
  </w:num>
  <w:num w:numId="9" w16cid:durableId="1003702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1C82"/>
    <w:rsid w:val="000D1C20"/>
    <w:rsid w:val="0015074B"/>
    <w:rsid w:val="0029639D"/>
    <w:rsid w:val="00326F90"/>
    <w:rsid w:val="00622B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1D73D8"/>
  <w14:defaultImageDpi w14:val="300"/>
  <w15:docId w15:val="{A291973B-18CB-2543-9FCA-7A43CC37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1770</Characters>
  <Application>Microsoft Office Word</Application>
  <DocSecurity>0</DocSecurity>
  <Lines>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Dave</cp:lastModifiedBy>
  <cp:revision>2</cp:revision>
  <dcterms:created xsi:type="dcterms:W3CDTF">2025-12-23T12:43:00Z</dcterms:created>
  <dcterms:modified xsi:type="dcterms:W3CDTF">2025-12-23T12:43:00Z</dcterms:modified>
  <cp:category/>
</cp:coreProperties>
</file>