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Demo Script — Read-Aloud Version</w:t>
      </w:r>
    </w:p>
    <w:p>
      <w:r>
        <w:t>Version: Day4-v1.1</w:t>
      </w:r>
    </w:p>
    <w:p>
      <w:r>
        <w:t>Author: L. David Mendoza</w:t>
      </w:r>
    </w:p>
    <w:p>
      <w:r>
        <w:t>© 2025 L. David Mendoza. All Rights Reserved.</w:t>
      </w:r>
    </w:p>
    <w:p/>
    <w:p>
      <w:r>
        <w:t>Opening (Always Say This First)</w:t>
      </w:r>
    </w:p>
    <w:p>
      <w:r>
        <w:t>“Before I run anything, I’ll explain what question this scenario answers and why this execution envelope is appropriate.”</w:t>
      </w:r>
    </w:p>
    <w:p/>
    <w:p>
      <w:r>
        <w:t>Scenario Declaration</w:t>
      </w:r>
    </w:p>
    <w:p>
      <w:r>
        <w:t>“I’m running the scenario: demo: &lt;SCENARIO NAME&gt;.”</w:t>
      </w:r>
    </w:p>
    <w:p>
      <w:r>
        <w:t>“The demo envelope is intentionally bounded for clarity and speed.”</w:t>
      </w:r>
    </w:p>
    <w:p>
      <w:r>
        <w:t>“The exhaustive version uses the same logic and runs asynchronously for completeness.”</w:t>
      </w:r>
    </w:p>
    <w:p/>
    <w:p>
      <w:r>
        <w:t>Intent Statement</w:t>
      </w:r>
    </w:p>
    <w:p>
      <w:r>
        <w:t>“This scenario exists to answer &lt;PRIMARY QUESTION&gt;.”</w:t>
      </w:r>
    </w:p>
    <w:p>
      <w:r>
        <w:t>“It intentionally does not attempt to answer &lt;EXCLUDED QUESTION&gt;.”</w:t>
      </w:r>
    </w:p>
    <w:p/>
    <w:p>
      <w:r>
        <w:t>Boundary Condition</w:t>
      </w:r>
    </w:p>
    <w:p>
      <w:r>
        <w:t>“If this scenario were used for &lt;WRONG USE CASE&gt;, the results would be misleading — and that’s by design.”</w:t>
      </w:r>
    </w:p>
    <w:p/>
    <w:p>
      <w:r>
        <w:t>Governance Statement</w:t>
      </w:r>
    </w:p>
    <w:p>
      <w:r>
        <w:t>“Nothing in this system runs unless it’s explicitly allowed, declared, and auditable.”</w:t>
      </w:r>
    </w:p>
    <w:p/>
    <w:p>
      <w:r>
        <w:t>Production Close</w:t>
      </w:r>
    </w:p>
    <w:p>
      <w:r>
        <w:t>“In production, I run this scenario exhaustively because completeness matters more than speed once correctness is established.”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