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8.png" ContentType="image/png"/>
  <Override PartName="/word/media/rId354.jpg" ContentType="image/jpeg"/>
  <Override PartName="/word/media/rId1494.png" ContentType="image/png"/>
  <Override PartName="/word/media/rId28.jpg" ContentType="image/jpeg"/>
  <Override PartName="/word/media/rId27.jpg" ContentType="image/jpeg"/>
  <Override PartName="/word/media/rId1001.png" ContentType="image/png"/>
  <Override PartName="/word/media/rId1604.png" ContentType="image/png"/>
  <Override PartName="/word/media/rId24.png" ContentType="image/png"/>
  <Override PartName="/word/media/rId21.png" ContentType="image/png"/>
  <Override PartName="/word/media/rId378.png" ContentType="image/png"/>
  <Override PartName="/word/media/rId580.jpg" ContentType="image/jpeg"/>
  <Override PartName="/word/media/rId1712.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2021-10-13</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This work is licensed under a Creative Commons Attribution-NonCommercial-NoDerivatives 4.0 International License.</w:t>
      </w:r>
      <w:r>
        <w:t xml:space="preserve"> </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"13 October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5"/>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79"/>
          <w:ilvl w:val="0"/>
        </w:numPr>
      </w:pPr>
      <w:hyperlink r:id="rId524">
        <w:r>
          <w:rPr>
            <w:rStyle w:val="Hyperlink"/>
          </w:rPr>
          <w:t xml:space="preserve">austriatech.at-1</w:t>
        </w:r>
      </w:hyperlink>
    </w:p>
    <w:p>
      <w:pPr>
        <w:pStyle w:val="Compact"/>
        <w:numPr>
          <w:numId w:val="1179"/>
          <w:ilvl w:val="0"/>
        </w:numPr>
      </w:pPr>
      <w:hyperlink r:id="rId522">
        <w:r>
          <w:rPr>
            <w:rStyle w:val="Hyperlink"/>
          </w:rPr>
          <w:t xml:space="preserve">austriatech.at-2</w:t>
        </w:r>
      </w:hyperlink>
    </w:p>
    <w:p>
      <w:pPr>
        <w:pStyle w:val="Compact"/>
        <w:numPr>
          <w:numId w:val="1179"/>
          <w:ilvl w:val="0"/>
        </w:numPr>
      </w:pPr>
      <w:hyperlink r:id="rId525">
        <w:r>
          <w:rPr>
            <w:rStyle w:val="Hyperlink"/>
          </w:rPr>
          <w:t xml:space="preserve">LinkingAlps</w:t>
        </w:r>
      </w:hyperlink>
    </w:p>
    <w:p>
      <w:pPr>
        <w:pStyle w:val="Compact"/>
        <w:numPr>
          <w:numId w:val="1179"/>
          <w:ilvl w:val="0"/>
        </w:numPr>
      </w:pPr>
      <w:hyperlink r:id="rId526">
        <w:r>
          <w:rPr>
            <w:rStyle w:val="Hyperlink"/>
          </w:rPr>
          <w:t xml:space="preserve">splitboarding.eu</w:t>
        </w:r>
      </w:hyperlink>
    </w:p>
    <w:p>
      <w:pPr>
        <w:pStyle w:val="Compact"/>
        <w:numPr>
          <w:numId w:val="1179"/>
          <w:ilvl w:val="0"/>
        </w:numPr>
      </w:pPr>
      <w:hyperlink r:id="rId527">
        <w:r>
          <w:rPr>
            <w:rStyle w:val="Hyperlink"/>
          </w:rPr>
          <w:t xml:space="preserve">transit.navitime.com</w:t>
        </w:r>
      </w:hyperlink>
    </w:p>
    <w:p>
      <w:pPr>
        <w:pStyle w:val="Compact"/>
        <w:numPr>
          <w:numId w:val="1179"/>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1"/>
          <w:ilvl w:val="0"/>
        </w:numPr>
      </w:pPr>
      <w:hyperlink r:id="rId533">
        <w:r>
          <w:rPr>
            <w:rStyle w:val="Hyperlink"/>
          </w:rPr>
          <w:t xml:space="preserve">opentransportdata.swiss</w:t>
        </w:r>
      </w:hyperlink>
    </w:p>
    <w:p>
      <w:pPr>
        <w:pStyle w:val="Compact"/>
        <w:numPr>
          <w:numId w:val="1181"/>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5"/>
          <w:ilvl w:val="0"/>
        </w:numPr>
      </w:pPr>
      <w:hyperlink r:id="rId547">
        <w:r>
          <w:rPr>
            <w:rStyle w:val="Hyperlink"/>
          </w:rPr>
          <w:t xml:space="preserve">verkehrsauskunft.at</w:t>
        </w:r>
      </w:hyperlink>
    </w:p>
    <w:p>
      <w:pPr>
        <w:pStyle w:val="Compact"/>
        <w:numPr>
          <w:numId w:val="1185"/>
          <w:ilvl w:val="0"/>
        </w:numPr>
      </w:pPr>
      <w:hyperlink r:id="rId548">
        <w:r>
          <w:rPr>
            <w:rStyle w:val="Hyperlink"/>
          </w:rPr>
          <w:t xml:space="preserve">gip.gv.at</w:t>
        </w:r>
      </w:hyperlink>
    </w:p>
    <w:p>
      <w:pPr>
        <w:pStyle w:val="Compact"/>
        <w:numPr>
          <w:numId w:val="1185"/>
          <w:ilvl w:val="0"/>
        </w:numPr>
      </w:pPr>
      <w:hyperlink r:id="rId549">
        <w:r>
          <w:rPr>
            <w:rStyle w:val="Hyperlink"/>
          </w:rPr>
          <w:t xml:space="preserve">basemap.at</w:t>
        </w:r>
      </w:hyperlink>
    </w:p>
    <w:p>
      <w:pPr>
        <w:pStyle w:val="Compact"/>
        <w:numPr>
          <w:numId w:val="1185"/>
          <w:ilvl w:val="0"/>
        </w:numPr>
      </w:pPr>
      <w:hyperlink r:id="rId542">
        <w:r>
          <w:rPr>
            <w:rStyle w:val="Hyperlink"/>
          </w:rPr>
          <w:t xml:space="preserve">mobilitydata.gv.at</w:t>
        </w:r>
      </w:hyperlink>
    </w:p>
    <w:p>
      <w:pPr>
        <w:pStyle w:val="Compact"/>
        <w:numPr>
          <w:numId w:val="1185"/>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7"/>
          <w:ilvl w:val="0"/>
        </w:numPr>
      </w:pPr>
      <w:hyperlink r:id="rId555">
        <w:r>
          <w:rPr>
            <w:rStyle w:val="Hyperlink"/>
          </w:rPr>
          <w:t xml:space="preserve">transmodel-cen.eu</w:t>
        </w:r>
      </w:hyperlink>
    </w:p>
    <w:p>
      <w:pPr>
        <w:pStyle w:val="Compact"/>
        <w:numPr>
          <w:numId w:val="1187"/>
          <w:ilvl w:val="0"/>
        </w:numPr>
      </w:pPr>
      <w:hyperlink r:id="rId556">
        <w:r>
          <w:rPr>
            <w:rStyle w:val="Hyperlink"/>
          </w:rPr>
          <w:t xml:space="preserve">trafi.com</w:t>
        </w:r>
      </w:hyperlink>
    </w:p>
    <w:p>
      <w:pPr>
        <w:pStyle w:val="Compact"/>
        <w:numPr>
          <w:numId w:val="1187"/>
          <w:ilvl w:val="0"/>
        </w:numPr>
      </w:pPr>
      <w:hyperlink r:id="rId557">
        <w:r>
          <w:rPr>
            <w:rStyle w:val="Hyperlink"/>
          </w:rPr>
          <w:t xml:space="preserve">eur-lex.europa.eu</w:t>
        </w:r>
      </w:hyperlink>
    </w:p>
    <w:p>
      <w:pPr>
        <w:pStyle w:val="Compact"/>
        <w:numPr>
          <w:numId w:val="1187"/>
          <w:ilvl w:val="0"/>
        </w:numPr>
      </w:pPr>
      <w:hyperlink r:id="rId558">
        <w:r>
          <w:rPr>
            <w:rStyle w:val="Hyperlink"/>
          </w:rPr>
          <w:t xml:space="preserve">ec.europa.eu</w:t>
        </w:r>
      </w:hyperlink>
    </w:p>
    <w:p>
      <w:pPr>
        <w:pStyle w:val="Compact"/>
        <w:numPr>
          <w:numId w:val="1187"/>
          <w:ilvl w:val="0"/>
        </w:numPr>
      </w:pPr>
      <w:hyperlink r:id="rId542">
        <w:r>
          <w:rPr>
            <w:rStyle w:val="Hyperlink"/>
          </w:rPr>
          <w:t xml:space="preserve">mobilitydata.gv.at</w:t>
        </w:r>
      </w:hyperlink>
    </w:p>
    <w:p>
      <w:pPr>
        <w:pStyle w:val="Compact"/>
        <w:numPr>
          <w:numId w:val="1187"/>
          <w:ilvl w:val="0"/>
        </w:numPr>
      </w:pPr>
      <w:hyperlink r:id="rId559">
        <w:r>
          <w:rPr>
            <w:rStyle w:val="Hyperlink"/>
          </w:rPr>
          <w:t xml:space="preserve">apple.com</w:t>
        </w:r>
      </w:hyperlink>
    </w:p>
    <w:p>
      <w:pPr>
        <w:pStyle w:val="Compact"/>
        <w:numPr>
          <w:numId w:val="1187"/>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8"/>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users learn to navigate urban traffic and drivers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To combat the traffic collapse threatening cities - the so-called last mile is proving to be particularly problematic, discouraging many from leaving their cars at home. To change this, Haas, 2018) identifies four challenges that need to be addressed.</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BodyText"/>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4">
        <w:r>
          <w:rPr>
            <w:rStyle w:val="Hyperlink"/>
          </w:rPr>
          <w:t xml:space="preserve">Autorevue.at</w:t>
        </w:r>
      </w:hyperlink>
    </w:p>
    <w:p>
      <w:pPr>
        <w:pStyle w:val="Compact"/>
        <w:numPr>
          <w:numId w:val="1200"/>
          <w:ilvl w:val="1"/>
        </w:numPr>
      </w:pPr>
      <w:hyperlink r:id="rId585">
        <w:r>
          <w:rPr>
            <w:rStyle w:val="Hyperlink"/>
          </w:rPr>
          <w:t xml:space="preserve">Stadt-wien.at</w:t>
        </w:r>
      </w:hyperlink>
    </w:p>
    <w:p>
      <w:pPr>
        <w:pStyle w:val="Compact"/>
        <w:numPr>
          <w:numId w:val="1200"/>
          <w:ilvl w:val="1"/>
        </w:numPr>
      </w:pPr>
      <w:hyperlink r:id="rId586">
        <w:r>
          <w:rPr>
            <w:rStyle w:val="Hyperlink"/>
          </w:rPr>
          <w:t xml:space="preserve">Wien.gv.at</w:t>
        </w:r>
      </w:hyperlink>
    </w:p>
    <w:p>
      <w:pPr>
        <w:pStyle w:val="Compact"/>
        <w:numPr>
          <w:numId w:val="1200"/>
          <w:ilvl w:val="1"/>
        </w:numPr>
      </w:pPr>
      <w:hyperlink r:id="rId587">
        <w:r>
          <w:rPr>
            <w:rStyle w:val="Hyperlink"/>
          </w:rPr>
          <w:t xml:space="preserve">Öamtc.at</w:t>
        </w:r>
      </w:hyperlink>
    </w:p>
    <w:p>
      <w:pPr>
        <w:pStyle w:val="Compact"/>
        <w:numPr>
          <w:numId w:val="1200"/>
          <w:ilvl w:val="1"/>
        </w:numPr>
      </w:pPr>
      <w:hyperlink r:id="rId588">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9">
        <w:r>
          <w:rPr>
            <w:rStyle w:val="Hyperlink"/>
          </w:rPr>
          <w:t xml:space="preserve">Firmenradl.at</w:t>
        </w:r>
      </w:hyperlink>
    </w:p>
    <w:p>
      <w:pPr>
        <w:pStyle w:val="Compact"/>
        <w:numPr>
          <w:numId w:val="1201"/>
          <w:ilvl w:val="1"/>
        </w:numPr>
      </w:pPr>
      <w:hyperlink r:id="rId590">
        <w:r>
          <w:rPr>
            <w:rStyle w:val="Hyperlink"/>
          </w:rPr>
          <w:t xml:space="preserve">Citybikewien</w:t>
        </w:r>
      </w:hyperlink>
    </w:p>
    <w:p>
      <w:pPr>
        <w:pStyle w:val="Compact"/>
        <w:numPr>
          <w:numId w:val="1201"/>
          <w:ilvl w:val="1"/>
        </w:numPr>
      </w:pPr>
      <w:hyperlink r:id="rId591">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2">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3">
        <w:r>
          <w:rPr>
            <w:rStyle w:val="Hyperlink"/>
          </w:rPr>
          <w:t xml:space="preserve">VCÖ</w:t>
        </w:r>
      </w:hyperlink>
    </w:p>
    <w:p>
      <w:pPr>
        <w:pStyle w:val="Compact"/>
        <w:numPr>
          <w:numId w:val="1202"/>
          <w:ilvl w:val="1"/>
        </w:numPr>
      </w:pPr>
      <w:hyperlink r:id="rId594">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5">
        <w:r>
          <w:rPr>
            <w:rStyle w:val="Hyperlink"/>
          </w:rPr>
          <w:t xml:space="preserve">Ots.at</w:t>
        </w:r>
      </w:hyperlink>
    </w:p>
    <w:p>
      <w:pPr>
        <w:pStyle w:val="Compact"/>
        <w:numPr>
          <w:numId w:val="1203"/>
          <w:ilvl w:val="1"/>
        </w:numPr>
      </w:pPr>
      <w:hyperlink r:id="rId596">
        <w:r>
          <w:rPr>
            <w:rStyle w:val="Hyperlink"/>
          </w:rPr>
          <w:t xml:space="preserve">Umweltberatung.at</w:t>
        </w:r>
      </w:hyperlink>
    </w:p>
    <w:p>
      <w:pPr>
        <w:pStyle w:val="Compact"/>
        <w:numPr>
          <w:numId w:val="1203"/>
          <w:ilvl w:val="1"/>
        </w:numPr>
      </w:pPr>
      <w:hyperlink r:id="rId597">
        <w:r>
          <w:rPr>
            <w:rStyle w:val="Hyperlink"/>
          </w:rPr>
          <w:t xml:space="preserve">Greendrive.at</w:t>
        </w:r>
      </w:hyperlink>
    </w:p>
    <w:p>
      <w:pPr>
        <w:pStyle w:val="Compact"/>
        <w:numPr>
          <w:numId w:val="1203"/>
          <w:ilvl w:val="1"/>
        </w:numPr>
      </w:pPr>
      <w:hyperlink r:id="rId598">
        <w:r>
          <w:rPr>
            <w:rStyle w:val="Hyperlink"/>
          </w:rPr>
          <w:t xml:space="preserve">Carployee.com</w:t>
        </w:r>
      </w:hyperlink>
    </w:p>
    <w:p>
      <w:pPr>
        <w:pStyle w:val="Compact"/>
        <w:numPr>
          <w:numId w:val="1203"/>
          <w:ilvl w:val="1"/>
        </w:numPr>
      </w:pPr>
      <w:hyperlink r:id="rId599">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600">
        <w:r>
          <w:rPr>
            <w:rStyle w:val="Hyperlink"/>
          </w:rPr>
          <w:t xml:space="preserve">AustriaTech.at</w:t>
        </w:r>
      </w:hyperlink>
    </w:p>
    <w:p>
      <w:pPr>
        <w:pStyle w:val="Compact"/>
        <w:numPr>
          <w:numId w:val="1204"/>
          <w:ilvl w:val="1"/>
        </w:numPr>
      </w:pPr>
      <w:hyperlink r:id="rId601">
        <w:r>
          <w:rPr>
            <w:rStyle w:val="Hyperlink"/>
          </w:rPr>
          <w:t xml:space="preserve">maas-ready.at</w:t>
        </w:r>
      </w:hyperlink>
    </w:p>
    <w:p>
      <w:pPr>
        <w:pStyle w:val="Compact"/>
        <w:numPr>
          <w:numId w:val="1204"/>
          <w:ilvl w:val="1"/>
        </w:numPr>
      </w:pPr>
      <w:hyperlink r:id="rId602">
        <w:r>
          <w:rPr>
            <w:rStyle w:val="Hyperlink"/>
          </w:rPr>
          <w:t xml:space="preserve">ultimob.at</w:t>
        </w:r>
      </w:hyperlink>
    </w:p>
    <w:p>
      <w:pPr>
        <w:pStyle w:val="Compact"/>
        <w:numPr>
          <w:numId w:val="1204"/>
          <w:ilvl w:val="1"/>
        </w:numPr>
      </w:pPr>
      <w:hyperlink r:id="rId603">
        <w:r>
          <w:rPr>
            <w:rStyle w:val="Hyperlink"/>
          </w:rPr>
          <w:t xml:space="preserve">tim-oesterreich.at</w:t>
        </w:r>
      </w:hyperlink>
    </w:p>
    <w:p>
      <w:pPr>
        <w:pStyle w:val="Compact"/>
        <w:numPr>
          <w:numId w:val="1204"/>
          <w:ilvl w:val="1"/>
        </w:numPr>
      </w:pPr>
      <w:hyperlink r:id="rId604">
        <w:r>
          <w:rPr>
            <w:rStyle w:val="Hyperlink"/>
          </w:rPr>
          <w:t xml:space="preserve">wegfinder.at</w:t>
        </w:r>
      </w:hyperlink>
    </w:p>
    <w:p>
      <w:pPr>
        <w:pStyle w:val="Compact"/>
        <w:numPr>
          <w:numId w:val="1204"/>
          <w:ilvl w:val="1"/>
        </w:numPr>
      </w:pPr>
      <w:hyperlink r:id="rId605">
        <w:r>
          <w:rPr>
            <w:rStyle w:val="Hyperlink"/>
          </w:rPr>
          <w:t xml:space="preserve">wienerlinien.at</w:t>
        </w:r>
      </w:hyperlink>
    </w:p>
    <w:p>
      <w:pPr>
        <w:pStyle w:val="Compact"/>
        <w:numPr>
          <w:numId w:val="1204"/>
          <w:ilvl w:val="1"/>
        </w:numPr>
      </w:pPr>
      <w:hyperlink r:id="rId606">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7">
        <w:r>
          <w:rPr>
            <w:rStyle w:val="Hyperlink"/>
          </w:rPr>
          <w:t xml:space="preserve">Derbrutkasten.com</w:t>
        </w:r>
      </w:hyperlink>
    </w:p>
    <w:p>
      <w:pPr>
        <w:pStyle w:val="Compact"/>
        <w:numPr>
          <w:numId w:val="1205"/>
          <w:ilvl w:val="1"/>
        </w:numPr>
      </w:pPr>
      <w:hyperlink r:id="rId608">
        <w:r>
          <w:rPr>
            <w:rStyle w:val="Hyperlink"/>
          </w:rPr>
          <w:t xml:space="preserve">Derstandard.at-1</w:t>
        </w:r>
      </w:hyperlink>
    </w:p>
    <w:p>
      <w:pPr>
        <w:pStyle w:val="Compact"/>
        <w:numPr>
          <w:numId w:val="1205"/>
          <w:ilvl w:val="1"/>
        </w:numPr>
      </w:pPr>
      <w:hyperlink r:id="rId609">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10">
        <w:r>
          <w:rPr>
            <w:rStyle w:val="Hyperlink"/>
          </w:rPr>
          <w:t xml:space="preserve">Bedarfsverkehr.at</w:t>
        </w:r>
      </w:hyperlink>
    </w:p>
    <w:p>
      <w:pPr>
        <w:pStyle w:val="Compact"/>
        <w:numPr>
          <w:numId w:val="1206"/>
          <w:ilvl w:val="1"/>
        </w:numPr>
      </w:pPr>
      <w:hyperlink r:id="rId611">
        <w:r>
          <w:rPr>
            <w:rStyle w:val="Hyperlink"/>
          </w:rPr>
          <w:t xml:space="preserve">Repositum.tuwien.at</w:t>
        </w:r>
      </w:hyperlink>
    </w:p>
    <w:p>
      <w:pPr>
        <w:pStyle w:val="Compact"/>
        <w:numPr>
          <w:numId w:val="1206"/>
          <w:ilvl w:val="1"/>
        </w:numPr>
      </w:pPr>
      <w:hyperlink r:id="rId612">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3">
        <w:r>
          <w:rPr>
            <w:rStyle w:val="Hyperlink"/>
          </w:rPr>
          <w:t xml:space="preserve">Wienmobil-stationen</w:t>
        </w:r>
      </w:hyperlink>
    </w:p>
    <w:p>
      <w:pPr>
        <w:pStyle w:val="Compact"/>
        <w:numPr>
          <w:numId w:val="1207"/>
          <w:ilvl w:val="1"/>
        </w:numPr>
      </w:pPr>
      <w:hyperlink r:id="rId614">
        <w:r>
          <w:rPr>
            <w:rStyle w:val="Hyperlink"/>
          </w:rPr>
          <w:t xml:space="preserve">Tim-oesterreich</w:t>
        </w:r>
      </w:hyperlink>
    </w:p>
    <w:p>
      <w:pPr>
        <w:pStyle w:val="Compact"/>
        <w:numPr>
          <w:numId w:val="1207"/>
          <w:ilvl w:val="1"/>
        </w:numPr>
      </w:pPr>
      <w:hyperlink r:id="rId615">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6">
        <w:r>
          <w:rPr>
            <w:rStyle w:val="Hyperlink"/>
          </w:rPr>
          <w:t xml:space="preserve">Logistik2030.at-1</w:t>
        </w:r>
      </w:hyperlink>
    </w:p>
    <w:p>
      <w:pPr>
        <w:pStyle w:val="Compact"/>
        <w:numPr>
          <w:numId w:val="1209"/>
          <w:ilvl w:val="1"/>
        </w:numPr>
      </w:pPr>
      <w:hyperlink r:id="rId617">
        <w:r>
          <w:rPr>
            <w:rStyle w:val="Hyperlink"/>
          </w:rPr>
          <w:t xml:space="preserve">Infothek.bmk.gv.at</w:t>
        </w:r>
      </w:hyperlink>
    </w:p>
    <w:p>
      <w:pPr>
        <w:pStyle w:val="Compact"/>
        <w:numPr>
          <w:numId w:val="1209"/>
          <w:ilvl w:val="1"/>
        </w:numPr>
      </w:pPr>
      <w:hyperlink r:id="rId618">
        <w:r>
          <w:rPr>
            <w:rStyle w:val="Hyperlink"/>
          </w:rPr>
          <w:t xml:space="preserve">Logistik2030.at-2</w:t>
        </w:r>
      </w:hyperlink>
    </w:p>
    <w:p>
      <w:pPr>
        <w:pStyle w:val="Compact"/>
        <w:numPr>
          <w:numId w:val="1209"/>
          <w:ilvl w:val="1"/>
        </w:numPr>
      </w:pPr>
      <w:hyperlink r:id="rId619">
        <w:r>
          <w:rPr>
            <w:rStyle w:val="Hyperlink"/>
          </w:rPr>
          <w:t xml:space="preserve">Remihub.at</w:t>
        </w:r>
      </w:hyperlink>
    </w:p>
    <w:p>
      <w:pPr>
        <w:pStyle w:val="Compact"/>
        <w:numPr>
          <w:numId w:val="1209"/>
          <w:ilvl w:val="1"/>
        </w:numPr>
      </w:pPr>
      <w:hyperlink r:id="rId620">
        <w:r>
          <w:rPr>
            <w:rStyle w:val="Hyperlink"/>
          </w:rPr>
          <w:t xml:space="preserve">Logpoint.at</w:t>
        </w:r>
      </w:hyperlink>
    </w:p>
    <w:p>
      <w:pPr>
        <w:pStyle w:val="Compact"/>
        <w:numPr>
          <w:numId w:val="1209"/>
          <w:ilvl w:val="1"/>
        </w:numPr>
      </w:pPr>
      <w:hyperlink r:id="rId621">
        <w:r>
          <w:rPr>
            <w:rStyle w:val="Hyperlink"/>
          </w:rPr>
          <w:t xml:space="preserve">Wu.ac.at</w:t>
        </w:r>
      </w:hyperlink>
    </w:p>
    <w:p>
      <w:pPr>
        <w:pStyle w:val="Compact"/>
        <w:numPr>
          <w:numId w:val="1209"/>
          <w:ilvl w:val="1"/>
        </w:numPr>
      </w:pPr>
      <w:hyperlink r:id="rId622">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3">
        <w:r>
          <w:rPr>
            <w:rStyle w:val="Hyperlink"/>
          </w:rPr>
          <w:t xml:space="preserve">Ots.at</w:t>
        </w:r>
      </w:hyperlink>
    </w:p>
    <w:p>
      <w:pPr>
        <w:pStyle w:val="Compact"/>
        <w:numPr>
          <w:numId w:val="1210"/>
          <w:ilvl w:val="1"/>
        </w:numPr>
      </w:pPr>
      <w:hyperlink r:id="rId624">
        <w:r>
          <w:rPr>
            <w:rStyle w:val="Hyperlink"/>
          </w:rPr>
          <w:t xml:space="preserve">WKO1</w:t>
        </w:r>
      </w:hyperlink>
    </w:p>
    <w:p>
      <w:pPr>
        <w:pStyle w:val="Compact"/>
        <w:numPr>
          <w:numId w:val="1210"/>
          <w:ilvl w:val="1"/>
        </w:numPr>
      </w:pPr>
      <w:hyperlink r:id="rId625">
        <w:r>
          <w:rPr>
            <w:rStyle w:val="Hyperlink"/>
          </w:rPr>
          <w:t xml:space="preserve">WKO2</w:t>
        </w:r>
      </w:hyperlink>
    </w:p>
    <w:p>
      <w:pPr>
        <w:pStyle w:val="Compact"/>
        <w:numPr>
          <w:numId w:val="1210"/>
          <w:ilvl w:val="1"/>
        </w:numPr>
      </w:pPr>
      <w:hyperlink r:id="rId626">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7">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8">
        <w:r>
          <w:rPr>
            <w:rStyle w:val="Hyperlink"/>
          </w:rPr>
          <w:t xml:space="preserve">Infrastruktur.oebb.at</w:t>
        </w:r>
      </w:hyperlink>
    </w:p>
    <w:p>
      <w:pPr>
        <w:pStyle w:val="Compact"/>
        <w:numPr>
          <w:numId w:val="1212"/>
          <w:ilvl w:val="1"/>
        </w:numPr>
      </w:pPr>
      <w:hyperlink r:id="rId629">
        <w:r>
          <w:rPr>
            <w:rStyle w:val="Hyperlink"/>
          </w:rPr>
          <w:t xml:space="preserve">DHL-freight-connections.com</w:t>
        </w:r>
      </w:hyperlink>
    </w:p>
    <w:p>
      <w:pPr>
        <w:pStyle w:val="Compact"/>
        <w:numPr>
          <w:numId w:val="1212"/>
          <w:ilvl w:val="1"/>
        </w:numPr>
      </w:pPr>
      <w:hyperlink r:id="rId618">
        <w:r>
          <w:rPr>
            <w:rStyle w:val="Hyperlink"/>
          </w:rPr>
          <w:t xml:space="preserve">Logistik2030.at</w:t>
        </w:r>
      </w:hyperlink>
    </w:p>
    <w:p>
      <w:pPr>
        <w:pStyle w:val="Compact"/>
        <w:numPr>
          <w:numId w:val="1212"/>
          <w:ilvl w:val="1"/>
        </w:numPr>
      </w:pPr>
      <w:hyperlink r:id="rId630">
        <w:r>
          <w:rPr>
            <w:rStyle w:val="Hyperlink"/>
          </w:rPr>
          <w:t xml:space="preserve">Thinkportvienna.at</w:t>
        </w:r>
      </w:hyperlink>
    </w:p>
    <w:p>
      <w:pPr>
        <w:pStyle w:val="Compact"/>
        <w:numPr>
          <w:numId w:val="1212"/>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3"/>
          <w:ilvl w:val="0"/>
        </w:numPr>
      </w:pPr>
      <w:hyperlink r:id="rId576">
        <w:r>
          <w:rPr>
            <w:rStyle w:val="Hyperlink"/>
          </w:rPr>
          <w:t xml:space="preserve">UNECE.org</w:t>
        </w:r>
      </w:hyperlink>
    </w:p>
    <w:p>
      <w:pPr>
        <w:pStyle w:val="Compact"/>
        <w:numPr>
          <w:numId w:val="1213"/>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participants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(e.g. Washington, DC). Distance-based fares are typically complicated to develop and enforce because they require a card to be swiped, tapped or punched for bus or rail, or they require a barrier that enforces additional payment. Furthermore, distance-based pricing is not frequently used in 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r>
        <w:t xml:space="preserve"> </w:t>
      </w: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The author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(Pallinger, 2021). Pulvar’s proposals would first provide free transportation to youths under 18, students and job seekers in a phased rollout before expanding to all residents on weekends and then daily by 2026 (Yeung, 2021).</w:t>
      </w:r>
      <w:r>
        <w:t xml:space="preserve"> </w:t>
      </w:r>
      <w:r>
        <w:t xml:space="preserve"> </w:t>
      </w: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However, the costs incurred by traffic accidents, air pollution and congestion can be saved. According to Pulvar, these sums up to ten billion euros each year in the Paris region. 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0"/>
          <w:ilvl w:val="0"/>
        </w:numPr>
      </w:pPr>
      <w:hyperlink r:id="rId668">
        <w:r>
          <w:rPr>
            <w:rStyle w:val="Hyperlink"/>
          </w:rPr>
          <w:t xml:space="preserve">Freepublictransport.info</w:t>
        </w:r>
      </w:hyperlink>
    </w:p>
    <w:p>
      <w:pPr>
        <w:pStyle w:val="Compact"/>
        <w:numPr>
          <w:numId w:val="1220"/>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1"/>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5"/>
          <w:ilvl w:val="0"/>
        </w:numPr>
      </w:pPr>
      <w:hyperlink r:id="rId600">
        <w:r>
          <w:rPr>
            <w:rStyle w:val="Hyperlink"/>
          </w:rPr>
          <w:t xml:space="preserve">AustriaTech.at</w:t>
        </w:r>
      </w:hyperlink>
    </w:p>
    <w:p>
      <w:pPr>
        <w:pStyle w:val="Compact"/>
        <w:numPr>
          <w:numId w:val="1225"/>
          <w:ilvl w:val="0"/>
        </w:numPr>
      </w:pPr>
      <w:hyperlink r:id="rId601">
        <w:r>
          <w:rPr>
            <w:rStyle w:val="Hyperlink"/>
          </w:rPr>
          <w:t xml:space="preserve">maas-ready.at</w:t>
        </w:r>
      </w:hyperlink>
    </w:p>
    <w:p>
      <w:pPr>
        <w:pStyle w:val="Compact"/>
        <w:numPr>
          <w:numId w:val="1225"/>
          <w:ilvl w:val="0"/>
        </w:numPr>
      </w:pPr>
      <w:hyperlink r:id="rId602">
        <w:r>
          <w:rPr>
            <w:rStyle w:val="Hyperlink"/>
          </w:rPr>
          <w:t xml:space="preserve">ultimob.at</w:t>
        </w:r>
      </w:hyperlink>
    </w:p>
    <w:p>
      <w:pPr>
        <w:pStyle w:val="Compact"/>
        <w:numPr>
          <w:numId w:val="1225"/>
          <w:ilvl w:val="0"/>
        </w:numPr>
      </w:pPr>
      <w:hyperlink r:id="rId603">
        <w:r>
          <w:rPr>
            <w:rStyle w:val="Hyperlink"/>
          </w:rPr>
          <w:t xml:space="preserve">tim-oesterreich.at</w:t>
        </w:r>
      </w:hyperlink>
    </w:p>
    <w:p>
      <w:pPr>
        <w:pStyle w:val="Compact"/>
        <w:numPr>
          <w:numId w:val="1225"/>
          <w:ilvl w:val="0"/>
        </w:numPr>
      </w:pPr>
      <w:hyperlink r:id="rId604">
        <w:r>
          <w:rPr>
            <w:rStyle w:val="Hyperlink"/>
          </w:rPr>
          <w:t xml:space="preserve">wegfinder.at</w:t>
        </w:r>
      </w:hyperlink>
    </w:p>
    <w:p>
      <w:pPr>
        <w:pStyle w:val="Compact"/>
        <w:numPr>
          <w:numId w:val="1225"/>
          <w:ilvl w:val="0"/>
        </w:numPr>
      </w:pPr>
      <w:hyperlink r:id="rId605">
        <w:r>
          <w:rPr>
            <w:rStyle w:val="Hyperlink"/>
          </w:rPr>
          <w:t xml:space="preserve">wienerlinien.at</w:t>
        </w:r>
      </w:hyperlink>
    </w:p>
    <w:p>
      <w:pPr>
        <w:pStyle w:val="Compact"/>
        <w:numPr>
          <w:numId w:val="1225"/>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7"/>
          <w:ilvl w:val="0"/>
        </w:numPr>
      </w:pPr>
      <w:hyperlink r:id="rId706">
        <w:r>
          <w:rPr>
            <w:rStyle w:val="Hyperlink"/>
          </w:rPr>
          <w:t xml:space="preserve">maas-alliance.eu</w:t>
        </w:r>
      </w:hyperlink>
    </w:p>
    <w:p>
      <w:pPr>
        <w:pStyle w:val="Compact"/>
        <w:numPr>
          <w:numId w:val="1227"/>
          <w:ilvl w:val="0"/>
        </w:numPr>
      </w:pPr>
      <w:hyperlink r:id="rId707">
        <w:r>
          <w:rPr>
            <w:rStyle w:val="Hyperlink"/>
          </w:rPr>
          <w:t xml:space="preserve">trafi.com</w:t>
        </w:r>
      </w:hyperlink>
    </w:p>
    <w:p>
      <w:pPr>
        <w:pStyle w:val="Compact"/>
        <w:numPr>
          <w:numId w:val="1227"/>
          <w:ilvl w:val="0"/>
        </w:numPr>
      </w:pPr>
      <w:hyperlink r:id="rId708">
        <w:r>
          <w:rPr>
            <w:rStyle w:val="Hyperlink"/>
          </w:rPr>
          <w:t xml:space="preserve">jelbi.de</w:t>
        </w:r>
      </w:hyperlink>
    </w:p>
    <w:p>
      <w:pPr>
        <w:pStyle w:val="Compact"/>
        <w:numPr>
          <w:numId w:val="1227"/>
          <w:ilvl w:val="0"/>
        </w:numPr>
      </w:pPr>
      <w:hyperlink r:id="rId709">
        <w:r>
          <w:rPr>
            <w:rStyle w:val="Hyperlink"/>
          </w:rPr>
          <w:t xml:space="preserve">ubigo.me</w:t>
        </w:r>
      </w:hyperlink>
    </w:p>
    <w:p>
      <w:pPr>
        <w:pStyle w:val="Compact"/>
        <w:numPr>
          <w:numId w:val="1227"/>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8"/>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the other half are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4">
        <w:r>
          <w:rPr>
            <w:rStyle w:val="Hyperlink"/>
          </w:rPr>
          <w:t xml:space="preserve">wien.info</w:t>
        </w:r>
      </w:hyperlink>
    </w:p>
    <w:p>
      <w:pPr>
        <w:pStyle w:val="Compact"/>
        <w:numPr>
          <w:numId w:val="1234"/>
          <w:ilvl w:val="0"/>
        </w:numPr>
      </w:pPr>
      <w:hyperlink r:id="rId725">
        <w:r>
          <w:rPr>
            <w:rStyle w:val="Hyperlink"/>
          </w:rPr>
          <w:t xml:space="preserve">wien.gv.at</w:t>
        </w:r>
      </w:hyperlink>
    </w:p>
    <w:p>
      <w:pPr>
        <w:pStyle w:val="Compact"/>
        <w:numPr>
          <w:numId w:val="1234"/>
          <w:ilvl w:val="0"/>
        </w:numPr>
      </w:pPr>
      <w:hyperlink r:id="rId726">
        <w:r>
          <w:rPr>
            <w:rStyle w:val="Hyperlink"/>
          </w:rPr>
          <w:t xml:space="preserve">derstandard.at</w:t>
        </w:r>
      </w:hyperlink>
    </w:p>
    <w:p>
      <w:pPr>
        <w:pStyle w:val="Compact"/>
        <w:numPr>
          <w:numId w:val="1234"/>
          <w:ilvl w:val="0"/>
        </w:numPr>
      </w:pPr>
      <w:hyperlink r:id="rId727">
        <w:r>
          <w:rPr>
            <w:rStyle w:val="Hyperlink"/>
          </w:rPr>
          <w:t xml:space="preserve">orf.at</w:t>
        </w:r>
      </w:hyperlink>
    </w:p>
    <w:p>
      <w:pPr>
        <w:pStyle w:val="Compact"/>
        <w:numPr>
          <w:numId w:val="1234"/>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6"/>
          <w:ilvl w:val="0"/>
        </w:numPr>
      </w:pPr>
      <w:hyperlink r:id="rId733">
        <w:r>
          <w:rPr>
            <w:rStyle w:val="Hyperlink"/>
          </w:rPr>
          <w:t xml:space="preserve">itf-oecd.org</w:t>
        </w:r>
      </w:hyperlink>
    </w:p>
    <w:p>
      <w:pPr>
        <w:pStyle w:val="Compact"/>
        <w:numPr>
          <w:numId w:val="1236"/>
          <w:ilvl w:val="0"/>
        </w:numPr>
      </w:pPr>
      <w:hyperlink r:id="rId734">
        <w:r>
          <w:rPr>
            <w:rStyle w:val="Hyperlink"/>
          </w:rPr>
          <w:t xml:space="preserve">parkeninwien.at</w:t>
        </w:r>
      </w:hyperlink>
    </w:p>
    <w:p>
      <w:pPr>
        <w:pStyle w:val="Compact"/>
        <w:numPr>
          <w:numId w:val="1236"/>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7"/>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39"/>
          <w:ilvl w:val="0"/>
        </w:numPr>
      </w:pPr>
      <w:hyperlink r:id="rId752">
        <w:r>
          <w:rPr>
            <w:rStyle w:val="Hyperlink"/>
          </w:rPr>
          <w:t xml:space="preserve">taikai.network</w:t>
        </w:r>
      </w:hyperlink>
    </w:p>
    <w:p>
      <w:pPr>
        <w:pStyle w:val="Compact"/>
        <w:numPr>
          <w:numId w:val="1239"/>
          <w:ilvl w:val="0"/>
        </w:numPr>
      </w:pPr>
      <w:hyperlink r:id="rId753">
        <w:r>
          <w:rPr>
            <w:rStyle w:val="Hyperlink"/>
          </w:rPr>
          <w:t xml:space="preserve">variuscard</w:t>
        </w:r>
      </w:hyperlink>
    </w:p>
    <w:p>
      <w:pPr>
        <w:pStyle w:val="Compact"/>
        <w:numPr>
          <w:numId w:val="1239"/>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1"/>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4"/>
          <w:ilvl w:val="0"/>
        </w:numPr>
      </w:pPr>
      <w:hyperlink r:id="rId774">
        <w:r>
          <w:rPr>
            <w:rStyle w:val="Hyperlink"/>
          </w:rPr>
          <w:t xml:space="preserve">oebb.at</w:t>
        </w:r>
      </w:hyperlink>
    </w:p>
    <w:p>
      <w:pPr>
        <w:pStyle w:val="Compact"/>
        <w:numPr>
          <w:numId w:val="1244"/>
          <w:ilvl w:val="0"/>
        </w:numPr>
      </w:pPr>
      <w:hyperlink r:id="rId775">
        <w:r>
          <w:rPr>
            <w:rStyle w:val="Hyperlink"/>
          </w:rPr>
          <w:t xml:space="preserve">wienerlinien.at</w:t>
        </w:r>
      </w:hyperlink>
    </w:p>
    <w:p>
      <w:pPr>
        <w:pStyle w:val="Compact"/>
        <w:numPr>
          <w:numId w:val="1244"/>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6"/>
          <w:ilvl w:val="0"/>
        </w:numPr>
      </w:pPr>
      <w:hyperlink r:id="rId781">
        <w:r>
          <w:rPr>
            <w:rStyle w:val="Hyperlink"/>
          </w:rPr>
          <w:t xml:space="preserve">blindsquare.com</w:t>
        </w:r>
      </w:hyperlink>
    </w:p>
    <w:p>
      <w:pPr>
        <w:pStyle w:val="Compact"/>
        <w:numPr>
          <w:numId w:val="1246"/>
          <w:ilvl w:val="0"/>
        </w:numPr>
      </w:pPr>
      <w:hyperlink r:id="rId782">
        <w:r>
          <w:rPr>
            <w:rStyle w:val="Hyperlink"/>
          </w:rPr>
          <w:t xml:space="preserve">seeingassistant.tt.com.pl</w:t>
        </w:r>
      </w:hyperlink>
    </w:p>
    <w:p>
      <w:pPr>
        <w:pStyle w:val="Compact"/>
        <w:numPr>
          <w:numId w:val="1246"/>
          <w:ilvl w:val="0"/>
        </w:numPr>
      </w:pPr>
      <w:hyperlink r:id="rId783">
        <w:r>
          <w:rPr>
            <w:rStyle w:val="Hyperlink"/>
          </w:rPr>
          <w:t xml:space="preserve">induktionsschleife.at</w:t>
        </w:r>
      </w:hyperlink>
    </w:p>
    <w:p>
      <w:pPr>
        <w:pStyle w:val="Compact"/>
        <w:numPr>
          <w:numId w:val="1246"/>
          <w:ilvl w:val="0"/>
        </w:numPr>
      </w:pPr>
      <w:hyperlink r:id="rId774">
        <w:r>
          <w:rPr>
            <w:rStyle w:val="Hyperlink"/>
          </w:rPr>
          <w:t xml:space="preserve">oebb.at</w:t>
        </w:r>
      </w:hyperlink>
    </w:p>
    <w:p>
      <w:pPr>
        <w:pStyle w:val="Compact"/>
        <w:numPr>
          <w:numId w:val="1246"/>
          <w:ilvl w:val="0"/>
        </w:numPr>
      </w:pPr>
      <w:hyperlink r:id="rId784">
        <w:r>
          <w:rPr>
            <w:rStyle w:val="Hyperlink"/>
          </w:rPr>
          <w:t xml:space="preserve">wienerlinien.at</w:t>
        </w:r>
      </w:hyperlink>
    </w:p>
    <w:p>
      <w:pPr>
        <w:pStyle w:val="Compact"/>
        <w:numPr>
          <w:numId w:val="1246"/>
          <w:ilvl w:val="0"/>
        </w:numPr>
      </w:pPr>
      <w:hyperlink r:id="rId785">
        <w:r>
          <w:rPr>
            <w:rStyle w:val="Hyperlink"/>
          </w:rPr>
          <w:t xml:space="preserve">oesb-dachverband.at</w:t>
        </w:r>
      </w:hyperlink>
    </w:p>
    <w:p>
      <w:pPr>
        <w:pStyle w:val="Compact"/>
        <w:numPr>
          <w:numId w:val="1246"/>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7"/>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49"/>
          <w:ilvl w:val="0"/>
        </w:numPr>
      </w:pPr>
      <w:hyperlink r:id="rId613">
        <w:r>
          <w:rPr>
            <w:rStyle w:val="Hyperlink"/>
          </w:rPr>
          <w:t xml:space="preserve">wienmobil-stationen</w:t>
        </w:r>
      </w:hyperlink>
    </w:p>
    <w:p>
      <w:pPr>
        <w:pStyle w:val="Compact"/>
        <w:numPr>
          <w:numId w:val="1249"/>
          <w:ilvl w:val="0"/>
        </w:numPr>
      </w:pPr>
      <w:hyperlink r:id="rId799">
        <w:r>
          <w:rPr>
            <w:rStyle w:val="Hyperlink"/>
          </w:rPr>
          <w:t xml:space="preserve">tim-oesterreich</w:t>
        </w:r>
      </w:hyperlink>
    </w:p>
    <w:p>
      <w:pPr>
        <w:pStyle w:val="Compact"/>
        <w:numPr>
          <w:numId w:val="1249"/>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w:t>
      </w:r>
    </w:p>
    <w:p>
      <w:pPr>
        <w:pStyle w:val="Heading3"/>
      </w:pPr>
      <w:bookmarkStart w:id="804" w:name="further-links-24"/>
      <w:r>
        <w:t xml:space="preserve">Further links</w:t>
      </w:r>
      <w:bookmarkEnd w:id="804"/>
    </w:p>
    <w:p>
      <w:pPr>
        <w:pStyle w:val="Compact"/>
        <w:numPr>
          <w:numId w:val="1251"/>
          <w:ilvl w:val="0"/>
        </w:numPr>
      </w:pPr>
      <w:hyperlink r:id="rId805">
        <w:r>
          <w:rPr>
            <w:rStyle w:val="Hyperlink"/>
          </w:rPr>
          <w:t xml:space="preserve">mobility hubs 1</w:t>
        </w:r>
      </w:hyperlink>
    </w:p>
    <w:p>
      <w:pPr>
        <w:pStyle w:val="Compact"/>
        <w:numPr>
          <w:numId w:val="1251"/>
          <w:ilvl w:val="0"/>
        </w:numPr>
      </w:pPr>
      <w:hyperlink r:id="rId806">
        <w:r>
          <w:rPr>
            <w:rStyle w:val="Hyperlink"/>
          </w:rPr>
          <w:t xml:space="preserve">mobility hub guidance</w:t>
        </w:r>
      </w:hyperlink>
    </w:p>
    <w:p>
      <w:pPr>
        <w:pStyle w:val="Compact"/>
        <w:numPr>
          <w:numId w:val="1251"/>
          <w:ilvl w:val="0"/>
        </w:numPr>
      </w:pPr>
      <w:hyperlink r:id="rId807">
        <w:r>
          <w:rPr>
            <w:rStyle w:val="Hyperlink"/>
          </w:rPr>
          <w:t xml:space="preserve">ehubs-smart-shared-green-mobility-hubs</w:t>
        </w:r>
      </w:hyperlink>
    </w:p>
    <w:p>
      <w:pPr>
        <w:pStyle w:val="Compact"/>
        <w:numPr>
          <w:numId w:val="1251"/>
          <w:ilvl w:val="0"/>
        </w:numPr>
      </w:pPr>
      <w:hyperlink r:id="rId808">
        <w:r>
          <w:rPr>
            <w:rStyle w:val="Hyperlink"/>
          </w:rPr>
          <w:t xml:space="preserve">european-mobility-hubs</w:t>
        </w:r>
      </w:hyperlink>
    </w:p>
    <w:p>
      <w:pPr>
        <w:pStyle w:val="Compact"/>
        <w:numPr>
          <w:numId w:val="1251"/>
          <w:ilvl w:val="0"/>
        </w:numPr>
      </w:pPr>
      <w:hyperlink r:id="rId809">
        <w:r>
          <w:rPr>
            <w:rStyle w:val="Hyperlink"/>
          </w:rPr>
          <w:t xml:space="preserve">mobility hubs UK</w:t>
        </w:r>
      </w:hyperlink>
    </w:p>
    <w:p>
      <w:pPr>
        <w:pStyle w:val="Compact"/>
        <w:numPr>
          <w:numId w:val="1251"/>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6"/>
          <w:ilvl w:val="0"/>
        </w:numPr>
      </w:pPr>
      <w:hyperlink r:id="rId824">
        <w:r>
          <w:rPr>
            <w:rStyle w:val="Hyperlink"/>
          </w:rPr>
          <w:t xml:space="preserve">www.a1.digital</w:t>
        </w:r>
      </w:hyperlink>
    </w:p>
    <w:p>
      <w:pPr>
        <w:pStyle w:val="Compact"/>
        <w:numPr>
          <w:numId w:val="1256"/>
          <w:ilvl w:val="0"/>
        </w:numPr>
      </w:pPr>
      <w:hyperlink r:id="rId825">
        <w:r>
          <w:rPr>
            <w:rStyle w:val="Hyperlink"/>
          </w:rPr>
          <w:t xml:space="preserve">blog.railcargo.com</w:t>
        </w:r>
      </w:hyperlink>
    </w:p>
    <w:p>
      <w:pPr>
        <w:pStyle w:val="Compact"/>
        <w:numPr>
          <w:numId w:val="1256"/>
          <w:ilvl w:val="0"/>
        </w:numPr>
      </w:pPr>
      <w:hyperlink r:id="rId826">
        <w:r>
          <w:rPr>
            <w:rStyle w:val="Hyperlink"/>
          </w:rPr>
          <w:t xml:space="preserve">statistik.at</w:t>
        </w:r>
      </w:hyperlink>
    </w:p>
    <w:p>
      <w:pPr>
        <w:pStyle w:val="Compact"/>
        <w:numPr>
          <w:numId w:val="1256"/>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Potential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8"/>
          <w:ilvl w:val="0"/>
        </w:numPr>
      </w:pPr>
      <w:hyperlink r:id="rId832">
        <w:r>
          <w:rPr>
            <w:rStyle w:val="Hyperlink"/>
          </w:rPr>
          <w:t xml:space="preserve">wascosa.ch</w:t>
        </w:r>
      </w:hyperlink>
    </w:p>
    <w:p>
      <w:pPr>
        <w:pStyle w:val="Compact"/>
        <w:numPr>
          <w:numId w:val="1258"/>
          <w:ilvl w:val="0"/>
        </w:numPr>
      </w:pPr>
      <w:hyperlink r:id="rId833">
        <w:r>
          <w:rPr>
            <w:rStyle w:val="Hyperlink"/>
          </w:rPr>
          <w:t xml:space="preserve">bearingpoint.com</w:t>
        </w:r>
      </w:hyperlink>
    </w:p>
    <w:p>
      <w:pPr>
        <w:pStyle w:val="Compact"/>
        <w:numPr>
          <w:numId w:val="1258"/>
          <w:ilvl w:val="0"/>
        </w:numPr>
      </w:pPr>
      <w:hyperlink r:id="rId834">
        <w:r>
          <w:rPr>
            <w:rStyle w:val="Hyperlink"/>
          </w:rPr>
          <w:t xml:space="preserve">ec.europa.eu</w:t>
        </w:r>
      </w:hyperlink>
    </w:p>
    <w:p>
      <w:pPr>
        <w:pStyle w:val="Compact"/>
        <w:numPr>
          <w:numId w:val="1258"/>
          <w:ilvl w:val="0"/>
        </w:numPr>
      </w:pPr>
      <w:hyperlink r:id="rId835">
        <w:r>
          <w:rPr>
            <w:rStyle w:val="Hyperlink"/>
          </w:rPr>
          <w:t xml:space="preserve">blog.railcargo.com</w:t>
        </w:r>
      </w:hyperlink>
    </w:p>
    <w:p>
      <w:pPr>
        <w:pStyle w:val="Compact"/>
        <w:numPr>
          <w:numId w:val="1258"/>
          <w:ilvl w:val="0"/>
        </w:numPr>
      </w:pPr>
      <w:hyperlink r:id="rId836">
        <w:r>
          <w:rPr>
            <w:rStyle w:val="Hyperlink"/>
          </w:rPr>
          <w:t xml:space="preserve">taf-jsg.info</w:t>
        </w:r>
      </w:hyperlink>
    </w:p>
    <w:p>
      <w:pPr>
        <w:pStyle w:val="Compact"/>
        <w:numPr>
          <w:numId w:val="1258"/>
          <w:ilvl w:val="0"/>
        </w:numPr>
      </w:pPr>
      <w:hyperlink r:id="rId837">
        <w:r>
          <w:rPr>
            <w:rStyle w:val="Hyperlink"/>
          </w:rPr>
          <w:t xml:space="preserve">eimrail.org</w:t>
        </w:r>
      </w:hyperlink>
    </w:p>
    <w:p>
      <w:pPr>
        <w:pStyle w:val="Compact"/>
        <w:numPr>
          <w:numId w:val="1258"/>
          <w:ilvl w:val="0"/>
        </w:numPr>
      </w:pPr>
      <w:hyperlink r:id="rId838">
        <w:r>
          <w:rPr>
            <w:rStyle w:val="Hyperlink"/>
          </w:rPr>
          <w:t xml:space="preserve">rne.eu</w:t>
        </w:r>
      </w:hyperlink>
    </w:p>
    <w:p>
      <w:pPr>
        <w:pStyle w:val="Compact"/>
        <w:numPr>
          <w:numId w:val="1258"/>
          <w:ilvl w:val="0"/>
        </w:numPr>
      </w:pPr>
      <w:hyperlink r:id="rId839">
        <w:r>
          <w:rPr>
            <w:rStyle w:val="Hyperlink"/>
          </w:rPr>
          <w:t xml:space="preserve">era.europa.eu</w:t>
        </w:r>
      </w:hyperlink>
    </w:p>
    <w:p>
      <w:pPr>
        <w:pStyle w:val="Compact"/>
        <w:numPr>
          <w:numId w:val="1258"/>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autonomous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autonomous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autonomous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autonomous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Autonomous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autonomous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autonomous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7"/>
          <w:ilvl w:val="0"/>
        </w:numPr>
      </w:pPr>
      <w:r>
        <w:t xml:space="preserve">Can ownership of automated cars satisfy the mobility needs of a multi-person household that currently relies on two, three or even more cars?</w:t>
      </w:r>
    </w:p>
    <w:p>
      <w:pPr>
        <w:pStyle w:val="Heading3"/>
      </w:pPr>
      <w:bookmarkStart w:id="862" w:name="references-30"/>
      <w:r>
        <w:t xml:space="preserve">References</w:t>
      </w:r>
      <w:bookmarkEnd w:id="862"/>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Autonomous Valet Parking (SAVP) and Long-range Autonomous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Autonomous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82020) conclude in their paper on parking infrastructure design for repositioning autonomous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 (it can be considered that the solution does not cause traffic congestion but is convenient for users);</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autonomous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8"/>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Automated parking can reduce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w:t>
      </w:r>
    </w:p>
    <w:p>
      <w:pPr>
        <w:pStyle w:val="Heading3"/>
      </w:pPr>
      <w:bookmarkStart w:id="883" w:name="further-links-26"/>
      <w:r>
        <w:t xml:space="preserve">Further links</w:t>
      </w:r>
      <w:bookmarkEnd w:id="883"/>
    </w:p>
    <w:p>
      <w:pPr>
        <w:pStyle w:val="Compact"/>
        <w:numPr>
          <w:numId w:val="1280"/>
          <w:ilvl w:val="0"/>
        </w:numPr>
      </w:pPr>
      <w:hyperlink r:id="rId884">
        <w:r>
          <w:rPr>
            <w:rStyle w:val="Hyperlink"/>
          </w:rPr>
          <w:t xml:space="preserve">Bosch</w:t>
        </w:r>
      </w:hyperlink>
    </w:p>
    <w:p>
      <w:pPr>
        <w:pStyle w:val="Compact"/>
        <w:numPr>
          <w:numId w:val="1280"/>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increasing road travel time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autonomous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place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autonomous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an autonomous future now. After all, autonomous trucks are just one part to fully automating the entire supply chain, from autonomous inventory planning to autonomous shipping to autonomous distribution. In a report (March 2021), a market research firm predicted that autonomous trucks will be more widely deployed by 2030, accounting for more than 10% of new heavy-duty truck sales on the road. By 2028, one-fifth of the world’s countries will have active regulations allowing the legal operation of production-ready autonomous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autonomous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89"/>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autonomous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train-to-ground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1">
        <w:r>
          <w:rPr>
            <w:rStyle w:val="Hyperlink"/>
          </w:rPr>
          <w:t xml:space="preserve">Driverless trains 1</w:t>
        </w:r>
      </w:hyperlink>
    </w:p>
    <w:p>
      <w:pPr>
        <w:pStyle w:val="Compact"/>
        <w:numPr>
          <w:numId w:val="1297"/>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3">
        <w:r>
          <w:rPr>
            <w:rStyle w:val="Hyperlink"/>
          </w:rPr>
          <w:t xml:space="preserve">Derstandard.at</w:t>
        </w:r>
      </w:hyperlink>
    </w:p>
    <w:p>
      <w:pPr>
        <w:numPr>
          <w:numId w:val="1298"/>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Noise reduction</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0"/>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or avoid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4"/>
          <w:ilvl w:val="0"/>
        </w:numPr>
      </w:pPr>
      <w:hyperlink r:id="rId1008">
        <w:r>
          <w:rPr>
            <w:rStyle w:val="Hyperlink"/>
          </w:rPr>
          <w:t xml:space="preserve">Alp-lab</w:t>
        </w:r>
      </w:hyperlink>
    </w:p>
    <w:p>
      <w:pPr>
        <w:pStyle w:val="Compact"/>
        <w:numPr>
          <w:numId w:val="1304"/>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6"/>
          <w:ilvl w:val="0"/>
        </w:numPr>
      </w:pPr>
      <w:hyperlink r:id="rId1014">
        <w:r>
          <w:rPr>
            <w:rStyle w:val="Hyperlink"/>
          </w:rPr>
          <w:t xml:space="preserve">ec.europa.eu</w:t>
        </w:r>
      </w:hyperlink>
    </w:p>
    <w:p>
      <w:pPr>
        <w:pStyle w:val="Compact"/>
        <w:numPr>
          <w:numId w:val="1306"/>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(Valet Parking) (Gotzig, 2016).</w:t>
      </w:r>
      <w:r>
        <w:t xml:space="preserve"> </w:t>
      </w:r>
      <w:r>
        <w:t xml:space="preserve"> </w:t>
      </w: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r>
        <w:t xml:space="preserve"> </w:t>
      </w: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09"/>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1"/>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4"/>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6"/>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7"/>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vehciles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and concluded that there is needed further research to fully examine possibilities and function of this system.</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9" w:name="relevant-initiatives-in-austria-37"/>
      <w:r>
        <w:t xml:space="preserve">Relevant initiatives in Austria</w:t>
      </w:r>
      <w:bookmarkEnd w:id="1079"/>
    </w:p>
    <w:p>
      <w:pPr>
        <w:pStyle w:val="Compact"/>
        <w:numPr>
          <w:numId w:val="1320"/>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2"/>
          <w:ilvl w:val="0"/>
        </w:numPr>
      </w:pPr>
      <w:hyperlink r:id="rId1085">
        <w:r>
          <w:rPr>
            <w:rStyle w:val="Hyperlink"/>
          </w:rPr>
          <w:t xml:space="preserve">Infosys</w:t>
        </w:r>
      </w:hyperlink>
    </w:p>
    <w:p>
      <w:pPr>
        <w:pStyle w:val="Compact"/>
        <w:numPr>
          <w:numId w:val="1322"/>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s-33"/>
      <w:r>
        <w:t xml:space="preserve">Synonyms</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3" w:name="key-stakeholders-38"/>
      <w:r>
        <w:t xml:space="preserve">Key stakeholders</w:t>
      </w:r>
      <w:bookmarkEnd w:id="1093"/>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4" w:name="current-state-of-art-in-research-38"/>
      <w:r>
        <w:t xml:space="preserve">Current state of art in research</w:t>
      </w:r>
      <w:bookmarkEnd w:id="1094"/>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5" w:name="current-state-of-art-in-practice-38"/>
      <w:r>
        <w:t xml:space="preserve">Current state of art in practice</w:t>
      </w:r>
      <w:bookmarkEnd w:id="1095"/>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cooperation with</w:t>
      </w:r>
      <w:r>
        <w:t xml:space="preserve"> </w:t>
      </w:r>
      <w:hyperlink r:id="rId1098">
        <w:r>
          <w:rPr>
            <w:rStyle w:val="Hyperlink"/>
          </w:rPr>
          <w:t xml:space="preserve">Electrobit</w:t>
        </w:r>
      </w:hyperlink>
      <w:r>
        <w:t xml:space="preserve"> </w:t>
      </w:r>
      <w:r>
        <w:t xml:space="preserve">and</w:t>
      </w:r>
      <w:r>
        <w:t xml:space="preserve"> </w:t>
      </w:r>
      <w:hyperlink r:id="rId1099">
        <w:r>
          <w:rPr>
            <w:rStyle w:val="Hyperlink"/>
          </w:rPr>
          <w:t xml:space="preserve">Continental</w:t>
        </w:r>
      </w:hyperlink>
      <w:r>
        <w:t xml:space="preserve"> </w:t>
      </w:r>
      <w:r>
        <w:t xml:space="preserve">working together with data technology company</w:t>
      </w:r>
      <w:r>
        <w:t xml:space="preserve"> </w:t>
      </w:r>
      <w:hyperlink r:id="rId1100">
        <w:r>
          <w:rPr>
            <w:rStyle w:val="Hyperlink"/>
          </w:rPr>
          <w:t xml:space="preserve">IBM</w:t>
        </w:r>
      </w:hyperlink>
      <w:r>
        <w:t xml:space="preserve"> </w:t>
      </w:r>
      <w:r>
        <w:t xml:space="preserve">and</w:t>
      </w:r>
      <w:r>
        <w:t xml:space="preserve"> </w:t>
      </w:r>
      <w:hyperlink r:id="rId1101">
        <w:r>
          <w:rPr>
            <w:rStyle w:val="Hyperlink"/>
          </w:rPr>
          <w:t xml:space="preserve">HERE</w:t>
        </w:r>
      </w:hyperlink>
      <w:r>
        <w:t xml:space="preserve">, pioneering company in location technology (Continental, 2019).</w:t>
      </w:r>
    </w:p>
    <w:p>
      <w:pPr>
        <w:pStyle w:val="Heading3"/>
      </w:pPr>
      <w:bookmarkStart w:id="1102" w:name="relevant-initiatives-in-austria-38"/>
      <w:r>
        <w:t xml:space="preserve">Relevant initiatives in Austria</w:t>
      </w:r>
      <w:bookmarkEnd w:id="1102"/>
    </w:p>
    <w:p>
      <w:pPr>
        <w:pStyle w:val="Compact"/>
        <w:numPr>
          <w:numId w:val="1326"/>
          <w:ilvl w:val="0"/>
        </w:numPr>
      </w:pPr>
      <w:hyperlink r:id="rId1103">
        <w:r>
          <w:rPr>
            <w:rStyle w:val="Hyperlink"/>
          </w:rPr>
          <w:t xml:space="preserve">gsv.co.at</w:t>
        </w:r>
      </w:hyperlink>
    </w:p>
    <w:p>
      <w:pPr>
        <w:pStyle w:val="Heading3"/>
      </w:pPr>
      <w:bookmarkStart w:id="1104" w:name="Xe57ea497a85c1c51ad75aaea434d12b94acec56"/>
      <w:r>
        <w:t xml:space="preserve">Impacts with respect to Sustainable Development Goals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5" w:name="X5682d5f2d1611a1a1f79c062c8392e714c0bfc4"/>
      <w:r>
        <w:t xml:space="preserve">Technology and societal readiness level</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6" w:name="open-questions-36"/>
      <w:r>
        <w:t xml:space="preserve">Open questions</w:t>
      </w:r>
      <w:bookmarkEnd w:id="1106"/>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7" w:name="further-links-31"/>
      <w:r>
        <w:t xml:space="preserve">Further links</w:t>
      </w:r>
      <w:bookmarkEnd w:id="1107"/>
    </w:p>
    <w:p>
      <w:pPr>
        <w:pStyle w:val="Compact"/>
        <w:numPr>
          <w:numId w:val="1328"/>
          <w:ilvl w:val="0"/>
        </w:numPr>
      </w:pPr>
      <w:hyperlink r:id="rId1108">
        <w:r>
          <w:rPr>
            <w:rStyle w:val="Hyperlink"/>
          </w:rPr>
          <w:t xml:space="preserve">autotechreview.com</w:t>
        </w:r>
      </w:hyperlink>
    </w:p>
    <w:p>
      <w:pPr>
        <w:pStyle w:val="Compact"/>
        <w:numPr>
          <w:numId w:val="1328"/>
          <w:ilvl w:val="0"/>
        </w:numPr>
      </w:pPr>
      <w:hyperlink r:id="rId1109">
        <w:r>
          <w:rPr>
            <w:rStyle w:val="Hyperlink"/>
          </w:rPr>
          <w:t xml:space="preserve">here.com</w:t>
        </w:r>
      </w:hyperlink>
    </w:p>
    <w:p>
      <w:pPr>
        <w:pStyle w:val="Compact"/>
        <w:numPr>
          <w:numId w:val="1328"/>
          <w:ilvl w:val="0"/>
        </w:numPr>
      </w:pPr>
      <w:hyperlink r:id="rId1110">
        <w:r>
          <w:rPr>
            <w:rStyle w:val="Hyperlink"/>
          </w:rPr>
          <w:t xml:space="preserve">scitepress.org</w:t>
        </w:r>
      </w:hyperlink>
    </w:p>
    <w:p>
      <w:pPr>
        <w:pStyle w:val="Compact"/>
        <w:numPr>
          <w:numId w:val="1328"/>
          <w:ilvl w:val="0"/>
        </w:numPr>
      </w:pPr>
      <w:hyperlink r:id="rId1096">
        <w:r>
          <w:rPr>
            <w:rStyle w:val="Hyperlink"/>
          </w:rPr>
          <w:t xml:space="preserve">bosch-mobility-solutions.com</w:t>
        </w:r>
      </w:hyperlink>
    </w:p>
    <w:p>
      <w:pPr>
        <w:pStyle w:val="Compact"/>
        <w:numPr>
          <w:numId w:val="1328"/>
          <w:ilvl w:val="0"/>
        </w:numPr>
      </w:pPr>
      <w:hyperlink r:id="rId1111">
        <w:r>
          <w:rPr>
            <w:rStyle w:val="Hyperlink"/>
          </w:rPr>
          <w:t xml:space="preserve">elektrobit.com</w:t>
        </w:r>
      </w:hyperlink>
    </w:p>
    <w:p>
      <w:pPr>
        <w:pStyle w:val="Compact"/>
        <w:numPr>
          <w:numId w:val="1328"/>
          <w:ilvl w:val="0"/>
        </w:numPr>
      </w:pPr>
      <w:hyperlink r:id="rId1112">
        <w:r>
          <w:rPr>
            <w:rStyle w:val="Hyperlink"/>
          </w:rPr>
          <w:t xml:space="preserve">itsinternational.com</w:t>
        </w:r>
      </w:hyperlink>
    </w:p>
    <w:p>
      <w:pPr>
        <w:pStyle w:val="Compact"/>
        <w:numPr>
          <w:numId w:val="1328"/>
          <w:ilvl w:val="0"/>
        </w:numPr>
      </w:pPr>
      <w:hyperlink r:id="rId1113">
        <w:r>
          <w:rPr>
            <w:rStyle w:val="Hyperlink"/>
          </w:rPr>
          <w:t xml:space="preserve">strategic-partnering.net</w:t>
        </w:r>
      </w:hyperlink>
    </w:p>
    <w:p>
      <w:pPr>
        <w:pStyle w:val="Heading3"/>
      </w:pPr>
      <w:bookmarkStart w:id="1114" w:name="references-38"/>
      <w:r>
        <w:t xml:space="preserve">References</w:t>
      </w:r>
      <w:bookmarkEnd w:id="1114"/>
    </w:p>
    <w:p>
      <w:pPr>
        <w:pStyle w:val="Compact"/>
        <w:numPr>
          <w:numId w:val="1329"/>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Emergency call</w:t>
      </w:r>
      <w:bookmarkEnd w:id="1116"/>
    </w:p>
    <w:p>
      <w:pPr>
        <w:pStyle w:val="Heading3"/>
      </w:pPr>
      <w:bookmarkStart w:id="1117" w:name="synonyms-34"/>
      <w:r>
        <w:t xml:space="preserve">Synonyms</w:t>
      </w:r>
      <w:bookmarkEnd w:id="1117"/>
    </w:p>
    <w:p>
      <w:pPr>
        <w:pStyle w:val="FirstParagraph"/>
      </w:pPr>
      <w:r>
        <w:rPr>
          <w:i/>
        </w:rPr>
        <w:t xml:space="preserve">Public-Safety Answering-Point (PSAP), E-call</w:t>
      </w:r>
    </w:p>
    <w:p>
      <w:pPr>
        <w:pStyle w:val="Heading3"/>
      </w:pPr>
      <w:bookmarkStart w:id="1118" w:name="definition-39"/>
      <w:r>
        <w:t xml:space="preserve">Definition</w:t>
      </w:r>
      <w:bookmarkEnd w:id="1118"/>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9" w:name="key-stakeholders-39"/>
      <w:r>
        <w:t xml:space="preserve">Key stakeholders</w:t>
      </w:r>
      <w:bookmarkEnd w:id="1119"/>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20" w:name="current-state-of-art-in-research-39"/>
      <w:r>
        <w:t xml:space="preserve">Current state of art in research</w:t>
      </w:r>
      <w:bookmarkEnd w:id="1120"/>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1" w:name="current-state-of-art-in-practice-39"/>
      <w:r>
        <w:t xml:space="preserve">Current state of art in practice</w:t>
      </w:r>
      <w:bookmarkEnd w:id="1121"/>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sends out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2" w:name="relevant-initiatives-in-austria-39"/>
      <w:r>
        <w:t xml:space="preserve">Relevant initiatives in Austria</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3">
        <w:r>
          <w:rPr>
            <w:rStyle w:val="Hyperlink"/>
          </w:rPr>
          <w:t xml:space="preserve">bmi.gv.at</w:t>
        </w:r>
      </w:hyperlink>
    </w:p>
    <w:p>
      <w:pPr>
        <w:pStyle w:val="Compact"/>
        <w:numPr>
          <w:numId w:val="1333"/>
          <w:ilvl w:val="0"/>
        </w:numPr>
      </w:pPr>
      <w:hyperlink r:id="rId1124">
        <w:r>
          <w:rPr>
            <w:rStyle w:val="Hyperlink"/>
          </w:rPr>
          <w:t xml:space="preserve">oeamtc.at</w:t>
        </w:r>
      </w:hyperlink>
    </w:p>
    <w:p>
      <w:pPr>
        <w:pStyle w:val="Compact"/>
        <w:numPr>
          <w:numId w:val="1333"/>
          <w:ilvl w:val="0"/>
        </w:numPr>
      </w:pPr>
      <w:hyperlink r:id="rId1125">
        <w:r>
          <w:rPr>
            <w:rStyle w:val="Hyperlink"/>
          </w:rPr>
          <w:t xml:space="preserve">austriatech.at</w:t>
        </w:r>
      </w:hyperlink>
    </w:p>
    <w:p>
      <w:pPr>
        <w:pStyle w:val="Compact"/>
        <w:numPr>
          <w:numId w:val="1333"/>
          <w:ilvl w:val="0"/>
        </w:numPr>
      </w:pPr>
      <w:hyperlink r:id="rId1126">
        <w:r>
          <w:rPr>
            <w:rStyle w:val="Hyperlink"/>
          </w:rPr>
          <w:t xml:space="preserve">oe1.orf.at</w:t>
        </w:r>
      </w:hyperlink>
    </w:p>
    <w:p>
      <w:pPr>
        <w:pStyle w:val="Heading3"/>
      </w:pPr>
      <w:bookmarkStart w:id="1127" w:name="X55acdafd942f2b70c0e88d6f776d8846a502ef1"/>
      <w:r>
        <w:t xml:space="preserve">Impacts with respect to Sustainable Development Goals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8" w:name="X314bdb3b89ae68e3dd2428c8a0fd9f0fb37d26e"/>
      <w:r>
        <w:t xml:space="preserve">Technology and societal readiness level</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9" w:name="open-questions-37"/>
      <w:r>
        <w:t xml:space="preserve">Open questions</w:t>
      </w:r>
      <w:bookmarkEnd w:id="1129"/>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0" w:name="further-links-32"/>
      <w:r>
        <w:t xml:space="preserve">Further links</w:t>
      </w:r>
      <w:bookmarkEnd w:id="1130"/>
    </w:p>
    <w:p>
      <w:pPr>
        <w:pStyle w:val="Compact"/>
        <w:numPr>
          <w:numId w:val="1335"/>
          <w:ilvl w:val="0"/>
        </w:numPr>
      </w:pPr>
      <w:hyperlink r:id="rId1131">
        <w:r>
          <w:rPr>
            <w:rStyle w:val="Hyperlink"/>
          </w:rPr>
          <w:t xml:space="preserve">ec.europa.eu</w:t>
        </w:r>
      </w:hyperlink>
    </w:p>
    <w:p>
      <w:pPr>
        <w:pStyle w:val="Heading3"/>
      </w:pPr>
      <w:bookmarkStart w:id="1132" w:name="references-39"/>
      <w:r>
        <w:t xml:space="preserve">References</w:t>
      </w:r>
      <w:bookmarkEnd w:id="1132"/>
    </w:p>
    <w:p>
      <w:pPr>
        <w:pStyle w:val="Compact"/>
        <w:numPr>
          <w:numId w:val="1336"/>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Freight and commercial transport</w:t>
      </w:r>
      <w:bookmarkEnd w:id="1135"/>
    </w:p>
    <w:p>
      <w:pPr>
        <w:pStyle w:val="Heading2"/>
      </w:pPr>
      <w:bookmarkStart w:id="1136" w:name="dangerous_goods"/>
      <w:r>
        <w:t xml:space="preserve">10.1	Tracking and tracing of goods</w:t>
      </w:r>
      <w:bookmarkEnd w:id="1136"/>
    </w:p>
    <w:p>
      <w:pPr>
        <w:pStyle w:val="Heading3"/>
      </w:pPr>
      <w:bookmarkStart w:id="1137" w:name="synonyms-35"/>
      <w:r>
        <w:t xml:space="preserve">Synonyms</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9" w:name="key-stakeholders-40"/>
      <w:r>
        <w:t xml:space="preserve">Key stakeholders</w:t>
      </w:r>
      <w:bookmarkEnd w:id="1139"/>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40" w:name="current-state-of-art-in-research-40"/>
      <w:r>
        <w:t xml:space="preserve">Current state of art in research</w:t>
      </w:r>
      <w:bookmarkEnd w:id="1140"/>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1" w:name="current-state-of-art-in-practice-40"/>
      <w:r>
        <w:t xml:space="preserve">Current state of art in practice</w:t>
      </w:r>
      <w:bookmarkEnd w:id="1141"/>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2" w:name="relevant-initiatives-in-austria-40"/>
      <w:r>
        <w:t xml:space="preserve">Relevant initiatives in Austria</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bfdc1d39475b540da1caa8da4b7ce71e033b587"/>
      <w:r>
        <w:t xml:space="preserve">Impacts with respect to Sustainable Development Goals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4" w:name="X369e90be5db0c4162fc31405c3ae00cd68ff01b"/>
      <w:r>
        <w:t xml:space="preserve">Technology and societal readiness level</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5" w:name="open-questions-38"/>
      <w:r>
        <w:t xml:space="preserve">Open questions</w:t>
      </w:r>
      <w:bookmarkEnd w:id="1145"/>
    </w:p>
    <w:p>
      <w:pPr>
        <w:pStyle w:val="Compact"/>
        <w:numPr>
          <w:numId w:val="1341"/>
          <w:ilvl w:val="0"/>
        </w:numPr>
      </w:pPr>
      <w:r>
        <w:t xml:space="preserve">Is the potential of RFID tags to reduce the carbon footprint higher than the waste they can produce?</w:t>
      </w:r>
    </w:p>
    <w:p>
      <w:pPr>
        <w:pStyle w:val="Heading3"/>
      </w:pPr>
      <w:bookmarkStart w:id="1146" w:name="further-links-33"/>
      <w:r>
        <w:t xml:space="preserve">Further links</w:t>
      </w:r>
      <w:bookmarkEnd w:id="1146"/>
    </w:p>
    <w:p>
      <w:pPr>
        <w:pStyle w:val="Compact"/>
        <w:numPr>
          <w:numId w:val="1342"/>
          <w:ilvl w:val="0"/>
        </w:numPr>
      </w:pPr>
      <w:hyperlink r:id="rId1147">
        <w:r>
          <w:rPr>
            <w:rStyle w:val="Hyperlink"/>
          </w:rPr>
          <w:t xml:space="preserve">cargomon.com-tracking</w:t>
        </w:r>
      </w:hyperlink>
    </w:p>
    <w:p>
      <w:pPr>
        <w:pStyle w:val="Compact"/>
        <w:numPr>
          <w:numId w:val="1342"/>
          <w:ilvl w:val="0"/>
        </w:numPr>
      </w:pPr>
      <w:hyperlink r:id="rId1148">
        <w:r>
          <w:rPr>
            <w:rStyle w:val="Hyperlink"/>
          </w:rPr>
          <w:t xml:space="preserve">cargomon.com-gps monitoring</w:t>
        </w:r>
      </w:hyperlink>
    </w:p>
    <w:p>
      <w:pPr>
        <w:pStyle w:val="Compact"/>
        <w:numPr>
          <w:numId w:val="1342"/>
          <w:ilvl w:val="0"/>
        </w:numPr>
      </w:pPr>
      <w:hyperlink r:id="rId1149">
        <w:r>
          <w:rPr>
            <w:rStyle w:val="Hyperlink"/>
          </w:rPr>
          <w:t xml:space="preserve">imaginenext.ingrammicro.com</w:t>
        </w:r>
      </w:hyperlink>
    </w:p>
    <w:p>
      <w:pPr>
        <w:pStyle w:val="Compact"/>
        <w:numPr>
          <w:numId w:val="1342"/>
          <w:ilvl w:val="0"/>
        </w:numPr>
      </w:pPr>
      <w:hyperlink r:id="rId1150">
        <w:r>
          <w:rPr>
            <w:rStyle w:val="Hyperlink"/>
          </w:rPr>
          <w:t xml:space="preserve">rand.org</w:t>
        </w:r>
      </w:hyperlink>
    </w:p>
    <w:p>
      <w:pPr>
        <w:pStyle w:val="Heading3"/>
      </w:pPr>
      <w:bookmarkStart w:id="1151" w:name="references-40"/>
      <w:r>
        <w:t xml:space="preserve">References</w:t>
      </w:r>
      <w:bookmarkEnd w:id="1151"/>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 Freight</w:t>
      </w:r>
      <w:bookmarkEnd w:id="1167"/>
    </w:p>
    <w:p>
      <w:pPr>
        <w:pStyle w:val="Heading3"/>
      </w:pPr>
      <w:bookmarkStart w:id="1168" w:name="synonyms-36"/>
      <w:r>
        <w:t xml:space="preserve">Synonyms</w:t>
      </w:r>
      <w:bookmarkEnd w:id="1168"/>
    </w:p>
    <w:p>
      <w:pPr>
        <w:pStyle w:val="FirstParagraph"/>
      </w:pPr>
      <w:r>
        <w:rPr>
          <w:i/>
        </w:rPr>
        <w:t xml:space="preserve">unaccompanied combined transport (UCT), intermodal transport unit (ITE)</w:t>
      </w:r>
    </w:p>
    <w:p>
      <w:pPr>
        <w:pStyle w:val="Heading3"/>
      </w:pPr>
      <w:bookmarkStart w:id="1169" w:name="definition-41"/>
      <w:r>
        <w:t xml:space="preserve">Definition</w:t>
      </w:r>
      <w:bookmarkEnd w:id="1169"/>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0" w:name="key-stakeholders-41"/>
      <w:r>
        <w:t xml:space="preserve">Key stakeholders</w:t>
      </w:r>
      <w:bookmarkEnd w:id="1170"/>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1" w:name="current-state-of-art-in-research-41"/>
      <w:r>
        <w:t xml:space="preserve">Current state of art in research</w:t>
      </w:r>
      <w:bookmarkEnd w:id="1171"/>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2" w:name="current-state-of-art-in-practice-41"/>
      <w:r>
        <w:t xml:space="preserve">Current state of art in practice</w:t>
      </w:r>
      <w:bookmarkEnd w:id="1172"/>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3" w:name="relevant-initiatives-in-austria-41"/>
      <w:r>
        <w:t xml:space="preserve">Relevant initiatives in Austria</w:t>
      </w:r>
      <w:bookmarkEnd w:id="1173"/>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5" w:name="Xd82b2fe08c816076e9b78779e87316942e07427"/>
      <w:r>
        <w:t xml:space="preserve">Impacts with respect to Sustainable Development Goals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6" w:name="X4f2e15a0330d93fc3e28bfe07c52162b7ecbf08"/>
      <w:r>
        <w:t xml:space="preserve">Technology and societal readiness level</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7" w:name="open-questions-39"/>
      <w:r>
        <w:t xml:space="preserve">Open questions</w:t>
      </w:r>
      <w:bookmarkEnd w:id="1177"/>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8" w:name="further-links-34"/>
      <w:r>
        <w:t xml:space="preserve">Further links</w:t>
      </w:r>
      <w:bookmarkEnd w:id="1178"/>
    </w:p>
    <w:p>
      <w:pPr>
        <w:pStyle w:val="Compact"/>
        <w:numPr>
          <w:numId w:val="1346"/>
          <w:ilvl w:val="0"/>
        </w:numPr>
      </w:pPr>
      <w:hyperlink r:id="rId1179">
        <w:r>
          <w:rPr>
            <w:rStyle w:val="Hyperlink"/>
          </w:rPr>
          <w:t xml:space="preserve">eca.europa.eu</w:t>
        </w:r>
      </w:hyperlink>
    </w:p>
    <w:p>
      <w:pPr>
        <w:pStyle w:val="Compact"/>
        <w:numPr>
          <w:numId w:val="1346"/>
          <w:ilvl w:val="0"/>
        </w:numPr>
      </w:pPr>
      <w:hyperlink r:id="rId1180">
        <w:r>
          <w:rPr>
            <w:rStyle w:val="Hyperlink"/>
          </w:rPr>
          <w:t xml:space="preserve">transportgeography.org</w:t>
        </w:r>
      </w:hyperlink>
    </w:p>
    <w:p>
      <w:pPr>
        <w:pStyle w:val="Heading3"/>
      </w:pPr>
      <w:bookmarkStart w:id="1181" w:name="references-41"/>
      <w:r>
        <w:t xml:space="preserve">References</w:t>
      </w:r>
      <w:bookmarkEnd w:id="1181"/>
    </w:p>
    <w:p>
      <w:pPr>
        <w:pStyle w:val="Compact"/>
        <w:numPr>
          <w:numId w:val="1347"/>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Urban Deliveries</w:t>
      </w:r>
      <w:bookmarkEnd w:id="1186"/>
    </w:p>
    <w:p>
      <w:pPr>
        <w:pStyle w:val="Heading3"/>
      </w:pPr>
      <w:bookmarkStart w:id="1187" w:name="synonyms-37"/>
      <w:r>
        <w:t xml:space="preserve">Synonyms</w:t>
      </w:r>
      <w:bookmarkEnd w:id="1187"/>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8" w:name="definition-42"/>
      <w:r>
        <w:t xml:space="preserve">Definition</w:t>
      </w:r>
      <w:bookmarkEnd w:id="1188"/>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9" w:name="key-stakeholders-42"/>
      <w:r>
        <w:t xml:space="preserve">Key stakeholders</w:t>
      </w:r>
      <w:bookmarkEnd w:id="1189"/>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0" w:name="current-state-of-art-in-research-42"/>
      <w:r>
        <w:t xml:space="preserve">Current state of art in research</w:t>
      </w:r>
      <w:bookmarkEnd w:id="1190"/>
    </w:p>
    <w:p>
      <w:pPr>
        <w:pStyle w:val="FirstParagraph"/>
      </w:pPr>
      <w:r>
        <w:t xml:space="preserve">Holguín-Veras &amp; Sánchez-Díaz (2016) used survey data in a case study in New York City (NYC) to estimate the potential traffic reduction that could be achieved through a receiver-led consolidation (RLC) programme.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1" w:name="current-state-of-art-in-practice-42"/>
      <w:r>
        <w:t xml:space="preserve">Current state of art in practice</w:t>
      </w:r>
      <w:bookmarkEnd w:id="1191"/>
    </w:p>
    <w:p>
      <w:pPr>
        <w:pStyle w:val="FirstParagraph"/>
      </w:pPr>
      <w:r>
        <w:t xml:space="preserve">To develop the</w:t>
      </w:r>
      <w:r>
        <w:t xml:space="preserve"> </w:t>
      </w:r>
      <w:hyperlink r:id="rId119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Solutions for parcel delivery</w:t>
      </w:r>
      <w:r>
        <w:t xml:space="preserve">”</w:t>
      </w:r>
      <w:r>
        <w:t xml:space="preserve"> </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 Create better and cheaper offers for commuters,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3" w:name="relevant-initiatives-in-austria-42"/>
      <w:r>
        <w:t xml:space="preserve">Relevant initiatives in Austria</w:t>
      </w:r>
      <w:bookmarkEnd w:id="1193"/>
    </w:p>
    <w:p>
      <w:pPr>
        <w:pStyle w:val="Compact"/>
        <w:numPr>
          <w:numId w:val="1350"/>
          <w:ilvl w:val="0"/>
        </w:numPr>
      </w:pPr>
      <w:hyperlink r:id="rId616">
        <w:r>
          <w:rPr>
            <w:rStyle w:val="Hyperlink"/>
          </w:rPr>
          <w:t xml:space="preserve">logistik2030.at-1</w:t>
        </w:r>
      </w:hyperlink>
    </w:p>
    <w:p>
      <w:pPr>
        <w:pStyle w:val="Compact"/>
        <w:numPr>
          <w:numId w:val="1350"/>
          <w:ilvl w:val="0"/>
        </w:numPr>
      </w:pPr>
      <w:hyperlink r:id="rId617">
        <w:r>
          <w:rPr>
            <w:rStyle w:val="Hyperlink"/>
          </w:rPr>
          <w:t xml:space="preserve">infothek.bmk.gv.at</w:t>
        </w:r>
      </w:hyperlink>
    </w:p>
    <w:p>
      <w:pPr>
        <w:pStyle w:val="Compact"/>
        <w:numPr>
          <w:numId w:val="1350"/>
          <w:ilvl w:val="0"/>
        </w:numPr>
      </w:pPr>
      <w:hyperlink r:id="rId618">
        <w:r>
          <w:rPr>
            <w:rStyle w:val="Hyperlink"/>
          </w:rPr>
          <w:t xml:space="preserve">logistik2030.at-2</w:t>
        </w:r>
      </w:hyperlink>
    </w:p>
    <w:p>
      <w:pPr>
        <w:pStyle w:val="Compact"/>
        <w:numPr>
          <w:numId w:val="1350"/>
          <w:ilvl w:val="0"/>
        </w:numPr>
      </w:pPr>
      <w:hyperlink r:id="rId1194">
        <w:r>
          <w:rPr>
            <w:rStyle w:val="Hyperlink"/>
          </w:rPr>
          <w:t xml:space="preserve">remihub.at</w:t>
        </w:r>
      </w:hyperlink>
    </w:p>
    <w:p>
      <w:pPr>
        <w:pStyle w:val="Compact"/>
        <w:numPr>
          <w:numId w:val="1350"/>
          <w:ilvl w:val="0"/>
        </w:numPr>
      </w:pPr>
      <w:hyperlink r:id="rId620">
        <w:r>
          <w:rPr>
            <w:rStyle w:val="Hyperlink"/>
          </w:rPr>
          <w:t xml:space="preserve">logpoint.at</w:t>
        </w:r>
      </w:hyperlink>
    </w:p>
    <w:p>
      <w:pPr>
        <w:pStyle w:val="Compact"/>
        <w:numPr>
          <w:numId w:val="1350"/>
          <w:ilvl w:val="0"/>
        </w:numPr>
      </w:pPr>
      <w:hyperlink r:id="rId621">
        <w:r>
          <w:rPr>
            <w:rStyle w:val="Hyperlink"/>
          </w:rPr>
          <w:t xml:space="preserve">wu.ac.at</w:t>
        </w:r>
      </w:hyperlink>
    </w:p>
    <w:p>
      <w:pPr>
        <w:pStyle w:val="Compact"/>
        <w:numPr>
          <w:numId w:val="1350"/>
          <w:ilvl w:val="0"/>
        </w:numPr>
      </w:pPr>
      <w:hyperlink r:id="rId622">
        <w:r>
          <w:rPr>
            <w:rStyle w:val="Hyperlink"/>
          </w:rPr>
          <w:t xml:space="preserve">post.at</w:t>
        </w:r>
      </w:hyperlink>
    </w:p>
    <w:p>
      <w:pPr>
        <w:pStyle w:val="Heading3"/>
      </w:pPr>
      <w:bookmarkStart w:id="1195" w:name="X180f16fe0e7133146f774648b15642e73bf539a"/>
      <w:r>
        <w:t xml:space="preserve">Impacts with respect to Sustainable Development Goals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6" w:name="X9ac878c5d14647b9c5182efba696152b94b9939"/>
      <w:r>
        <w:t xml:space="preserve">Technology and societal readiness level</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7" w:name="open-questions-40"/>
      <w:r>
        <w:t xml:space="preserve">Open questions</w:t>
      </w:r>
      <w:bookmarkEnd w:id="1197"/>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8" w:name="further-links-35"/>
      <w:r>
        <w:t xml:space="preserve">Further links</w:t>
      </w:r>
      <w:bookmarkEnd w:id="1198"/>
    </w:p>
    <w:p>
      <w:pPr>
        <w:pStyle w:val="Compact"/>
        <w:numPr>
          <w:numId w:val="1352"/>
          <w:ilvl w:val="0"/>
        </w:numPr>
      </w:pPr>
      <w:hyperlink r:id="rId1199">
        <w:r>
          <w:rPr>
            <w:rStyle w:val="Hyperlink"/>
          </w:rPr>
          <w:t xml:space="preserve">railfreight.com</w:t>
        </w:r>
      </w:hyperlink>
    </w:p>
    <w:p>
      <w:pPr>
        <w:pStyle w:val="Heading3"/>
      </w:pPr>
      <w:bookmarkStart w:id="1200" w:name="references-42"/>
      <w:r>
        <w:t xml:space="preserve">References</w:t>
      </w:r>
      <w:bookmarkEnd w:id="1200"/>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 truck parking</w:t>
      </w:r>
      <w:bookmarkEnd w:id="1203"/>
    </w:p>
    <w:p>
      <w:pPr>
        <w:pStyle w:val="Heading3"/>
      </w:pPr>
      <w:bookmarkStart w:id="1204" w:name="synonyms-38"/>
      <w:r>
        <w:t xml:space="preserve">Synonyms</w:t>
      </w:r>
      <w:bookmarkEnd w:id="1204"/>
    </w:p>
    <w:p>
      <w:pPr>
        <w:pStyle w:val="FirstParagraph"/>
      </w:pPr>
      <w:r>
        <w:rPr>
          <w:i/>
        </w:rPr>
        <w:t xml:space="preserve">ITP, Information on Truck Parking</w:t>
      </w:r>
    </w:p>
    <w:p>
      <w:pPr>
        <w:pStyle w:val="Heading3"/>
      </w:pPr>
      <w:bookmarkStart w:id="1205" w:name="definition-43"/>
      <w:r>
        <w:t xml:space="preserve">Definition</w:t>
      </w:r>
      <w:bookmarkEnd w:id="1205"/>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7" w:name="key-stakeholders-43"/>
      <w:r>
        <w:t xml:space="preserve">Key stakeholders</w:t>
      </w:r>
      <w:bookmarkEnd w:id="1207"/>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8" w:name="current-state-of-art-in-research-43"/>
      <w:r>
        <w:t xml:space="preserve">Current state of art in research</w:t>
      </w:r>
      <w:bookmarkEnd w:id="1208"/>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9" w:name="current-state-of-art-in-practice-43"/>
      <w:r>
        <w:t xml:space="preserve">Current state of art in practice</w:t>
      </w:r>
      <w:bookmarkEnd w:id="1209"/>
    </w:p>
    <w:p>
      <w:pPr>
        <w:pStyle w:val="FirstParagraph"/>
      </w:pPr>
      <w:r>
        <w:t xml:space="preserve">A common European park strategy was developed in 2014 by the European organisation SETPOS within the</w:t>
      </w:r>
      <w:r>
        <w:t xml:space="preserve"> </w:t>
      </w:r>
      <w:hyperlink r:id="rId1210">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1">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2" w:name="relevant-initiatives-in-austria-43"/>
      <w:r>
        <w:t xml:space="preserve">Relevant initiatives in Austria</w:t>
      </w:r>
      <w:bookmarkEnd w:id="1212"/>
    </w:p>
    <w:p>
      <w:pPr>
        <w:pStyle w:val="Compact"/>
        <w:numPr>
          <w:numId w:val="1359"/>
          <w:ilvl w:val="0"/>
        </w:numPr>
      </w:pPr>
      <w:hyperlink r:id="rId1213">
        <w:r>
          <w:rPr>
            <w:rStyle w:val="Hyperlink"/>
          </w:rPr>
          <w:t xml:space="preserve">truckparkingeurope-austria</w:t>
        </w:r>
      </w:hyperlink>
    </w:p>
    <w:p>
      <w:pPr>
        <w:pStyle w:val="Heading3"/>
      </w:pPr>
      <w:bookmarkStart w:id="1214" w:name="X2d4d2f15f10f732fd7f200b564b3411eabd19bd"/>
      <w:r>
        <w:t xml:space="preserve">Impacts with respect to Sustainable Development Goals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5" w:name="Xa527ce404191bd629acb887c8f810625a054b3e"/>
      <w:r>
        <w:t xml:space="preserve">Technology and societal readiness level</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6" w:name="open-questions-41"/>
      <w:r>
        <w:t xml:space="preserve">Open questions</w:t>
      </w:r>
      <w:bookmarkEnd w:id="1216"/>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7" w:name="further-links-36"/>
      <w:r>
        <w:t xml:space="preserve">Further links</w:t>
      </w:r>
      <w:bookmarkEnd w:id="1217"/>
    </w:p>
    <w:p>
      <w:pPr>
        <w:pStyle w:val="Compact"/>
        <w:numPr>
          <w:numId w:val="1361"/>
          <w:ilvl w:val="0"/>
        </w:numPr>
      </w:pPr>
      <w:hyperlink r:id="rId1218">
        <w:r>
          <w:rPr>
            <w:rStyle w:val="Hyperlink"/>
          </w:rPr>
          <w:t xml:space="preserve">truckparkingeurope.com-1</w:t>
        </w:r>
      </w:hyperlink>
    </w:p>
    <w:p>
      <w:pPr>
        <w:pStyle w:val="Compact"/>
        <w:numPr>
          <w:numId w:val="1361"/>
          <w:ilvl w:val="0"/>
        </w:numPr>
      </w:pPr>
      <w:hyperlink r:id="rId1219">
        <w:r>
          <w:rPr>
            <w:rStyle w:val="Hyperlink"/>
          </w:rPr>
          <w:t xml:space="preserve">truckparkingeurope.com-2</w:t>
        </w:r>
      </w:hyperlink>
    </w:p>
    <w:p>
      <w:pPr>
        <w:pStyle w:val="Compact"/>
        <w:numPr>
          <w:numId w:val="1361"/>
          <w:ilvl w:val="0"/>
        </w:numPr>
      </w:pPr>
      <w:hyperlink r:id="rId1220">
        <w:r>
          <w:rPr>
            <w:rStyle w:val="Hyperlink"/>
          </w:rPr>
          <w:t xml:space="preserve">ec.europa.eu-1</w:t>
        </w:r>
      </w:hyperlink>
    </w:p>
    <w:p>
      <w:pPr>
        <w:pStyle w:val="Compact"/>
        <w:numPr>
          <w:numId w:val="1361"/>
          <w:ilvl w:val="0"/>
        </w:numPr>
      </w:pPr>
      <w:hyperlink r:id="rId1210">
        <w:r>
          <w:rPr>
            <w:rStyle w:val="Hyperlink"/>
          </w:rPr>
          <w:t xml:space="preserve">ec.europa.eu-2</w:t>
        </w:r>
      </w:hyperlink>
    </w:p>
    <w:p>
      <w:pPr>
        <w:pStyle w:val="Compact"/>
        <w:numPr>
          <w:numId w:val="1361"/>
          <w:ilvl w:val="0"/>
        </w:numPr>
      </w:pPr>
      <w:hyperlink r:id="rId1221">
        <w:r>
          <w:rPr>
            <w:rStyle w:val="Hyperlink"/>
          </w:rPr>
          <w:t xml:space="preserve">ec.europa.eu-3</w:t>
        </w:r>
      </w:hyperlink>
    </w:p>
    <w:p>
      <w:pPr>
        <w:pStyle w:val="Compact"/>
        <w:numPr>
          <w:numId w:val="1361"/>
          <w:ilvl w:val="0"/>
        </w:numPr>
      </w:pPr>
      <w:hyperlink r:id="rId1222">
        <w:r>
          <w:rPr>
            <w:rStyle w:val="Hyperlink"/>
          </w:rPr>
          <w:t xml:space="preserve">tis-gdv.de</w:t>
        </w:r>
      </w:hyperlink>
    </w:p>
    <w:p>
      <w:pPr>
        <w:pStyle w:val="Compact"/>
        <w:numPr>
          <w:numId w:val="1361"/>
          <w:ilvl w:val="0"/>
        </w:numPr>
      </w:pPr>
      <w:hyperlink r:id="rId1223">
        <w:r>
          <w:rPr>
            <w:rStyle w:val="Hyperlink"/>
          </w:rPr>
          <w:t xml:space="preserve">unece.org</w:t>
        </w:r>
      </w:hyperlink>
    </w:p>
    <w:p>
      <w:pPr>
        <w:pStyle w:val="Heading3"/>
      </w:pPr>
      <w:bookmarkStart w:id="1224" w:name="references-43"/>
      <w:r>
        <w:t xml:space="preserve">References</w:t>
      </w:r>
      <w:bookmarkEnd w:id="1224"/>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Smart delivery space booking</w:t>
      </w:r>
      <w:bookmarkEnd w:id="1229"/>
    </w:p>
    <w:p>
      <w:pPr>
        <w:pStyle w:val="Heading3"/>
      </w:pPr>
      <w:bookmarkStart w:id="1230" w:name="synonyms-39"/>
      <w:r>
        <w:t xml:space="preserve">Synonyms</w:t>
      </w:r>
      <w:bookmarkEnd w:id="1230"/>
    </w:p>
    <w:p>
      <w:pPr>
        <w:pStyle w:val="FirstParagraph"/>
      </w:pPr>
      <w:r>
        <w:rPr>
          <w:i/>
        </w:rPr>
        <w:t xml:space="preserve">on-street loading zones (OLZ), Freight Trip Generation (FTG), loading/unloading zones (L/U)</w:t>
      </w:r>
      <w:r>
        <w:rPr>
          <w:i/>
        </w:rPr>
        <w:t xml:space="preserve"> </w:t>
      </w:r>
    </w:p>
    <w:p>
      <w:pPr>
        <w:pStyle w:val="Heading3"/>
      </w:pPr>
      <w:bookmarkStart w:id="1231" w:name="definition-44"/>
      <w:r>
        <w:t xml:space="preserve">Definition</w:t>
      </w:r>
      <w:bookmarkEnd w:id="1231"/>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2" w:name="key-stakeholders-44"/>
      <w:r>
        <w:t xml:space="preserve">Key stakeholders</w:t>
      </w:r>
      <w:bookmarkEnd w:id="1232"/>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3" w:name="current-state-of-art-in-research-44"/>
      <w:r>
        <w:t xml:space="preserve">Current state of art in research</w:t>
      </w:r>
      <w:bookmarkEnd w:id="1233"/>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4" w:name="current-state-of-art-in-practice-44"/>
      <w:r>
        <w:t xml:space="preserve">Current state of art in practice</w:t>
      </w:r>
      <w:bookmarkEnd w:id="1234"/>
    </w:p>
    <w:p>
      <w:pPr>
        <w:pStyle w:val="FirstParagraph"/>
      </w:pPr>
      <w:r>
        <w:t xml:space="preserve">Efforts are being made in various cities around the world to introduce a management system for L/U areas. For example, in Barcelona’s</w:t>
      </w:r>
      <w:r>
        <w:t xml:space="preserve"> </w:t>
      </w:r>
      <w:r>
        <w:rPr>
          <w:i/>
        </w:rPr>
        <w:t xml:space="preserve">DUM programme1</w:t>
      </w:r>
      <w:r>
        <w:t xml:space="preserve">,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5" w:name="relevant-initiatives-in-austria-44"/>
      <w:r>
        <w:t xml:space="preserve">Relevant initiatives in Austria</w:t>
      </w:r>
      <w:bookmarkEnd w:id="1235"/>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3">
        <w:r>
          <w:rPr>
            <w:rStyle w:val="Hyperlink"/>
          </w:rPr>
          <w:t xml:space="preserve">ots.at</w:t>
        </w:r>
      </w:hyperlink>
    </w:p>
    <w:p>
      <w:pPr>
        <w:pStyle w:val="Compact"/>
        <w:numPr>
          <w:numId w:val="1364"/>
          <w:ilvl w:val="0"/>
        </w:numPr>
      </w:pPr>
      <w:hyperlink r:id="rId624">
        <w:r>
          <w:rPr>
            <w:rStyle w:val="Hyperlink"/>
          </w:rPr>
          <w:t xml:space="preserve">wko.at-1</w:t>
        </w:r>
      </w:hyperlink>
    </w:p>
    <w:p>
      <w:pPr>
        <w:pStyle w:val="Compact"/>
        <w:numPr>
          <w:numId w:val="1364"/>
          <w:ilvl w:val="0"/>
        </w:numPr>
      </w:pPr>
      <w:hyperlink r:id="rId625">
        <w:r>
          <w:rPr>
            <w:rStyle w:val="Hyperlink"/>
          </w:rPr>
          <w:t xml:space="preserve">wko.at-2</w:t>
        </w:r>
      </w:hyperlink>
    </w:p>
    <w:p>
      <w:pPr>
        <w:pStyle w:val="Compact"/>
        <w:numPr>
          <w:numId w:val="1364"/>
          <w:ilvl w:val="0"/>
        </w:numPr>
      </w:pPr>
      <w:hyperlink r:id="rId626">
        <w:r>
          <w:rPr>
            <w:rStyle w:val="Hyperlink"/>
          </w:rPr>
          <w:t xml:space="preserve">oeamtc.at</w:t>
        </w:r>
      </w:hyperlink>
    </w:p>
    <w:p>
      <w:pPr>
        <w:pStyle w:val="Heading3"/>
      </w:pPr>
      <w:bookmarkStart w:id="1236" w:name="Xaec5584b332841f415a33e16d8e338375feed36"/>
      <w:r>
        <w:t xml:space="preserve">Impacts with respect to Sustainable Development Goals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7" w:name="Xb19df2ef132887d538278566232cc3a8f84955e"/>
      <w:r>
        <w:t xml:space="preserve">Technology and societal readiness level</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8" w:name="open-questions-42"/>
      <w:r>
        <w:t xml:space="preserve">Open questions</w:t>
      </w:r>
      <w:bookmarkEnd w:id="1238"/>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9" w:name="further-links-37"/>
      <w:r>
        <w:t xml:space="preserve">Further links</w:t>
      </w:r>
      <w:bookmarkEnd w:id="1239"/>
    </w:p>
    <w:p>
      <w:pPr>
        <w:pStyle w:val="Compact"/>
        <w:numPr>
          <w:numId w:val="1366"/>
          <w:ilvl w:val="0"/>
        </w:numPr>
      </w:pPr>
      <w:hyperlink r:id="rId1240">
        <w:r>
          <w:rPr>
            <w:rStyle w:val="Hyperlink"/>
          </w:rPr>
          <w:t xml:space="preserve">areaverda.cat</w:t>
        </w:r>
      </w:hyperlink>
    </w:p>
    <w:p>
      <w:pPr>
        <w:pStyle w:val="Compact"/>
        <w:numPr>
          <w:numId w:val="1366"/>
          <w:ilvl w:val="0"/>
        </w:numPr>
      </w:pPr>
      <w:hyperlink r:id="rId1241">
        <w:r>
          <w:rPr>
            <w:rStyle w:val="Hyperlink"/>
          </w:rPr>
          <w:t xml:space="preserve">smartparkingsystems.com</w:t>
        </w:r>
      </w:hyperlink>
    </w:p>
    <w:p>
      <w:pPr>
        <w:pStyle w:val="Compact"/>
        <w:numPr>
          <w:numId w:val="1366"/>
          <w:ilvl w:val="0"/>
        </w:numPr>
      </w:pPr>
      <w:hyperlink r:id="rId1242">
        <w:r>
          <w:rPr>
            <w:rStyle w:val="Hyperlink"/>
          </w:rPr>
          <w:t xml:space="preserve">smartloadingzone.com</w:t>
        </w:r>
      </w:hyperlink>
    </w:p>
    <w:p>
      <w:pPr>
        <w:pStyle w:val="Compact"/>
        <w:numPr>
          <w:numId w:val="1366"/>
          <w:ilvl w:val="0"/>
        </w:numPr>
      </w:pPr>
      <w:hyperlink r:id="rId1243">
        <w:r>
          <w:rPr>
            <w:rStyle w:val="Hyperlink"/>
          </w:rPr>
          <w:t xml:space="preserve">coord.com</w:t>
        </w:r>
      </w:hyperlink>
    </w:p>
    <w:p>
      <w:pPr>
        <w:pStyle w:val="Heading3"/>
      </w:pPr>
      <w:bookmarkStart w:id="1244" w:name="references-44"/>
      <w:r>
        <w:t xml:space="preserve">References</w:t>
      </w:r>
      <w:bookmarkEnd w:id="1244"/>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Delivery drones</w:t>
      </w:r>
      <w:bookmarkEnd w:id="1258"/>
    </w:p>
    <w:p>
      <w:pPr>
        <w:pStyle w:val="Heading3"/>
      </w:pPr>
      <w:bookmarkStart w:id="1259" w:name="synonyms-40"/>
      <w:r>
        <w:t xml:space="preserve">Synonyms</w:t>
      </w:r>
      <w:bookmarkEnd w:id="1259"/>
    </w:p>
    <w:p>
      <w:pPr>
        <w:pStyle w:val="FirstParagraph"/>
      </w:pPr>
      <w:r>
        <w:rPr>
          <w:i/>
        </w:rPr>
        <w:t xml:space="preserve">urban air mobility (UAM), vertical take-off and landing (VTOL), unmanned aerial vehicles (UAVs), Unmanned Traffic Management (UTM)/U-Space</w:t>
      </w:r>
    </w:p>
    <w:p>
      <w:pPr>
        <w:pStyle w:val="Heading3"/>
      </w:pPr>
      <w:bookmarkStart w:id="1260" w:name="definition-45"/>
      <w:r>
        <w:t xml:space="preserve">Definition</w:t>
      </w:r>
      <w:bookmarkEnd w:id="1260"/>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1" w:name="key-stakeholders-45"/>
      <w:r>
        <w:t xml:space="preserve">Key stakeholders</w:t>
      </w:r>
      <w:bookmarkEnd w:id="1261"/>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2" w:name="current-state-of-art-in-research-45"/>
      <w:r>
        <w:t xml:space="preserve">Current state of art in research</w:t>
      </w:r>
      <w:bookmarkEnd w:id="1262"/>
    </w:p>
    <w:p>
      <w:pPr>
        <w:pStyle w:val="FirstParagraph"/>
      </w:pPr>
      <w:r>
        <w:t xml:space="preserve">Current research shows that drones reduce noise, congestion in urban areas and CO</w:t>
      </w:r>
      <w:r>
        <w:rPr>
          <w:vertAlign w:val="subscript"/>
        </w:rPr>
        <w:t xml:space="preserve">2</w:t>
      </w:r>
      <w:r>
        <w:t xml:space="preserve"> </w:t>
      </w:r>
      <w:r>
        <w:t xml:space="preserve">emissions.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powder formula,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3" w:name="current-state-of-art-in-practice-45"/>
      <w:r>
        <w:t xml:space="preserve">Current state of art in practice</w:t>
      </w:r>
      <w:bookmarkEnd w:id="1263"/>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4" w:name="relevant-initiatives-in-austria-45"/>
      <w:r>
        <w:t xml:space="preserve">Relevant initiatives in Austria</w:t>
      </w:r>
      <w:bookmarkEnd w:id="1264"/>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5">
        <w:r>
          <w:rPr>
            <w:rStyle w:val="Hyperlink"/>
          </w:rPr>
          <w:t xml:space="preserve">www.oesterreich.gv.at-1</w:t>
        </w:r>
      </w:hyperlink>
    </w:p>
    <w:p>
      <w:pPr>
        <w:pStyle w:val="Compact"/>
        <w:numPr>
          <w:numId w:val="1370"/>
          <w:ilvl w:val="0"/>
        </w:numPr>
      </w:pPr>
      <w:hyperlink r:id="rId1266">
        <w:r>
          <w:rPr>
            <w:rStyle w:val="Hyperlink"/>
          </w:rPr>
          <w:t xml:space="preserve">www.oesterreich.gv.at-2</w:t>
        </w:r>
      </w:hyperlink>
    </w:p>
    <w:p>
      <w:pPr>
        <w:pStyle w:val="Compact"/>
        <w:numPr>
          <w:numId w:val="1370"/>
          <w:ilvl w:val="0"/>
        </w:numPr>
      </w:pPr>
      <w:hyperlink r:id="rId1267">
        <w:r>
          <w:rPr>
            <w:rStyle w:val="Hyperlink"/>
          </w:rPr>
          <w:t xml:space="preserve">www.oesterreich.gv.at-3</w:t>
        </w:r>
      </w:hyperlink>
    </w:p>
    <w:p>
      <w:pPr>
        <w:pStyle w:val="Compact"/>
        <w:numPr>
          <w:numId w:val="1370"/>
          <w:ilvl w:val="0"/>
        </w:numPr>
      </w:pPr>
      <w:hyperlink r:id="rId627">
        <w:r>
          <w:rPr>
            <w:rStyle w:val="Hyperlink"/>
          </w:rPr>
          <w:t xml:space="preserve">oeamtc.at</w:t>
        </w:r>
      </w:hyperlink>
    </w:p>
    <w:p>
      <w:pPr>
        <w:pStyle w:val="Heading3"/>
      </w:pPr>
      <w:bookmarkStart w:id="1268" w:name="X6afbea704b555ca1493d740671d50dd0c664630"/>
      <w:r>
        <w:t xml:space="preserve">Impacts with respect to Sustainable Development Goals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9" w:name="X99b42b041d0f490b7f72f49564b7a1e6308c61e"/>
      <w:r>
        <w:t xml:space="preserve">Technology and societal readiness level</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0" w:name="open-questions-43"/>
      <w:r>
        <w:t xml:space="preserve">Open questions</w:t>
      </w:r>
      <w:bookmarkEnd w:id="1270"/>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1" w:name="further-links-38"/>
      <w:r>
        <w:t xml:space="preserve">Further links</w:t>
      </w:r>
      <w:bookmarkEnd w:id="1271"/>
    </w:p>
    <w:p>
      <w:pPr>
        <w:pStyle w:val="Compact"/>
        <w:numPr>
          <w:numId w:val="1372"/>
          <w:ilvl w:val="0"/>
        </w:numPr>
      </w:pPr>
      <w:hyperlink r:id="rId1272">
        <w:r>
          <w:rPr>
            <w:rStyle w:val="Hyperlink"/>
          </w:rPr>
          <w:t xml:space="preserve">easa.europa.eu</w:t>
        </w:r>
      </w:hyperlink>
    </w:p>
    <w:p>
      <w:pPr>
        <w:pStyle w:val="Heading3"/>
      </w:pPr>
      <w:bookmarkStart w:id="1273" w:name="references-45"/>
      <w:r>
        <w:t xml:space="preserve">References</w:t>
      </w:r>
      <w:bookmarkEnd w:id="1273"/>
    </w:p>
    <w:p>
      <w:pPr>
        <w:pStyle w:val="Compact"/>
        <w:numPr>
          <w:numId w:val="1373"/>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Electric vehicle delivery fleets</w:t>
      </w:r>
      <w:bookmarkEnd w:id="1289"/>
    </w:p>
    <w:p>
      <w:pPr>
        <w:pStyle w:val="Heading3"/>
      </w:pPr>
      <w:bookmarkStart w:id="1290" w:name="synonyms-41"/>
      <w:r>
        <w:t xml:space="preserve">Synonyms</w:t>
      </w:r>
      <w:bookmarkEnd w:id="1290"/>
    </w:p>
    <w:p>
      <w:pPr>
        <w:pStyle w:val="FirstParagraph"/>
      </w:pPr>
      <w:r>
        <w:rPr>
          <w:i/>
        </w:rPr>
        <w:t xml:space="preserve">Electric commercial vehicle (ECV)</w:t>
      </w:r>
    </w:p>
    <w:p>
      <w:pPr>
        <w:pStyle w:val="Heading3"/>
      </w:pPr>
      <w:bookmarkStart w:id="1291" w:name="definition-46"/>
      <w:r>
        <w:t xml:space="preserve">Definition</w:t>
      </w:r>
      <w:bookmarkEnd w:id="1291"/>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2" w:name="key-stakeholders-46"/>
      <w:r>
        <w:t xml:space="preserve">Key stakeholders</w:t>
      </w:r>
      <w:bookmarkEnd w:id="1292"/>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3" w:name="current-state-of-art-in-research-46"/>
      <w:r>
        <w:t xml:space="preserve">Current state of art in research</w:t>
      </w:r>
      <w:bookmarkEnd w:id="1293"/>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4" w:name="current-state-of-art-in-practice-46"/>
      <w:r>
        <w:t xml:space="preserve">Current state of art in practice</w:t>
      </w:r>
      <w:bookmarkEnd w:id="1294"/>
    </w:p>
    <w:p>
      <w:pPr>
        <w:pStyle w:val="FirstParagraph"/>
      </w:pPr>
      <w:r>
        <w:t xml:space="preserve">In Europe, about 75% of fleet vehicles are spread across six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5" w:name="relevant-initiatives-in-austria-46"/>
      <w:r>
        <w:t xml:space="preserve">Relevant initiatives in Austria</w:t>
      </w:r>
      <w:bookmarkEnd w:id="1295"/>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6">
        <w:r>
          <w:rPr>
            <w:rStyle w:val="Hyperlink"/>
          </w:rPr>
          <w:t xml:space="preserve">theclimategroup.org</w:t>
        </w:r>
      </w:hyperlink>
    </w:p>
    <w:p>
      <w:pPr>
        <w:pStyle w:val="Compact"/>
        <w:numPr>
          <w:numId w:val="1378"/>
          <w:ilvl w:val="0"/>
        </w:numPr>
      </w:pPr>
      <w:hyperlink r:id="rId1297">
        <w:r>
          <w:rPr>
            <w:rStyle w:val="Hyperlink"/>
          </w:rPr>
          <w:t xml:space="preserve">cleantechnica.com</w:t>
        </w:r>
      </w:hyperlink>
    </w:p>
    <w:p>
      <w:pPr>
        <w:pStyle w:val="Compact"/>
        <w:numPr>
          <w:numId w:val="1378"/>
          <w:ilvl w:val="0"/>
        </w:numPr>
      </w:pPr>
      <w:hyperlink r:id="rId1298">
        <w:r>
          <w:rPr>
            <w:rStyle w:val="Hyperlink"/>
          </w:rPr>
          <w:t xml:space="preserve">beoe.at</w:t>
        </w:r>
      </w:hyperlink>
    </w:p>
    <w:p>
      <w:pPr>
        <w:pStyle w:val="Compact"/>
        <w:numPr>
          <w:numId w:val="1378"/>
          <w:ilvl w:val="0"/>
        </w:numPr>
      </w:pPr>
      <w:hyperlink r:id="rId1299">
        <w:r>
          <w:rPr>
            <w:rStyle w:val="Hyperlink"/>
          </w:rPr>
          <w:t xml:space="preserve">ots.at</w:t>
        </w:r>
      </w:hyperlink>
    </w:p>
    <w:p>
      <w:pPr>
        <w:pStyle w:val="Heading3"/>
      </w:pPr>
      <w:bookmarkStart w:id="1300" w:name="X6d21e51559d187a10fc9f6b88810eb15cb07ba9"/>
      <w:r>
        <w:t xml:space="preserve">Impacts with respect to Sustainable Development Goals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1" w:name="X6b8a5e7295bfd6c1e3b44cb357eb703520474cd"/>
      <w:r>
        <w:t xml:space="preserve">Technology and societal readiness level</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2" w:name="open-questions-44"/>
      <w:r>
        <w:t xml:space="preserve">Open questions</w:t>
      </w:r>
      <w:bookmarkEnd w:id="1302"/>
    </w:p>
    <w:p>
      <w:pPr>
        <w:pStyle w:val="Compact"/>
        <w:numPr>
          <w:numId w:val="1379"/>
          <w:ilvl w:val="0"/>
        </w:numPr>
      </w:pPr>
      <w:r>
        <w:t xml:space="preserve">Could battery exchange stations play a role in electric city logistics?</w:t>
      </w:r>
    </w:p>
    <w:p>
      <w:pPr>
        <w:pStyle w:val="Heading3"/>
      </w:pPr>
      <w:bookmarkStart w:id="1303" w:name="references-46"/>
      <w:r>
        <w:t xml:space="preserve">References</w:t>
      </w:r>
      <w:bookmarkEnd w:id="1303"/>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 transport management systems</w:t>
      </w:r>
      <w:bookmarkEnd w:id="1322"/>
    </w:p>
    <w:p>
      <w:pPr>
        <w:pStyle w:val="Heading3"/>
      </w:pPr>
      <w:bookmarkStart w:id="1323" w:name="synonyms-42"/>
      <w:r>
        <w:t xml:space="preserve">Synonyms</w:t>
      </w:r>
      <w:bookmarkEnd w:id="1323"/>
    </w:p>
    <w:p>
      <w:pPr>
        <w:pStyle w:val="FirstParagraph"/>
      </w:pPr>
      <w:r>
        <w:rPr>
          <w:i/>
        </w:rPr>
        <w:t xml:space="preserve">TMS, MTMS</w:t>
      </w:r>
    </w:p>
    <w:p>
      <w:pPr>
        <w:pStyle w:val="Heading3"/>
      </w:pPr>
      <w:bookmarkStart w:id="1324" w:name="definition-47"/>
      <w:r>
        <w:t xml:space="preserve">Definition</w:t>
      </w:r>
      <w:bookmarkEnd w:id="1324"/>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5" w:name="key-stakeholders-47"/>
      <w:r>
        <w:t xml:space="preserve">Key stakeholders</w:t>
      </w:r>
      <w:bookmarkEnd w:id="1325"/>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6" w:name="current-state-of-art-in-research-47"/>
      <w:r>
        <w:t xml:space="preserve">Current state of art in research</w:t>
      </w:r>
      <w:bookmarkEnd w:id="1326"/>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7" w:name="current-state-of-art-in-practice-47"/>
      <w:r>
        <w:t xml:space="preserve">Current state of art in practice</w:t>
      </w:r>
      <w:bookmarkEnd w:id="1327"/>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or</w:t>
      </w:r>
      <w:r>
        <w:t xml:space="preserve"> </w:t>
      </w:r>
      <w:hyperlink r:id="rId133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3">
        <w:r>
          <w:rPr>
            <w:rStyle w:val="Hyperlink"/>
          </w:rPr>
          <w:t xml:space="preserve">Descartes</w:t>
        </w:r>
      </w:hyperlink>
      <w:r>
        <w:t xml:space="preserve"> </w:t>
      </w:r>
      <w:r>
        <w:t xml:space="preserve">offers TMS services for all freight modes, nationally and internationally. Moreover,</w:t>
      </w:r>
      <w:r>
        <w:t xml:space="preserve"> </w:t>
      </w:r>
      <w:hyperlink r:id="rId1334">
        <w:r>
          <w:rPr>
            <w:rStyle w:val="Hyperlink"/>
          </w:rPr>
          <w:t xml:space="preserve">Oracle</w:t>
        </w:r>
      </w:hyperlink>
      <w:r>
        <w:t xml:space="preserve"> </w:t>
      </w:r>
      <w:r>
        <w:t xml:space="preserve">offers a management platform for large shippers and third party logistics, while German</w:t>
      </w:r>
      <w:r>
        <w:t xml:space="preserve"> </w:t>
      </w:r>
      <w:hyperlink r:id="rId133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6" w:name="relevant-initiatives-in-austria-47"/>
      <w:r>
        <w:t xml:space="preserve">Relevant initiatives in Austria</w:t>
      </w:r>
      <w:bookmarkEnd w:id="1336"/>
    </w:p>
    <w:p>
      <w:pPr>
        <w:pStyle w:val="Compact"/>
        <w:numPr>
          <w:numId w:val="1385"/>
          <w:ilvl w:val="0"/>
        </w:numPr>
      </w:pPr>
      <w:hyperlink r:id="rId1337">
        <w:r>
          <w:rPr>
            <w:rStyle w:val="Hyperlink"/>
          </w:rPr>
          <w:t xml:space="preserve">Europa.eu</w:t>
        </w:r>
      </w:hyperlink>
    </w:p>
    <w:p>
      <w:pPr>
        <w:pStyle w:val="Heading3"/>
      </w:pPr>
      <w:bookmarkStart w:id="1338" w:name="X767c5b1279af1b8494971ae19db4f85b43ce941"/>
      <w:r>
        <w:t xml:space="preserve">Impacts with respect to Sustainable Development Goals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9" w:name="X2f845802d6d926842e46e648a49304d5a8c5813"/>
      <w:r>
        <w:t xml:space="preserve">Technology and societal readiness level</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0" w:name="open-questions-45"/>
      <w:r>
        <w:t xml:space="preserve">Open questions</w:t>
      </w:r>
      <w:bookmarkEnd w:id="1340"/>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1" w:name="further-links-39"/>
      <w:r>
        <w:t xml:space="preserve">Further links</w:t>
      </w:r>
      <w:bookmarkEnd w:id="1341"/>
    </w:p>
    <w:p>
      <w:pPr>
        <w:pStyle w:val="Compact"/>
        <w:numPr>
          <w:numId w:val="1387"/>
          <w:ilvl w:val="0"/>
        </w:numPr>
      </w:pPr>
      <w:hyperlink r:id="rId1342">
        <w:r>
          <w:rPr>
            <w:rStyle w:val="Hyperlink"/>
          </w:rPr>
          <w:t xml:space="preserve">Ecotransit.org</w:t>
        </w:r>
      </w:hyperlink>
    </w:p>
    <w:p>
      <w:pPr>
        <w:pStyle w:val="Heading3"/>
      </w:pPr>
      <w:bookmarkStart w:id="1343" w:name="references-47"/>
      <w:r>
        <w:t xml:space="preserve">References</w:t>
      </w:r>
      <w:bookmarkEnd w:id="1343"/>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Freight hubs</w:t>
      </w:r>
      <w:bookmarkEnd w:id="1347"/>
    </w:p>
    <w:p>
      <w:pPr>
        <w:pStyle w:val="Heading3"/>
      </w:pPr>
      <w:bookmarkStart w:id="1348" w:name="synonyms-43"/>
      <w:r>
        <w:t xml:space="preserve">Synonyms</w:t>
      </w:r>
      <w:bookmarkEnd w:id="1348"/>
    </w:p>
    <w:p>
      <w:pPr>
        <w:pStyle w:val="FirstParagraph"/>
      </w:pPr>
      <w:r>
        <w:rPr>
          <w:i/>
        </w:rPr>
        <w:t xml:space="preserve">Logistics hubs, Logistic hubs, Multimodal transportation hubs</w:t>
      </w:r>
    </w:p>
    <w:p>
      <w:pPr>
        <w:pStyle w:val="Heading3"/>
      </w:pPr>
      <w:bookmarkStart w:id="1349" w:name="definition-48"/>
      <w:r>
        <w:t xml:space="preserve">Definition</w:t>
      </w:r>
      <w:bookmarkEnd w:id="1349"/>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0" w:name="key-stakeholders-48"/>
      <w:r>
        <w:t xml:space="preserve">Key stakeholders</w:t>
      </w:r>
      <w:bookmarkEnd w:id="1350"/>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1" w:name="current-state-of-art-in-research-48"/>
      <w:r>
        <w:t xml:space="preserve">Current state of art in research</w:t>
      </w:r>
      <w:bookmarkEnd w:id="1351"/>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aggressively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For long-haul trucking, a nationwide</w:t>
      </w:r>
      <w:r>
        <w:t xml:space="preserve"> </w:t>
      </w:r>
      <w:r>
        <w:t xml:space="preserve">“</w:t>
      </w:r>
      <w:r>
        <w:t xml:space="preserve">backbone</w:t>
      </w:r>
      <w:r>
        <w:t xml:space="preserve">”</w:t>
      </w:r>
      <w:r>
        <w:t xml:space="preserve"> </w:t>
      </w:r>
      <w:r>
        <w:t xml:space="preserve">hydrogen refueling network could be developed with approximately 13 strategically located refueling stations. Further, there is potential for synergy between refueling infrastructure for local and long-range FCEVs. These synergies may be critical for the initial rollout of medium- and heavy-duty trucks hydrogen refueling stations, as many hydrogen refueling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2" w:name="current-state-of-art-in-practice-48"/>
      <w:r>
        <w:t xml:space="preserve">Current state of art in practice</w:t>
      </w:r>
      <w:bookmarkEnd w:id="1352"/>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3" w:name="relevant-initiatives-in-austria-48"/>
      <w:r>
        <w:t xml:space="preserve">Relevant initiatives in Austria</w:t>
      </w:r>
      <w:bookmarkEnd w:id="1353"/>
    </w:p>
    <w:p>
      <w:pPr>
        <w:pStyle w:val="Compact"/>
        <w:numPr>
          <w:numId w:val="1391"/>
          <w:ilvl w:val="0"/>
        </w:numPr>
      </w:pPr>
      <w:hyperlink r:id="rId628">
        <w:r>
          <w:rPr>
            <w:rStyle w:val="Hyperlink"/>
          </w:rPr>
          <w:t xml:space="preserve">Infrastruktur.oebb.at</w:t>
        </w:r>
      </w:hyperlink>
    </w:p>
    <w:p>
      <w:pPr>
        <w:pStyle w:val="Compact"/>
        <w:numPr>
          <w:numId w:val="1391"/>
          <w:ilvl w:val="0"/>
        </w:numPr>
      </w:pPr>
      <w:hyperlink r:id="rId629">
        <w:r>
          <w:rPr>
            <w:rStyle w:val="Hyperlink"/>
          </w:rPr>
          <w:t xml:space="preserve">DHL-freight-connections.com</w:t>
        </w:r>
      </w:hyperlink>
    </w:p>
    <w:p>
      <w:pPr>
        <w:pStyle w:val="Compact"/>
        <w:numPr>
          <w:numId w:val="1391"/>
          <w:ilvl w:val="0"/>
        </w:numPr>
      </w:pPr>
      <w:hyperlink r:id="rId618">
        <w:r>
          <w:rPr>
            <w:rStyle w:val="Hyperlink"/>
          </w:rPr>
          <w:t xml:space="preserve">Logistik2030.at</w:t>
        </w:r>
      </w:hyperlink>
    </w:p>
    <w:p>
      <w:pPr>
        <w:pStyle w:val="Compact"/>
        <w:numPr>
          <w:numId w:val="1391"/>
          <w:ilvl w:val="0"/>
        </w:numPr>
      </w:pPr>
      <w:hyperlink r:id="rId630">
        <w:r>
          <w:rPr>
            <w:rStyle w:val="Hyperlink"/>
          </w:rPr>
          <w:t xml:space="preserve">Thinkportvienna.at</w:t>
        </w:r>
      </w:hyperlink>
    </w:p>
    <w:p>
      <w:pPr>
        <w:pStyle w:val="Compact"/>
        <w:numPr>
          <w:numId w:val="1391"/>
          <w:ilvl w:val="0"/>
        </w:numPr>
      </w:pPr>
      <w:hyperlink r:id="rId631">
        <w:r>
          <w:rPr>
            <w:rStyle w:val="Hyperlink"/>
          </w:rPr>
          <w:t xml:space="preserve">Hafen-wien.com</w:t>
        </w:r>
      </w:hyperlink>
    </w:p>
    <w:p>
      <w:pPr>
        <w:pStyle w:val="Heading3"/>
      </w:pPr>
      <w:bookmarkStart w:id="1354" w:name="X8dca3ec65e350055e64f5baed707459146e829e"/>
      <w:r>
        <w:t xml:space="preserve">Impacts with respect to Sustainable Development Goals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5" w:name="X6e2af9881875267719d3d7b0cef4300a486ecad"/>
      <w:r>
        <w:t xml:space="preserve">Technology and societal readiness level</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6" w:name="open-questions-46"/>
      <w:r>
        <w:t xml:space="preserve">Open questions</w:t>
      </w:r>
      <w:bookmarkEnd w:id="1356"/>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7" w:name="references-48"/>
      <w:r>
        <w:t xml:space="preserve">References</w:t>
      </w:r>
      <w:bookmarkEnd w:id="1357"/>
    </w:p>
    <w:p>
      <w:pPr>
        <w:pStyle w:val="Compact"/>
        <w:numPr>
          <w:numId w:val="1393"/>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Collective mobility vehicles</w:t>
      </w:r>
      <w:bookmarkEnd w:id="1358"/>
    </w:p>
    <w:p>
      <w:pPr>
        <w:pStyle w:val="Heading2"/>
      </w:pPr>
      <w:bookmarkStart w:id="1359" w:name="drt"/>
      <w:r>
        <w:t xml:space="preserve">11.1	Demand responsive transit</w:t>
      </w:r>
      <w:bookmarkEnd w:id="1359"/>
    </w:p>
    <w:p>
      <w:pPr>
        <w:pStyle w:val="Heading3"/>
      </w:pPr>
      <w:bookmarkStart w:id="1360" w:name="synonyms-44"/>
      <w:r>
        <w:t xml:space="preserve">Synonyms</w:t>
      </w:r>
      <w:bookmarkEnd w:id="1360"/>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1" w:name="definition-49"/>
      <w:r>
        <w:t xml:space="preserve">Definition</w:t>
      </w:r>
      <w:bookmarkEnd w:id="1361"/>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but care must be taken not to alienate users who may not have access to these technologies by avoiding app/mobile-only services.</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2" w:name="key-stakeholders-49"/>
      <w:r>
        <w:t xml:space="preserve">Key stakeholders</w:t>
      </w:r>
      <w:bookmarkEnd w:id="1362"/>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3" w:name="current-state-of-art-in-research-49"/>
      <w:r>
        <w:t xml:space="preserve">Current state of art in research</w:t>
      </w:r>
      <w:bookmarkEnd w:id="1363"/>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2020).Finally, the productivity and costs of DRT services of two management practices (time window size setting and a centralised vs. decentralised strategy) is investigated by Quadrifoglio et al., (2008).</w:t>
      </w:r>
    </w:p>
    <w:p>
      <w:pPr>
        <w:pStyle w:val="Heading3"/>
      </w:pPr>
      <w:bookmarkStart w:id="1364" w:name="current-state-of-art-in-practice-49"/>
      <w:r>
        <w:t xml:space="preserve">Current state of art in practice</w:t>
      </w:r>
      <w:bookmarkEnd w:id="1364"/>
    </w:p>
    <w:p>
      <w:pPr>
        <w:pStyle w:val="FirstParagraph"/>
      </w:pPr>
      <w:r>
        <w:t xml:space="preserve">In the last decades, several companies have launched app-based on-demand mobility services (e.g.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Demand-response transit in the United Kingdom and Europe has largely catered to the needs of mobility-impaired passengers since 1997. Europe is likely to dominate the global Demand-Responsive Transit market for the next few years.</w:t>
      </w:r>
      <w:r>
        <w:t xml:space="preserve"> </w:t>
      </w:r>
      <w:r>
        <w:t xml:space="preserve">The global market is in its early stages; however, the number of service providers entering the market in North America and Asia-Pacific is increasing (Demand-responsive Transit (DRT) Market Analysis Report with Investment Feasibility &amp; Trends 2026 – FLA News, 2021)</w:t>
      </w:r>
      <w:r>
        <w:t xml:space="preserve"> </w:t>
      </w:r>
      <w:r>
        <w:t xml:space="preserve">A report by Frost &amp; Sullivan predicts that DRT shuttles will account for 50% of the shared mobility market by 2030. They forecast the DRT market to grow from 2.8 billion US dollars in 2017 to 551.61 billion US dollars and fleet size to increase from 24,100 units to 5.8 million by 2030.</w:t>
      </w:r>
      <w:r>
        <w:t xml:space="preserve"> </w:t>
      </w: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0" w:name="relevant-initiatives-in-austria-49"/>
      <w:r>
        <w:t xml:space="preserve">Relevant initiatives in Austria</w:t>
      </w:r>
      <w:bookmarkEnd w:id="1370"/>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10">
        <w:r>
          <w:rPr>
            <w:rStyle w:val="Hyperlink"/>
          </w:rPr>
          <w:t xml:space="preserve">bedarfsverkehr.at</w:t>
        </w:r>
      </w:hyperlink>
    </w:p>
    <w:p>
      <w:pPr>
        <w:pStyle w:val="Compact"/>
        <w:numPr>
          <w:numId w:val="1397"/>
          <w:ilvl w:val="0"/>
        </w:numPr>
      </w:pPr>
      <w:hyperlink r:id="rId611">
        <w:r>
          <w:rPr>
            <w:rStyle w:val="Hyperlink"/>
          </w:rPr>
          <w:t xml:space="preserve">repositum.tuwien.at</w:t>
        </w:r>
      </w:hyperlink>
    </w:p>
    <w:p>
      <w:pPr>
        <w:pStyle w:val="Compact"/>
        <w:numPr>
          <w:numId w:val="1397"/>
          <w:ilvl w:val="0"/>
        </w:numPr>
      </w:pPr>
      <w:hyperlink r:id="rId612">
        <w:r>
          <w:rPr>
            <w:rStyle w:val="Hyperlink"/>
          </w:rPr>
          <w:t xml:space="preserve">projekte.ffg.at</w:t>
        </w:r>
      </w:hyperlink>
    </w:p>
    <w:p>
      <w:pPr>
        <w:pStyle w:val="Heading3"/>
      </w:pPr>
      <w:bookmarkStart w:id="1371" w:name="Xca74b034ede3bbc95e14acf7e01c6d035b61384"/>
      <w:r>
        <w:t xml:space="preserve">Impacts with respect to Sustainable Development Goals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2" w:name="X3d2e8ea1754885365cedf6e1248dc209a2b6613"/>
      <w:r>
        <w:t xml:space="preserve">Technology and societal readiness level</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3" w:name="open-questions-47"/>
      <w:r>
        <w:t xml:space="preserve">Open questions</w:t>
      </w:r>
      <w:bookmarkEnd w:id="1373"/>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4" w:name="further-links-40"/>
      <w:r>
        <w:t xml:space="preserve">Further links</w:t>
      </w:r>
      <w:bookmarkEnd w:id="1374"/>
    </w:p>
    <w:p>
      <w:pPr>
        <w:pStyle w:val="Compact"/>
        <w:numPr>
          <w:numId w:val="1399"/>
          <w:ilvl w:val="0"/>
        </w:numPr>
      </w:pPr>
      <w:hyperlink r:id="rId1375">
        <w:r>
          <w:rPr>
            <w:rStyle w:val="Hyperlink"/>
          </w:rPr>
          <w:t xml:space="preserve">maas-alliance.eu</w:t>
        </w:r>
      </w:hyperlink>
    </w:p>
    <w:p>
      <w:pPr>
        <w:pStyle w:val="Heading3"/>
      </w:pPr>
      <w:bookmarkStart w:id="1376" w:name="references-49"/>
      <w:r>
        <w:t xml:space="preserve">References</w:t>
      </w:r>
      <w:bookmarkEnd w:id="1376"/>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Demand-responsive Transit (DRT) Market Analysis Report with Investment Feasibility &amp; Trends 2026 – FLA News. (2021, March 12).</w:t>
      </w:r>
      <w:r>
        <w:t xml:space="preserve"> </w:t>
      </w:r>
      <w:hyperlink r:id="rId1380">
        <w:r>
          <w:rPr>
            <w:rStyle w:val="Hyperlink"/>
          </w:rPr>
          <w:t xml:space="preserve">https://www.flanewsonline.com/demand-responsive-transit-drt-market-analysis-report-with-investment-feasibility-trends-2026/</w:t>
        </w:r>
      </w:hyperlink>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1">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2">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3">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4">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5">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6">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7">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8">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9" w:name="prt"/>
      <w:r>
        <w:t xml:space="preserve">11.2	Personal rapid transit</w:t>
      </w:r>
      <w:bookmarkEnd w:id="1389"/>
    </w:p>
    <w:p>
      <w:pPr>
        <w:pStyle w:val="Heading3"/>
      </w:pPr>
      <w:bookmarkStart w:id="1390" w:name="synonyms-45"/>
      <w:r>
        <w:t xml:space="preserve">Synonyms</w:t>
      </w:r>
      <w:bookmarkEnd w:id="1390"/>
    </w:p>
    <w:p>
      <w:pPr>
        <w:pStyle w:val="FirstParagraph"/>
      </w:pPr>
      <w:r>
        <w:rPr>
          <w:i/>
        </w:rPr>
        <w:t xml:space="preserve">Automated Transit Networks, ATN, PRT, Podcars</w:t>
      </w:r>
    </w:p>
    <w:p>
      <w:pPr>
        <w:pStyle w:val="Heading3"/>
      </w:pPr>
      <w:bookmarkStart w:id="1391" w:name="definition-50"/>
      <w:r>
        <w:t xml:space="preserve">Definition</w:t>
      </w:r>
      <w:bookmarkEnd w:id="1391"/>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2" w:name="key-stakeholders-50"/>
      <w:r>
        <w:t xml:space="preserve">Key stakeholders</w:t>
      </w:r>
      <w:bookmarkEnd w:id="1392"/>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3" w:name="current-state-of-art-in-research-50"/>
      <w:r>
        <w:t xml:space="preserve">Current state of art in research</w:t>
      </w:r>
      <w:bookmarkEnd w:id="1393"/>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4" w:name="current-state-of-art-in-practice-50"/>
      <w:r>
        <w:t xml:space="preserve">Current state of art in practice</w:t>
      </w:r>
      <w:bookmarkEnd w:id="1394"/>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FirstParagraph"/>
      </w:pPr>
      <w:r>
        <w:t xml:space="preserve">The reasons for such a limited appearance are scare technical capabilities and scalability of PRT systems along with high capital and operating costs (Furman et al., 2014, p. 36).</w:t>
      </w:r>
    </w:p>
    <w:p>
      <w:pPr>
        <w:pStyle w:val="Heading3"/>
      </w:pPr>
      <w:bookmarkStart w:id="1395" w:name="relevant-initiatives-in-austria-50"/>
      <w:r>
        <w:t xml:space="preserve">Relevant initiatives in Austria</w:t>
      </w:r>
      <w:bookmarkEnd w:id="1395"/>
    </w:p>
    <w:p>
      <w:pPr>
        <w:pStyle w:val="Compact"/>
        <w:numPr>
          <w:numId w:val="1405"/>
          <w:ilvl w:val="0"/>
        </w:numPr>
      </w:pPr>
      <w:hyperlink r:id="rId1396">
        <w:r>
          <w:rPr>
            <w:rStyle w:val="Hyperlink"/>
          </w:rPr>
          <w:t xml:space="preserve">17th International Conference on Personal Rapid Transit and System Design in 2023</w:t>
        </w:r>
      </w:hyperlink>
    </w:p>
    <w:p>
      <w:pPr>
        <w:pStyle w:val="Heading3"/>
      </w:pPr>
      <w:bookmarkStart w:id="1397" w:name="X99ef8480d0e89cdec838fca7c0361bbdbafd6ea"/>
      <w:r>
        <w:t xml:space="preserve">Impacts with respect to Sustainable Development Goals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8" w:name="X8c016d4853948e4e35564ea85d92262de8420cb"/>
      <w:r>
        <w:t xml:space="preserve">Technology and societal readiness level</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9" w:name="open-questions-48"/>
      <w:r>
        <w:t xml:space="preserve">Open questions</w:t>
      </w:r>
      <w:bookmarkEnd w:id="1399"/>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400" w:name="further-links-41"/>
      <w:r>
        <w:t xml:space="preserve">Further links</w:t>
      </w:r>
      <w:bookmarkEnd w:id="1400"/>
    </w:p>
    <w:p>
      <w:pPr>
        <w:pStyle w:val="Compact"/>
        <w:numPr>
          <w:numId w:val="1407"/>
          <w:ilvl w:val="0"/>
        </w:numPr>
      </w:pPr>
      <w:hyperlink r:id="rId1401">
        <w:r>
          <w:rPr>
            <w:rStyle w:val="Hyperlink"/>
          </w:rPr>
          <w:t xml:space="preserve">MIT Report</w:t>
        </w:r>
      </w:hyperlink>
    </w:p>
    <w:p>
      <w:pPr>
        <w:pStyle w:val="Heading3"/>
      </w:pPr>
      <w:bookmarkStart w:id="1402" w:name="references-50"/>
      <w:r>
        <w:t xml:space="preserve">References</w:t>
      </w:r>
      <w:bookmarkEnd w:id="1402"/>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3" w:name="brt"/>
      <w:r>
        <w:t xml:space="preserve">11.3	Bus rapid transit</w:t>
      </w:r>
      <w:bookmarkEnd w:id="1403"/>
    </w:p>
    <w:p>
      <w:pPr>
        <w:pStyle w:val="Heading3"/>
      </w:pPr>
      <w:bookmarkStart w:id="1404" w:name="synonyms-46"/>
      <w:r>
        <w:t xml:space="preserve">Synonyms</w:t>
      </w:r>
      <w:bookmarkEnd w:id="1404"/>
    </w:p>
    <w:p>
      <w:pPr>
        <w:pStyle w:val="FirstParagraph"/>
      </w:pPr>
      <w:r>
        <w:rPr>
          <w:i/>
        </w:rPr>
        <w:t xml:space="preserve">High-level bus transport (HLBT)</w:t>
      </w:r>
    </w:p>
    <w:p>
      <w:pPr>
        <w:pStyle w:val="Heading3"/>
      </w:pPr>
      <w:bookmarkStart w:id="1405" w:name="definition-51"/>
      <w:r>
        <w:t xml:space="preserve">Definition</w:t>
      </w:r>
      <w:bookmarkEnd w:id="1405"/>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r>
        <w:t xml:space="preserve"> </w:t>
      </w: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on board: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6">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7" w:name="key-stakeholders-51"/>
      <w:r>
        <w:t xml:space="preserve">Key stakeholders</w:t>
      </w:r>
      <w:bookmarkEnd w:id="1407"/>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8" w:name="current-state-of-art-in-research-51"/>
      <w:r>
        <w:t xml:space="preserve">Current state of art in research</w:t>
      </w:r>
      <w:bookmarkEnd w:id="1408"/>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r>
        <w:t xml:space="preserve"> </w:t>
      </w: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1"/>
          <w:ilvl w:val="0"/>
        </w:numPr>
      </w:pPr>
      <w:r>
        <w:t xml:space="preserve">The estimated increase in value for land is much higher than for real estate (i.e. 27.5% higher).</w:t>
      </w:r>
    </w:p>
    <w:p>
      <w:pPr>
        <w:pStyle w:val="Compact"/>
        <w:numPr>
          <w:numId w:val="1421"/>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2"/>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2"/>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Therefore, planners should introduce BRT systems from the beginning instead of gradually incorporating public transport when demand and congestion increase and bus frequencies become more frequent that dedicated bus lanes become</w:t>
      </w:r>
      <w:r>
        <w:t xml:space="preserve"> </w:t>
      </w:r>
      <w:r>
        <w:t xml:space="preserve">“</w:t>
      </w:r>
      <w:r>
        <w:t xml:space="preserve">necessary</w:t>
      </w:r>
      <w:r>
        <w:t xml:space="preserve">”</w:t>
      </w:r>
      <w:r>
        <w:t xml:space="preserve">.</w:t>
      </w:r>
    </w:p>
    <w:p>
      <w:pPr>
        <w:pStyle w:val="Compact"/>
        <w:numPr>
          <w:numId w:val="1422"/>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09" w:name="current-state-of-art-in-practice-51"/>
      <w:r>
        <w:t xml:space="preserve">Current state of art in practice</w:t>
      </w:r>
      <w:bookmarkEnd w:id="1409"/>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lane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0" w:name="relevant-initiatives-in-austria-51"/>
      <w:r>
        <w:t xml:space="preserve">Relevant initiatives in Austria</w:t>
      </w:r>
      <w:bookmarkEnd w:id="1410"/>
    </w:p>
    <w:p>
      <w:pPr>
        <w:pStyle w:val="FirstParagraph"/>
      </w:pPr>
      <w:r>
        <w:t xml:space="preserve">Carinthia could get a rapid bus system for local transport.</w:t>
      </w:r>
    </w:p>
    <w:p>
      <w:pPr>
        <w:pStyle w:val="Compact"/>
        <w:numPr>
          <w:numId w:val="1423"/>
          <w:ilvl w:val="0"/>
        </w:numPr>
      </w:pPr>
      <w:hyperlink r:id="rId1411">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4"/>
          <w:ilvl w:val="0"/>
        </w:numPr>
      </w:pPr>
      <w:hyperlink r:id="rId1412">
        <w:r>
          <w:rPr>
            <w:rStyle w:val="Hyperlink"/>
          </w:rPr>
          <w:t xml:space="preserve">Meinbezirk.at</w:t>
        </w:r>
      </w:hyperlink>
    </w:p>
    <w:p>
      <w:pPr>
        <w:pStyle w:val="Heading3"/>
      </w:pPr>
      <w:bookmarkStart w:id="1413" w:name="X8bdca804b118375d7f00f2e8b83c903cd1296f9"/>
      <w:r>
        <w:t xml:space="preserve">Impacts with respect to Sustainable Development Goals (SDGs)</w:t>
      </w:r>
      <w:bookmarkEnd w:id="14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4" w:name="X563be698b071611e28db036dedaeeeafc96ca51"/>
      <w:r>
        <w:t xml:space="preserve">Technology and societal readiness level</w:t>
      </w:r>
      <w:bookmarkEnd w:id="14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5" w:name="open-questions-49"/>
      <w:r>
        <w:t xml:space="preserve">Open questions</w:t>
      </w:r>
      <w:bookmarkEnd w:id="1415"/>
    </w:p>
    <w:p>
      <w:pPr>
        <w:pStyle w:val="Compact"/>
        <w:numPr>
          <w:numId w:val="1425"/>
          <w:ilvl w:val="0"/>
        </w:numPr>
      </w:pPr>
      <w:r>
        <w:t xml:space="preserve">How can development of BRT systems be supported in a better way through national policies?</w:t>
      </w:r>
    </w:p>
    <w:p>
      <w:pPr>
        <w:pStyle w:val="Heading3"/>
      </w:pPr>
      <w:bookmarkStart w:id="1416" w:name="further-links-42"/>
      <w:r>
        <w:t xml:space="preserve">11.3.1	Further links</w:t>
      </w:r>
      <w:bookmarkEnd w:id="1416"/>
    </w:p>
    <w:p>
      <w:pPr>
        <w:pStyle w:val="Compact"/>
        <w:numPr>
          <w:numId w:val="1426"/>
          <w:ilvl w:val="0"/>
        </w:numPr>
      </w:pPr>
      <w:hyperlink r:id="rId1417">
        <w:r>
          <w:rPr>
            <w:rStyle w:val="Hyperlink"/>
          </w:rPr>
          <w:t xml:space="preserve">BRT data</w:t>
        </w:r>
      </w:hyperlink>
    </w:p>
    <w:p>
      <w:pPr>
        <w:pStyle w:val="Compact"/>
        <w:numPr>
          <w:numId w:val="1426"/>
          <w:ilvl w:val="0"/>
        </w:numPr>
      </w:pPr>
      <w:hyperlink r:id="rId1418">
        <w:r>
          <w:rPr>
            <w:rStyle w:val="Hyperlink"/>
          </w:rPr>
          <w:t xml:space="preserve">What is BRT?</w:t>
        </w:r>
      </w:hyperlink>
    </w:p>
    <w:p>
      <w:pPr>
        <w:pStyle w:val="Compact"/>
        <w:numPr>
          <w:numId w:val="1426"/>
          <w:ilvl w:val="0"/>
        </w:numPr>
      </w:pPr>
      <w:hyperlink r:id="rId1406">
        <w:r>
          <w:rPr>
            <w:rStyle w:val="Hyperlink"/>
          </w:rPr>
          <w:t xml:space="preserve">Scorecard</w:t>
        </w:r>
      </w:hyperlink>
    </w:p>
    <w:p>
      <w:pPr>
        <w:pStyle w:val="Compact"/>
        <w:numPr>
          <w:numId w:val="1426"/>
          <w:ilvl w:val="0"/>
        </w:numPr>
      </w:pPr>
      <w:hyperlink r:id="rId1419">
        <w:r>
          <w:rPr>
            <w:rStyle w:val="Hyperlink"/>
          </w:rPr>
          <w:t xml:space="preserve">BRT issues</w:t>
        </w:r>
      </w:hyperlink>
    </w:p>
    <w:p>
      <w:pPr>
        <w:pStyle w:val="Heading3"/>
      </w:pPr>
      <w:bookmarkStart w:id="1420" w:name="references-51"/>
      <w:r>
        <w:t xml:space="preserve">References</w:t>
      </w:r>
      <w:bookmarkEnd w:id="1420"/>
    </w:p>
    <w:p>
      <w:pPr>
        <w:pStyle w:val="Compact"/>
        <w:numPr>
          <w:numId w:val="1427"/>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1">
        <w:r>
          <w:rPr>
            <w:rStyle w:val="Hyperlink"/>
          </w:rPr>
          <w:t xml:space="preserve">https://doi.org/10.1016/j.cstp.2019.11.008</w:t>
        </w:r>
      </w:hyperlink>
    </w:p>
    <w:p>
      <w:pPr>
        <w:pStyle w:val="Compact"/>
        <w:numPr>
          <w:numId w:val="1427"/>
          <w:ilvl w:val="0"/>
        </w:numPr>
      </w:pPr>
      <w:r>
        <w:t xml:space="preserve">autobusweb.com. (2021, March 2). Trasporto pubblico Firenze, in arrivo due linee Bus Rapid Transit.</w:t>
      </w:r>
      <w:r>
        <w:t xml:space="preserve"> </w:t>
      </w:r>
      <w:hyperlink r:id="rId1422">
        <w:r>
          <w:rPr>
            <w:rStyle w:val="Hyperlink"/>
          </w:rPr>
          <w:t xml:space="preserve">https://www.autobusweb.com/tpl-firenze-in-arrivo-due-linee-bus-rapid-transit/</w:t>
        </w:r>
      </w:hyperlink>
    </w:p>
    <w:p>
      <w:pPr>
        <w:pStyle w:val="Compact"/>
        <w:numPr>
          <w:numId w:val="1427"/>
          <w:ilvl w:val="0"/>
        </w:numPr>
      </w:pPr>
      <w:r>
        <w:t xml:space="preserve">Basso, L. J., Feres, F., &amp; Silva, H. E. (2019). The efficiency of bus rapid transit (BRT) systems: A dynamic congestion approach. Transportation Research Part B: Methodological, 127, 47–71.</w:t>
      </w:r>
      <w:r>
        <w:t xml:space="preserve"> </w:t>
      </w:r>
      <w:hyperlink r:id="rId1423">
        <w:r>
          <w:rPr>
            <w:rStyle w:val="Hyperlink"/>
          </w:rPr>
          <w:t xml:space="preserve">https://doi.org/10.1016/j.trb.2019.06.012</w:t>
        </w:r>
      </w:hyperlink>
    </w:p>
    <w:p>
      <w:pPr>
        <w:pStyle w:val="Compact"/>
        <w:numPr>
          <w:numId w:val="1427"/>
          <w:ilvl w:val="0"/>
        </w:numPr>
      </w:pPr>
      <w:r>
        <w:t xml:space="preserve">Daimler (EvoBus GmbH). (n.d.). Bus Rapid Transit (BRT) in Europe – Impressions of a sustainable mobility concept in Strasbourg - EvoBus GmbH. Available at:</w:t>
      </w:r>
      <w:r>
        <w:t xml:space="preserve"> </w:t>
      </w:r>
      <w:hyperlink r:id="rId1424">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7"/>
          <w:ilvl w:val="0"/>
        </w:numPr>
      </w:pPr>
      <w:r>
        <w:t xml:space="preserve">Daimler AG. (n.d.). Bus Rapid Transit – Neue Unabhängigkeit im Stadtverkehr | Daimler. Available at:</w:t>
      </w:r>
      <w:r>
        <w:t xml:space="preserve"> </w:t>
      </w:r>
      <w:hyperlink r:id="rId1425">
        <w:r>
          <w:rPr>
            <w:rStyle w:val="Hyperlink"/>
          </w:rPr>
          <w:t xml:space="preserve">https://www.daimler.com/nachhaltigkeit/staedte/bus-rapid-transit.html</w:t>
        </w:r>
      </w:hyperlink>
      <w:r>
        <w:t xml:space="preserve"> </w:t>
      </w:r>
      <w:r>
        <w:t xml:space="preserve">[Accessed: 24 June 2021]</w:t>
      </w:r>
    </w:p>
    <w:p>
      <w:pPr>
        <w:pStyle w:val="Compact"/>
        <w:numPr>
          <w:numId w:val="1427"/>
          <w:ilvl w:val="0"/>
        </w:numPr>
      </w:pPr>
      <w:r>
        <w:t xml:space="preserve">Deng, T., &amp; Nelson, J. D. (2010). Transport Reviews Recent Developments in Bus Rapid Transit: A Review of the Literature.</w:t>
      </w:r>
      <w:r>
        <w:t xml:space="preserve"> </w:t>
      </w:r>
      <w:hyperlink r:id="rId1426">
        <w:r>
          <w:rPr>
            <w:rStyle w:val="Hyperlink"/>
          </w:rPr>
          <w:t xml:space="preserve">https://doi.org/10.1080/01441647.2010.492455</w:t>
        </w:r>
      </w:hyperlink>
    </w:p>
    <w:p>
      <w:pPr>
        <w:pStyle w:val="Compact"/>
        <w:numPr>
          <w:numId w:val="1427"/>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7">
        <w:r>
          <w:rPr>
            <w:rStyle w:val="Hyperlink"/>
          </w:rPr>
          <w:t xml:space="preserve">https://doi.org/10.1016/j.trd.2021.102731</w:t>
        </w:r>
      </w:hyperlink>
    </w:p>
    <w:p>
      <w:pPr>
        <w:pStyle w:val="Compact"/>
        <w:numPr>
          <w:numId w:val="1427"/>
          <w:ilvl w:val="0"/>
        </w:numPr>
      </w:pPr>
      <w:r>
        <w:t xml:space="preserve">Global BRTData. (2021). Global BRTData. Brtdata.Org.</w:t>
      </w:r>
      <w:r>
        <w:t xml:space="preserve"> </w:t>
      </w:r>
      <w:hyperlink r:id="rId1417">
        <w:r>
          <w:rPr>
            <w:rStyle w:val="Hyperlink"/>
          </w:rPr>
          <w:t xml:space="preserve">http://brtdata.org/</w:t>
        </w:r>
      </w:hyperlink>
    </w:p>
    <w:p>
      <w:pPr>
        <w:pStyle w:val="Compact"/>
        <w:numPr>
          <w:numId w:val="1427"/>
          <w:ilvl w:val="0"/>
        </w:numPr>
      </w:pPr>
      <w:r>
        <w:t xml:space="preserve">Hidalgo, Dario, &amp; Graftieaux, P. (2008). Bus Rapid Transit Systems in Latin America and Asia: Results and Difficulties in 11 Cities. Transportation Research Record, 2072(1), 77–88.</w:t>
      </w:r>
      <w:r>
        <w:t xml:space="preserve"> </w:t>
      </w:r>
      <w:hyperlink r:id="rId1428">
        <w:r>
          <w:rPr>
            <w:rStyle w:val="Hyperlink"/>
          </w:rPr>
          <w:t xml:space="preserve">https://doi.org/10.3141/2072-09</w:t>
        </w:r>
      </w:hyperlink>
    </w:p>
    <w:p>
      <w:pPr>
        <w:pStyle w:val="Compact"/>
        <w:numPr>
          <w:numId w:val="1427"/>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29">
        <w:r>
          <w:rPr>
            <w:rStyle w:val="Hyperlink"/>
          </w:rPr>
          <w:t xml:space="preserve">https://doi.org/10.1016/j.retrec.2012.05.018</w:t>
        </w:r>
      </w:hyperlink>
    </w:p>
    <w:p>
      <w:pPr>
        <w:pStyle w:val="Compact"/>
        <w:numPr>
          <w:numId w:val="1427"/>
          <w:ilvl w:val="0"/>
        </w:numPr>
      </w:pPr>
      <w:r>
        <w:t xml:space="preserve">Ishaq, R., &amp; Cats, O. (2020). Designing bus rapid transit systems: Lessons on service reliability and operations. Case Studies on Transport Policy, 8(3), 946–953.</w:t>
      </w:r>
      <w:r>
        <w:t xml:space="preserve"> </w:t>
      </w:r>
      <w:hyperlink r:id="rId1430">
        <w:r>
          <w:rPr>
            <w:rStyle w:val="Hyperlink"/>
          </w:rPr>
          <w:t xml:space="preserve">https://doi.org/10.1016/j.cstp.2020.05.001</w:t>
        </w:r>
      </w:hyperlink>
    </w:p>
    <w:p>
      <w:pPr>
        <w:pStyle w:val="Compact"/>
        <w:numPr>
          <w:numId w:val="1427"/>
          <w:ilvl w:val="0"/>
        </w:numPr>
      </w:pPr>
      <w:r>
        <w:t xml:space="preserve">ITDP. (2021a). The Scorecard - Institute for Transportation and Development Policy.</w:t>
      </w:r>
      <w:r>
        <w:t xml:space="preserve"> </w:t>
      </w:r>
      <w:hyperlink r:id="rId1406">
        <w:r>
          <w:rPr>
            <w:rStyle w:val="Hyperlink"/>
          </w:rPr>
          <w:t xml:space="preserve">https://www.itdp.org/library/standards-and-guides/the-bus-rapid-transit-standard/the-scorecard/</w:t>
        </w:r>
      </w:hyperlink>
    </w:p>
    <w:p>
      <w:pPr>
        <w:pStyle w:val="Compact"/>
        <w:numPr>
          <w:numId w:val="1427"/>
          <w:ilvl w:val="0"/>
        </w:numPr>
      </w:pPr>
      <w:r>
        <w:t xml:space="preserve">ITDP. (2021b). What is BRT? - Institute for Transportation and Development Policy.</w:t>
      </w:r>
      <w:r>
        <w:t xml:space="preserve"> </w:t>
      </w:r>
      <w:hyperlink r:id="rId1418">
        <w:r>
          <w:rPr>
            <w:rStyle w:val="Hyperlink"/>
          </w:rPr>
          <w:t xml:space="preserve">https://www.itdp.org/library/standards-and-guides/the-bus-rapid-transit-standard/what-is-brt/</w:t>
        </w:r>
      </w:hyperlink>
    </w:p>
    <w:p>
      <w:pPr>
        <w:pStyle w:val="Compact"/>
        <w:numPr>
          <w:numId w:val="1427"/>
          <w:ilvl w:val="0"/>
        </w:numPr>
      </w:pPr>
      <w:r>
        <w:t xml:space="preserve">Kiani Mavi, R., Zarbakhshnia, N., &amp; Khazraei, A. (2018). Bus rapid transit (BRT): A simulation and multi criteria decision making (MCDM) approach. Transport Policy, 72, 187–197.</w:t>
      </w:r>
      <w:r>
        <w:t xml:space="preserve"> </w:t>
      </w:r>
      <w:hyperlink r:id="rId1431">
        <w:r>
          <w:rPr>
            <w:rStyle w:val="Hyperlink"/>
          </w:rPr>
          <w:t xml:space="preserve">https://doi.org/10.1016/j.tranpol.2018.03.010</w:t>
        </w:r>
      </w:hyperlink>
    </w:p>
    <w:p>
      <w:pPr>
        <w:pStyle w:val="Compact"/>
        <w:numPr>
          <w:numId w:val="1427"/>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2">
        <w:r>
          <w:rPr>
            <w:rStyle w:val="Hyperlink"/>
          </w:rPr>
          <w:t xml:space="preserve">https://doi.org/10.1016/j.jtrangeo.2020.102942</w:t>
        </w:r>
      </w:hyperlink>
    </w:p>
    <w:p>
      <w:pPr>
        <w:pStyle w:val="Compact"/>
        <w:numPr>
          <w:numId w:val="1427"/>
          <w:ilvl w:val="0"/>
        </w:numPr>
      </w:pPr>
      <w:r>
        <w:t xml:space="preserve">Mallqui, Y. Y. C., &amp; Pojani, D. (2017). Barriers to successful Bus Rapid Transit expansion: Developed cities versus developing megacities. Case Studies on Transport Policy, 5(2), 254–266.</w:t>
      </w:r>
      <w:r>
        <w:t xml:space="preserve"> </w:t>
      </w:r>
      <w:hyperlink r:id="rId1433">
        <w:r>
          <w:rPr>
            <w:rStyle w:val="Hyperlink"/>
          </w:rPr>
          <w:t xml:space="preserve">https://doi.org/10.1016/j.cstp.2017.01.004</w:t>
        </w:r>
      </w:hyperlink>
    </w:p>
    <w:p>
      <w:pPr>
        <w:pStyle w:val="Compact"/>
        <w:numPr>
          <w:numId w:val="1427"/>
          <w:ilvl w:val="0"/>
        </w:numPr>
      </w:pPr>
      <w:r>
        <w:t xml:space="preserve">Schaal, S. (2019, December 18). Fébus: Erstes H2-Schnellbussystem in Betrieb - electrive.net.</w:t>
      </w:r>
      <w:r>
        <w:t xml:space="preserve"> </w:t>
      </w:r>
      <w:hyperlink r:id="rId1434">
        <w:r>
          <w:rPr>
            <w:rStyle w:val="Hyperlink"/>
          </w:rPr>
          <w:t xml:space="preserve">https://www.electrive.net/2019/12/18/febus-erstes-h2-schnellbussystem-in-betrieb/</w:t>
        </w:r>
      </w:hyperlink>
    </w:p>
    <w:p>
      <w:pPr>
        <w:pStyle w:val="Compact"/>
        <w:numPr>
          <w:numId w:val="1427"/>
          <w:ilvl w:val="0"/>
        </w:numPr>
      </w:pPr>
      <w:r>
        <w:t xml:space="preserve">Schwanen, T., &amp; Ferbrache, F. (2017). Bibliography of Research on Bus Rapid Transit. 1068.</w:t>
      </w:r>
      <w:r>
        <w:t xml:space="preserve"> </w:t>
      </w:r>
      <w:hyperlink r:id="rId1435">
        <w:r>
          <w:rPr>
            <w:rStyle w:val="Hyperlink"/>
          </w:rPr>
          <w:t xml:space="preserve">https://www.tsu.ox.ac.uk/pubs/1068-schwanen-ferbrache.pdf</w:t>
        </w:r>
      </w:hyperlink>
    </w:p>
    <w:p>
      <w:pPr>
        <w:pStyle w:val="Compact"/>
        <w:numPr>
          <w:numId w:val="1427"/>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6">
        <w:r>
          <w:rPr>
            <w:rStyle w:val="Hyperlink"/>
          </w:rPr>
          <w:t xml:space="preserve">https://doi.org/10.1016/j.cstp.2018.01.005</w:t>
        </w:r>
      </w:hyperlink>
    </w:p>
    <w:p>
      <w:pPr>
        <w:pStyle w:val="Compact"/>
        <w:numPr>
          <w:numId w:val="1427"/>
          <w:ilvl w:val="0"/>
        </w:numPr>
      </w:pPr>
      <w:r>
        <w:t xml:space="preserve">Zhang, M., &amp; Yen, B. T. H. (2020). The impact of Bus Rapid Transit (BRT) on land and property values: A meta-analysis. Land Use Policy, 96, 104684.</w:t>
      </w:r>
      <w:r>
        <w:t xml:space="preserve"> </w:t>
      </w:r>
      <w:hyperlink r:id="rId1437">
        <w:r>
          <w:rPr>
            <w:rStyle w:val="Hyperlink"/>
          </w:rPr>
          <w:t xml:space="preserve">https://doi.org/10.1016/j.landusepol.2020.104684</w:t>
        </w:r>
      </w:hyperlink>
    </w:p>
    <w:p>
      <w:pPr>
        <w:pStyle w:val="Compact"/>
        <w:numPr>
          <w:numId w:val="1427"/>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8">
        <w:r>
          <w:rPr>
            <w:rStyle w:val="Hyperlink"/>
          </w:rPr>
          <w:t xml:space="preserve">https://doi.org/10.1016/j.tra.2020.01.021</w:t>
        </w:r>
      </w:hyperlink>
    </w:p>
    <w:p>
      <w:pPr>
        <w:pStyle w:val="Compact"/>
        <w:numPr>
          <w:numId w:val="1427"/>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39">
        <w:r>
          <w:rPr>
            <w:rStyle w:val="Hyperlink"/>
          </w:rPr>
          <w:t xml:space="preserve">https://doi.org/10.1016/j.retrec.2020.100906</w:t>
        </w:r>
      </w:hyperlink>
    </w:p>
    <w:p>
      <w:pPr>
        <w:pStyle w:val="Heading2"/>
      </w:pPr>
      <w:bookmarkStart w:id="1440" w:name="lrt"/>
      <w:r>
        <w:t xml:space="preserve">11.4	Light rail transit</w:t>
      </w:r>
      <w:bookmarkEnd w:id="1440"/>
    </w:p>
    <w:p>
      <w:pPr>
        <w:pStyle w:val="Heading3"/>
      </w:pPr>
      <w:bookmarkStart w:id="1441" w:name="synonyms-47"/>
      <w:r>
        <w:t xml:space="preserve">Synonyms</w:t>
      </w:r>
      <w:bookmarkEnd w:id="1441"/>
    </w:p>
    <w:p>
      <w:pPr>
        <w:pStyle w:val="FirstParagraph"/>
      </w:pPr>
      <w:r>
        <w:rPr>
          <w:i/>
        </w:rPr>
        <w:t xml:space="preserve">Light Rail Transit (LRT), Heavy Rail Transit (HRT)</w:t>
      </w:r>
    </w:p>
    <w:p>
      <w:pPr>
        <w:pStyle w:val="Heading3"/>
      </w:pPr>
      <w:bookmarkStart w:id="1442" w:name="definition-52"/>
      <w:r>
        <w:t xml:space="preserve">Definition</w:t>
      </w:r>
      <w:bookmarkEnd w:id="1442"/>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larger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3" w:name="key-stakeholders-52"/>
      <w:r>
        <w:t xml:space="preserve">Key stakeholders</w:t>
      </w:r>
      <w:bookmarkEnd w:id="1443"/>
    </w:p>
    <w:p>
      <w:pPr>
        <w:pStyle w:val="Compact"/>
        <w:numPr>
          <w:numId w:val="1428"/>
          <w:ilvl w:val="0"/>
        </w:numPr>
      </w:pPr>
      <w:r>
        <w:rPr>
          <w:b/>
        </w:rPr>
        <w:t xml:space="preserve">Affected</w:t>
      </w:r>
      <w:r>
        <w:t xml:space="preserve">: Pedestrians, Public transport users, Local residents, Drivers</w:t>
      </w:r>
    </w:p>
    <w:p>
      <w:pPr>
        <w:pStyle w:val="Compact"/>
        <w:numPr>
          <w:numId w:val="1428"/>
          <w:ilvl w:val="0"/>
        </w:numPr>
      </w:pPr>
      <w:r>
        <w:rPr>
          <w:b/>
        </w:rPr>
        <w:t xml:space="preserve">Responsible</w:t>
      </w:r>
      <w:r>
        <w:t xml:space="preserve">: City governments, Private Transport Companies, Transport Authorities</w:t>
      </w:r>
    </w:p>
    <w:p>
      <w:pPr>
        <w:pStyle w:val="Heading3"/>
      </w:pPr>
      <w:bookmarkStart w:id="1444" w:name="current-state-of-art-in-research-52"/>
      <w:r>
        <w:t xml:space="preserve">Current state of art in research</w:t>
      </w:r>
      <w:bookmarkEnd w:id="1444"/>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29"/>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29"/>
          <w:ilvl w:val="0"/>
        </w:numPr>
      </w:pPr>
      <w:r>
        <w:t xml:space="preserve">In automation level 3, trains run automatically from station to station, but there is always a staff member on the train who is responsible for handling emergency situations.</w:t>
      </w:r>
    </w:p>
    <w:p>
      <w:pPr>
        <w:pStyle w:val="Compact"/>
        <w:numPr>
          <w:numId w:val="1429"/>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5" w:name="current-state-of-art-in-practice-52"/>
      <w:r>
        <w:t xml:space="preserve">Current state of art in practice</w:t>
      </w:r>
      <w:bookmarkEnd w:id="1445"/>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now carries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0"/>
          <w:ilvl w:val="0"/>
        </w:numPr>
      </w:pPr>
      <w:r>
        <w:t xml:space="preserve">The Jerusalem tram project which involves building 27 km of new tram lines, 53 stations and a number of depots (Railway-News, 2019).</w:t>
      </w:r>
    </w:p>
    <w:p>
      <w:pPr>
        <w:numPr>
          <w:numId w:val="1430"/>
          <w:ilvl w:val="0"/>
        </w:numPr>
      </w:pPr>
      <w:r>
        <w:t xml:space="preserve">Lisbon public transport company, and CAF signed a contract for a new LRT line. The low-floor tram will have a length of 28.5 metres and will be able to run at a speed of 70 km/h (Railwaypro, 2021b).</w:t>
      </w:r>
    </w:p>
    <w:p>
      <w:pPr>
        <w:numPr>
          <w:numId w:val="1430"/>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0"/>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0"/>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1"/>
          <w:ilvl w:val="0"/>
        </w:numPr>
      </w:pPr>
      <w:r>
        <w:t xml:space="preserve">Enables 3D environmental detection and positioning</w:t>
      </w:r>
    </w:p>
    <w:p>
      <w:pPr>
        <w:pStyle w:val="Compact"/>
        <w:numPr>
          <w:numId w:val="1431"/>
          <w:ilvl w:val="0"/>
        </w:numPr>
      </w:pPr>
      <w:r>
        <w:t xml:space="preserve">Scans objects vertically and horizontally with laser beams and horizontally; uses the reflected waves to perceive the surroundings</w:t>
      </w:r>
    </w:p>
    <w:p>
      <w:pPr>
        <w:pStyle w:val="Compact"/>
        <w:numPr>
          <w:numId w:val="1431"/>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2"/>
          <w:ilvl w:val="0"/>
        </w:numPr>
      </w:pPr>
      <w:r>
        <w:t xml:space="preserve">Measures distance and speed with high accuracy - especially of metallic objects</w:t>
      </w:r>
    </w:p>
    <w:p>
      <w:pPr>
        <w:pStyle w:val="Compact"/>
        <w:numPr>
          <w:numId w:val="1432"/>
          <w:ilvl w:val="0"/>
        </w:numPr>
      </w:pPr>
      <w:r>
        <w:t xml:space="preserve">Emits radio waves and uses the reflected waves to locate objects</w:t>
      </w:r>
    </w:p>
    <w:p>
      <w:pPr>
        <w:pStyle w:val="Compact"/>
        <w:numPr>
          <w:numId w:val="1432"/>
          <w:ilvl w:val="0"/>
        </w:numPr>
      </w:pPr>
      <w:r>
        <w:t xml:space="preserve">Covers a large area in front of the tram</w:t>
      </w:r>
    </w:p>
    <w:p>
      <w:pPr>
        <w:pStyle w:val="FirstParagraph"/>
      </w:pPr>
      <w:r>
        <w:rPr>
          <w:i/>
        </w:rPr>
        <w:t xml:space="preserve">Cameras</w:t>
      </w:r>
    </w:p>
    <w:p>
      <w:pPr>
        <w:pStyle w:val="Compact"/>
        <w:numPr>
          <w:numId w:val="1433"/>
          <w:ilvl w:val="0"/>
        </w:numPr>
      </w:pPr>
      <w:r>
        <w:t xml:space="preserve">Are trained in intelligent object and signal recognition</w:t>
      </w:r>
    </w:p>
    <w:p>
      <w:pPr>
        <w:pStyle w:val="Compact"/>
        <w:numPr>
          <w:numId w:val="1433"/>
          <w:ilvl w:val="0"/>
        </w:numPr>
      </w:pPr>
      <w:r>
        <w:t xml:space="preserve">Can detect and classify objects in thousands of contours and positions - e.g. as people, signals or infrastructure elements</w:t>
      </w:r>
    </w:p>
    <w:p>
      <w:pPr>
        <w:pStyle w:val="Compact"/>
        <w:numPr>
          <w:numId w:val="1433"/>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2021-2022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6" w:name="relevant-initiatives-in-austria-52"/>
      <w:r>
        <w:t xml:space="preserve">Relevant initiatives in Austria</w:t>
      </w:r>
      <w:bookmarkEnd w:id="1446"/>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4"/>
          <w:ilvl w:val="0"/>
        </w:numPr>
      </w:pPr>
      <w:hyperlink r:id="rId1447">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2021).Further, Badner Bahn will receive new trams. These will gradually replace the old high-floor models starting in the second half of 2021 (RailwayPro, 2020).</w:t>
      </w:r>
    </w:p>
    <w:p>
      <w:pPr>
        <w:pStyle w:val="Compact"/>
        <w:numPr>
          <w:numId w:val="1435"/>
          <w:ilvl w:val="0"/>
        </w:numPr>
      </w:pPr>
      <w:hyperlink r:id="rId1448">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2020).In Salzburg, too, at least 20 new tram-trains are planned for Salzburg until 2026 (SALZBURG24, 2020).</w:t>
      </w:r>
    </w:p>
    <w:p>
      <w:pPr>
        <w:pStyle w:val="Compact"/>
        <w:numPr>
          <w:numId w:val="1436"/>
          <w:ilvl w:val="0"/>
        </w:numPr>
      </w:pPr>
      <w:hyperlink r:id="rId1449">
        <w:r>
          <w:rPr>
            <w:rStyle w:val="Hyperlink"/>
          </w:rPr>
          <w:t xml:space="preserve">Salzburg tram</w:t>
        </w:r>
      </w:hyperlink>
    </w:p>
    <w:p>
      <w:pPr>
        <w:pStyle w:val="Compact"/>
        <w:numPr>
          <w:numId w:val="1436"/>
          <w:ilvl w:val="0"/>
        </w:numPr>
      </w:pPr>
      <w:hyperlink r:id="rId1450">
        <w:r>
          <w:rPr>
            <w:rStyle w:val="Hyperlink"/>
          </w:rPr>
          <w:t xml:space="preserve">Linz tramtrain</w:t>
        </w:r>
      </w:hyperlink>
    </w:p>
    <w:p>
      <w:pPr>
        <w:pStyle w:val="Compact"/>
        <w:numPr>
          <w:numId w:val="1436"/>
          <w:ilvl w:val="0"/>
        </w:numPr>
      </w:pPr>
      <w:hyperlink r:id="rId1451">
        <w:r>
          <w:rPr>
            <w:rStyle w:val="Hyperlink"/>
          </w:rPr>
          <w:t xml:space="preserve">Tramtrain in Austria</w:t>
        </w:r>
      </w:hyperlink>
    </w:p>
    <w:p>
      <w:pPr>
        <w:pStyle w:val="Heading3"/>
      </w:pPr>
      <w:bookmarkStart w:id="1452" w:name="X2969e1bcf78ed3e8b98317f18644762e25112ae"/>
      <w:r>
        <w:t xml:space="preserve">Impacts with respect to Sustainable Development Goals (SDGs)</w:t>
      </w:r>
      <w:bookmarkEnd w:id="14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3" w:name="X13330a467322089db4a4bb37a133129fe30f852"/>
      <w:r>
        <w:t xml:space="preserve">Technology and societal readiness level</w:t>
      </w:r>
      <w:bookmarkEnd w:id="14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4" w:name="open-questions-50"/>
      <w:r>
        <w:t xml:space="preserve">Open questions</w:t>
      </w:r>
      <w:bookmarkEnd w:id="1454"/>
    </w:p>
    <w:p>
      <w:pPr>
        <w:pStyle w:val="Compact"/>
        <w:numPr>
          <w:numId w:val="1437"/>
          <w:ilvl w:val="0"/>
        </w:numPr>
      </w:pPr>
      <w:r>
        <w:t xml:space="preserve">What is the social impact of light rail transit?</w:t>
      </w:r>
    </w:p>
    <w:p>
      <w:pPr>
        <w:pStyle w:val="Compact"/>
        <w:numPr>
          <w:numId w:val="1437"/>
          <w:ilvl w:val="0"/>
        </w:numPr>
      </w:pPr>
      <w:r>
        <w:t xml:space="preserve">What is the potential of LRT to influence residential choices?</w:t>
      </w:r>
    </w:p>
    <w:p>
      <w:pPr>
        <w:pStyle w:val="Heading3"/>
      </w:pPr>
      <w:bookmarkStart w:id="1455" w:name="further-links-43"/>
      <w:r>
        <w:t xml:space="preserve">11.4.1	Further links</w:t>
      </w:r>
      <w:bookmarkEnd w:id="1455"/>
    </w:p>
    <w:p>
      <w:pPr>
        <w:pStyle w:val="Compact"/>
        <w:numPr>
          <w:numId w:val="1438"/>
          <w:ilvl w:val="0"/>
        </w:numPr>
      </w:pPr>
      <w:hyperlink r:id="rId1456">
        <w:r>
          <w:rPr>
            <w:rStyle w:val="Hyperlink"/>
          </w:rPr>
          <w:t xml:space="preserve">railjournal.com</w:t>
        </w:r>
      </w:hyperlink>
    </w:p>
    <w:p>
      <w:pPr>
        <w:pStyle w:val="Compact"/>
        <w:numPr>
          <w:numId w:val="1438"/>
          <w:ilvl w:val="0"/>
        </w:numPr>
      </w:pPr>
      <w:hyperlink r:id="rId1457">
        <w:r>
          <w:rPr>
            <w:rStyle w:val="Hyperlink"/>
          </w:rPr>
          <w:t xml:space="preserve">uitp.org</w:t>
        </w:r>
      </w:hyperlink>
    </w:p>
    <w:p>
      <w:pPr>
        <w:pStyle w:val="Compact"/>
        <w:numPr>
          <w:numId w:val="1438"/>
          <w:ilvl w:val="0"/>
        </w:numPr>
      </w:pPr>
      <w:hyperlink r:id="rId1458">
        <w:r>
          <w:rPr>
            <w:rStyle w:val="Hyperlink"/>
          </w:rPr>
          <w:t xml:space="preserve">railwaypro.com</w:t>
        </w:r>
      </w:hyperlink>
    </w:p>
    <w:p>
      <w:pPr>
        <w:pStyle w:val="Compact"/>
        <w:numPr>
          <w:numId w:val="1438"/>
          <w:ilvl w:val="0"/>
        </w:numPr>
      </w:pPr>
      <w:hyperlink r:id="rId1459">
        <w:r>
          <w:rPr>
            <w:rStyle w:val="Hyperlink"/>
          </w:rPr>
          <w:t xml:space="preserve">railway-news.com</w:t>
        </w:r>
      </w:hyperlink>
    </w:p>
    <w:p>
      <w:pPr>
        <w:pStyle w:val="Compact"/>
        <w:numPr>
          <w:numId w:val="1438"/>
          <w:ilvl w:val="0"/>
        </w:numPr>
      </w:pPr>
      <w:hyperlink r:id="rId1460">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38"/>
          <w:ilvl w:val="0"/>
        </w:numPr>
      </w:pPr>
      <w:hyperlink r:id="rId1461">
        <w:r>
          <w:rPr>
            <w:rStyle w:val="Hyperlink"/>
          </w:rPr>
          <w:t xml:space="preserve">lrta.org</w:t>
        </w:r>
      </w:hyperlink>
    </w:p>
    <w:p>
      <w:pPr>
        <w:pStyle w:val="Compact"/>
        <w:numPr>
          <w:numId w:val="1438"/>
          <w:ilvl w:val="0"/>
        </w:numPr>
      </w:pPr>
      <w:hyperlink r:id="rId1462">
        <w:r>
          <w:rPr>
            <w:rStyle w:val="Hyperlink"/>
          </w:rPr>
          <w:t xml:space="preserve">mobility.siemens.com</w:t>
        </w:r>
      </w:hyperlink>
    </w:p>
    <w:p>
      <w:pPr>
        <w:pStyle w:val="Compact"/>
        <w:numPr>
          <w:numId w:val="1438"/>
          <w:ilvl w:val="0"/>
        </w:numPr>
      </w:pPr>
      <w:hyperlink r:id="rId1463">
        <w:r>
          <w:rPr>
            <w:rStyle w:val="Hyperlink"/>
          </w:rPr>
          <w:t xml:space="preserve">metroautomation.org</w:t>
        </w:r>
      </w:hyperlink>
    </w:p>
    <w:p>
      <w:pPr>
        <w:pStyle w:val="Heading3"/>
      </w:pPr>
      <w:bookmarkStart w:id="1464" w:name="references-52"/>
      <w:r>
        <w:t xml:space="preserve">References</w:t>
      </w:r>
      <w:bookmarkEnd w:id="1464"/>
    </w:p>
    <w:p>
      <w:pPr>
        <w:pStyle w:val="Compact"/>
        <w:numPr>
          <w:numId w:val="1439"/>
          <w:ilvl w:val="0"/>
        </w:numPr>
      </w:pPr>
      <w:r>
        <w:t xml:space="preserve">Baker, D. M., &amp; Kim, S. (2020). What remains? The influence of light rail transit on discretionary income. Journal of Transport Geography, 85, 102709.</w:t>
      </w:r>
      <w:r>
        <w:t xml:space="preserve"> </w:t>
      </w:r>
      <w:hyperlink r:id="rId1465">
        <w:r>
          <w:rPr>
            <w:rStyle w:val="Hyperlink"/>
          </w:rPr>
          <w:t xml:space="preserve">https://doi.org/10.1016/j.jtrangeo.2020.102709</w:t>
        </w:r>
      </w:hyperlink>
    </w:p>
    <w:p>
      <w:pPr>
        <w:pStyle w:val="Compact"/>
        <w:numPr>
          <w:numId w:val="1439"/>
          <w:ilvl w:val="0"/>
        </w:numPr>
      </w:pPr>
      <w:r>
        <w:t xml:space="preserve">Baker, D. M., &amp; Lee, B. (2019). How Does Light Rail Transit (LRT) Impact Gentrification? Evidence from Fourteen US Urbanized Areas. Journal of Planning Education and Research, 39(1), 35–49.</w:t>
      </w:r>
      <w:r>
        <w:t xml:space="preserve"> </w:t>
      </w:r>
      <w:hyperlink r:id="rId1466">
        <w:r>
          <w:rPr>
            <w:rStyle w:val="Hyperlink"/>
          </w:rPr>
          <w:t xml:space="preserve">https://doi.org/10.1177/0739456X17713619</w:t>
        </w:r>
      </w:hyperlink>
    </w:p>
    <w:p>
      <w:pPr>
        <w:pStyle w:val="Compact"/>
        <w:numPr>
          <w:numId w:val="1439"/>
          <w:ilvl w:val="0"/>
        </w:numPr>
      </w:pPr>
      <w:r>
        <w:t xml:space="preserve">Braveman, P., &amp; Gottlieb, L. (2014). The social determinants of health: It’s time to consider the causes of the causes. Public Health Reports, 129(SUPPL. 2), 19–31.</w:t>
      </w:r>
      <w:r>
        <w:t xml:space="preserve"> </w:t>
      </w:r>
      <w:hyperlink r:id="rId1467">
        <w:r>
          <w:rPr>
            <w:rStyle w:val="Hyperlink"/>
          </w:rPr>
          <w:t xml:space="preserve">https://doi.org/10.1177/00333549141291s206</w:t>
        </w:r>
      </w:hyperlink>
    </w:p>
    <w:p>
      <w:pPr>
        <w:pStyle w:val="Compact"/>
        <w:numPr>
          <w:numId w:val="1439"/>
          <w:ilvl w:val="0"/>
        </w:numPr>
      </w:pPr>
      <w:r>
        <w:t xml:space="preserve">Burroughs, D. (2020, January 16). Light rail growth strong in Europe, UITP says | International Railway Journal. Railjournal.</w:t>
      </w:r>
      <w:r>
        <w:t xml:space="preserve"> </w:t>
      </w:r>
      <w:hyperlink r:id="rId1468">
        <w:r>
          <w:rPr>
            <w:rStyle w:val="Hyperlink"/>
          </w:rPr>
          <w:t xml:space="preserve">https://www.railjournal.com/passenger/light-rail/light-rail-sees-strong-growth-in-europe-uitp-says/</w:t>
        </w:r>
      </w:hyperlink>
    </w:p>
    <w:p>
      <w:pPr>
        <w:pStyle w:val="Compact"/>
        <w:numPr>
          <w:numId w:val="1439"/>
          <w:ilvl w:val="0"/>
        </w:numPr>
      </w:pPr>
      <w:r>
        <w:t xml:space="preserve">Burroughs, D. (2021, April 24). Paris T9 light rail line opens | International Railway Journal.</w:t>
      </w:r>
      <w:r>
        <w:t xml:space="preserve"> </w:t>
      </w:r>
      <w:hyperlink r:id="rId1469">
        <w:r>
          <w:rPr>
            <w:rStyle w:val="Hyperlink"/>
          </w:rPr>
          <w:t xml:space="preserve">https://www.railjournal.com/passenger/light-rail/paris-t9-light-rail-line-opens/</w:t>
        </w:r>
      </w:hyperlink>
    </w:p>
    <w:p>
      <w:pPr>
        <w:pStyle w:val="Compact"/>
        <w:numPr>
          <w:numId w:val="1439"/>
          <w:ilvl w:val="0"/>
        </w:numPr>
      </w:pPr>
      <w:r>
        <w:t xml:space="preserve">D. Knowles, R., &amp; Ferbrache, F. (2016). Evaluation of wider economic impacts of light rail investment on cities. Journal of Transport Geography, 54, 430–439.</w:t>
      </w:r>
      <w:r>
        <w:t xml:space="preserve"> </w:t>
      </w:r>
      <w:hyperlink r:id="rId1470">
        <w:r>
          <w:rPr>
            <w:rStyle w:val="Hyperlink"/>
          </w:rPr>
          <w:t xml:space="preserve">https://doi.org/10.1016/j.jtrangeo.2015.09.002</w:t>
        </w:r>
      </w:hyperlink>
    </w:p>
    <w:p>
      <w:pPr>
        <w:pStyle w:val="Compact"/>
        <w:numPr>
          <w:numId w:val="1439"/>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1">
        <w:r>
          <w:rPr>
            <w:rStyle w:val="Hyperlink"/>
          </w:rPr>
          <w:t xml:space="preserve">https://doi.org/10.1016/j.retrec.2020.100970</w:t>
        </w:r>
      </w:hyperlink>
    </w:p>
    <w:p>
      <w:pPr>
        <w:pStyle w:val="Compact"/>
        <w:numPr>
          <w:numId w:val="1439"/>
          <w:ilvl w:val="0"/>
        </w:numPr>
      </w:pPr>
      <w:r>
        <w:t xml:space="preserve">European Commission. (2020, May 26). Europe’s moment: Repair and prepare for the next generation.</w:t>
      </w:r>
      <w:r>
        <w:t xml:space="preserve"> </w:t>
      </w:r>
      <w:hyperlink r:id="rId1472">
        <w:r>
          <w:rPr>
            <w:rStyle w:val="Hyperlink"/>
          </w:rPr>
          <w:t xml:space="preserve">https://ec.europa.eu/commission/presscorner/detail/en/ip_20_940</w:t>
        </w:r>
      </w:hyperlink>
    </w:p>
    <w:p>
      <w:pPr>
        <w:pStyle w:val="Compact"/>
        <w:numPr>
          <w:numId w:val="1439"/>
          <w:ilvl w:val="0"/>
        </w:numPr>
      </w:pPr>
      <w:r>
        <w:t xml:space="preserve">Grüner Klub im Parlament. (2021, March 12). Grüne/Weratschnig: Vom Mühlkreis aus bald per Tram-Train nach Linz, statt im Stau auf der A7 | Grüner Klub im Parlament, 12.03.2021.</w:t>
      </w:r>
      <w:r>
        <w:t xml:space="preserve"> </w:t>
      </w:r>
      <w:hyperlink r:id="rId1450">
        <w:r>
          <w:rPr>
            <w:rStyle w:val="Hyperlink"/>
          </w:rPr>
          <w:t xml:space="preserve">https://www.ots.at/presseaussendung/OTS_20210312_OTS0128/grueneweratschnig-vom-muehlkreis-aus-bald-per-tram-train-nach-linz-statt-im-stau-auf-der-a7</w:t>
        </w:r>
      </w:hyperlink>
    </w:p>
    <w:p>
      <w:pPr>
        <w:pStyle w:val="Compact"/>
        <w:numPr>
          <w:numId w:val="1439"/>
          <w:ilvl w:val="0"/>
        </w:numPr>
      </w:pPr>
      <w:r>
        <w:t xml:space="preserve">Hess, C. L. (2020). Light-Rail Investment in Seattle: Gentrification Pressures and Trends in Neighborhood Ethnoracial Composition. In Urban Affairs Review (Vol. 56, Issue 1).</w:t>
      </w:r>
      <w:r>
        <w:t xml:space="preserve"> </w:t>
      </w:r>
      <w:hyperlink r:id="rId1473">
        <w:r>
          <w:rPr>
            <w:rStyle w:val="Hyperlink"/>
          </w:rPr>
          <w:t xml:space="preserve">https://doi.org/10.1177/1078087418758959</w:t>
        </w:r>
      </w:hyperlink>
    </w:p>
    <w:p>
      <w:pPr>
        <w:pStyle w:val="Compact"/>
        <w:numPr>
          <w:numId w:val="1439"/>
          <w:ilvl w:val="0"/>
        </w:numPr>
      </w:pPr>
      <w:r>
        <w:t xml:space="preserve">Hofmann, M. (2020). Siemens Mobility und VIP Potsdam auf dem Weg zur autonomen Tram. „bahn Manager Magazin“, Edition 02/2020.</w:t>
      </w:r>
    </w:p>
    <w:p>
      <w:pPr>
        <w:pStyle w:val="Compact"/>
        <w:numPr>
          <w:numId w:val="1439"/>
          <w:ilvl w:val="0"/>
        </w:numPr>
      </w:pPr>
      <w:r>
        <w:t xml:space="preserve">Intelligent Transport. (2019, February 13). Russia’s first autonomous tram will be launched in Moscow.</w:t>
      </w:r>
      <w:r>
        <w:t xml:space="preserve"> </w:t>
      </w:r>
      <w:hyperlink r:id="rId1474">
        <w:r>
          <w:rPr>
            <w:rStyle w:val="Hyperlink"/>
          </w:rPr>
          <w:t xml:space="preserve">https://www.intelligenttransport.com/transport-news/75915/autonomous-tram-development-russia/</w:t>
        </w:r>
      </w:hyperlink>
    </w:p>
    <w:p>
      <w:pPr>
        <w:pStyle w:val="Compact"/>
        <w:numPr>
          <w:numId w:val="1439"/>
          <w:ilvl w:val="0"/>
        </w:numPr>
      </w:pPr>
      <w:r>
        <w:t xml:space="preserve">Laird, K. (2019, August 28). Spot the Difference: Commuter vs. Light Rail.</w:t>
      </w:r>
      <w:r>
        <w:t xml:space="preserve"> </w:t>
      </w:r>
      <w:hyperlink r:id="rId1475">
        <w:r>
          <w:rPr>
            <w:rStyle w:val="Hyperlink"/>
          </w:rPr>
          <w:t xml:space="preserve">https://hoponboardblog.com/2019/08/spot-the-difference-commuter-vs-light-rail/</w:t>
        </w:r>
      </w:hyperlink>
    </w:p>
    <w:p>
      <w:pPr>
        <w:pStyle w:val="Compact"/>
        <w:numPr>
          <w:numId w:val="1439"/>
          <w:ilvl w:val="0"/>
        </w:numPr>
      </w:pPr>
      <w:r>
        <w:t xml:space="preserve">Railway-News. (2019, August 9). CAF Group Consortium Wins Jerusalem Tram Contract | Railway-News.</w:t>
      </w:r>
      <w:r>
        <w:t xml:space="preserve"> </w:t>
      </w:r>
      <w:hyperlink r:id="rId1476">
        <w:r>
          <w:rPr>
            <w:rStyle w:val="Hyperlink"/>
          </w:rPr>
          <w:t xml:space="preserve">https://railway-news.com/caf-group-consortium-wins-jerusalem-tram-contract/</w:t>
        </w:r>
      </w:hyperlink>
    </w:p>
    <w:p>
      <w:pPr>
        <w:pStyle w:val="Compact"/>
        <w:numPr>
          <w:numId w:val="1439"/>
          <w:ilvl w:val="0"/>
        </w:numPr>
      </w:pPr>
      <w:r>
        <w:t xml:space="preserve">Railwaypro. (2021a, April 8). Additional Vityaz-M trams expected to enter operation in Moscow.</w:t>
      </w:r>
      <w:r>
        <w:t xml:space="preserve"> </w:t>
      </w:r>
      <w:hyperlink r:id="rId1477">
        <w:r>
          <w:rPr>
            <w:rStyle w:val="Hyperlink"/>
          </w:rPr>
          <w:t xml:space="preserve">https://www.railwaypro.com/wp/moscow-to-receive-100-low-floor-trams/</w:t>
        </w:r>
      </w:hyperlink>
    </w:p>
    <w:p>
      <w:pPr>
        <w:pStyle w:val="Compact"/>
        <w:numPr>
          <w:numId w:val="1439"/>
          <w:ilvl w:val="0"/>
        </w:numPr>
      </w:pPr>
      <w:r>
        <w:t xml:space="preserve">Railwaypro. (2021b, April 22). Urbos tram contract signed by Lisbon transport company.</w:t>
      </w:r>
      <w:r>
        <w:t xml:space="preserve"> </w:t>
      </w:r>
      <w:hyperlink r:id="rId1478">
        <w:r>
          <w:rPr>
            <w:rStyle w:val="Hyperlink"/>
          </w:rPr>
          <w:t xml:space="preserve">https://www.railwaypro.com/wp/lisbon-signs-tram-contract/</w:t>
        </w:r>
      </w:hyperlink>
    </w:p>
    <w:p>
      <w:pPr>
        <w:pStyle w:val="Compact"/>
        <w:numPr>
          <w:numId w:val="1439"/>
          <w:ilvl w:val="0"/>
        </w:numPr>
      </w:pPr>
      <w:r>
        <w:t xml:space="preserve">RailwayPro. (2020, May 20). The new trams for Badner Bahn have a comfort-oriented design.</w:t>
      </w:r>
      <w:r>
        <w:t xml:space="preserve"> </w:t>
      </w:r>
      <w:hyperlink r:id="rId1448">
        <w:r>
          <w:rPr>
            <w:rStyle w:val="Hyperlink"/>
          </w:rPr>
          <w:t xml:space="preserve">https://www.railwaypro.com/wp/interior-design-for-wiener-lokalbahnen-new-tram-unveiled/</w:t>
        </w:r>
      </w:hyperlink>
    </w:p>
    <w:p>
      <w:pPr>
        <w:pStyle w:val="Compact"/>
        <w:numPr>
          <w:numId w:val="1439"/>
          <w:ilvl w:val="0"/>
        </w:numPr>
      </w:pPr>
      <w:r>
        <w:t xml:space="preserve">SALZBURG24. (2020, August 7). Salzburger Lokalbahn bekommt neue Tram-Trains - SALZBURG24.</w:t>
      </w:r>
      <w:r>
        <w:t xml:space="preserve"> </w:t>
      </w:r>
      <w:hyperlink r:id="rId1449">
        <w:r>
          <w:rPr>
            <w:rStyle w:val="Hyperlink"/>
          </w:rPr>
          <w:t xml:space="preserve">https://www.salzburg24.at/news/salzburg/salzburger-lokalbahn-bekommt-neue-tram-trains-91192069</w:t>
        </w:r>
      </w:hyperlink>
    </w:p>
    <w:p>
      <w:pPr>
        <w:pStyle w:val="Compact"/>
        <w:numPr>
          <w:numId w:val="1439"/>
          <w:ilvl w:val="0"/>
        </w:numPr>
      </w:pPr>
      <w:r>
        <w:t xml:space="preserve">Seyringer, K. (2020, August 12). Das ist ein nie dagewesenes Projekt, von dem wir sehr profitieren werden.</w:t>
      </w:r>
      <w:r>
        <w:t xml:space="preserve"> </w:t>
      </w:r>
      <w:hyperlink r:id="rId1479">
        <w:r>
          <w:rPr>
            <w:rStyle w:val="Hyperlink"/>
          </w:rPr>
          <w:t xml:space="preserve">https://www.tips.at/nachrichten/linz/wirtschaft-politik/513716-das-ist-ein-nie-dagewesenes-projekt-von-dem-wir-sehr-profitieren-werden</w:t>
        </w:r>
      </w:hyperlink>
    </w:p>
    <w:p>
      <w:pPr>
        <w:pStyle w:val="Compact"/>
        <w:numPr>
          <w:numId w:val="1439"/>
          <w:ilvl w:val="0"/>
        </w:numPr>
      </w:pPr>
      <w:r>
        <w:t xml:space="preserve">Siemens Mobility. (2019). Teaching trams to drive . Der Trend : Städte fahren autonom.</w:t>
      </w:r>
    </w:p>
    <w:p>
      <w:pPr>
        <w:pStyle w:val="Compact"/>
        <w:numPr>
          <w:numId w:val="1439"/>
          <w:ilvl w:val="0"/>
        </w:numPr>
      </w:pPr>
      <w:r>
        <w:t xml:space="preserve">Solar, O., &amp; Irwin, A. (2010). A conceptual framework for action on the social determinants of health. 79.</w:t>
      </w:r>
      <w:r>
        <w:t xml:space="preserve"> </w:t>
      </w:r>
      <w:hyperlink r:id="rId1480">
        <w:r>
          <w:rPr>
            <w:rStyle w:val="Hyperlink"/>
          </w:rPr>
          <w:t xml:space="preserve">http://www.who.int/sdhconference/resources/ConceptualframeworkforactiononSDH_eng.pdf</w:t>
        </w:r>
      </w:hyperlink>
    </w:p>
    <w:p>
      <w:pPr>
        <w:pStyle w:val="Compact"/>
        <w:numPr>
          <w:numId w:val="1439"/>
          <w:ilvl w:val="0"/>
        </w:numPr>
      </w:pPr>
      <w:r>
        <w:t xml:space="preserve">Stadtwiki Karlsruhe. (2016). Karlsruher Modell – Stadtwiki Karlsruhe.</w:t>
      </w:r>
      <w:r>
        <w:t xml:space="preserve"> </w:t>
      </w:r>
      <w:hyperlink r:id="rId1481">
        <w:r>
          <w:rPr>
            <w:rStyle w:val="Hyperlink"/>
          </w:rPr>
          <w:t xml:space="preserve">https://ka.stadtwiki.net/Karlsruher_Modell</w:t>
        </w:r>
      </w:hyperlink>
    </w:p>
    <w:p>
      <w:pPr>
        <w:pStyle w:val="Compact"/>
        <w:numPr>
          <w:numId w:val="1439"/>
          <w:ilvl w:val="0"/>
        </w:numPr>
      </w:pPr>
      <w:r>
        <w:t xml:space="preserve">Stadtwiki Karlsruhe. (2020, December 21). Stadtbahn – Stadtwiki Karlsruhe.</w:t>
      </w:r>
      <w:r>
        <w:t xml:space="preserve"> </w:t>
      </w:r>
      <w:hyperlink r:id="rId1482">
        <w:r>
          <w:rPr>
            <w:rStyle w:val="Hyperlink"/>
          </w:rPr>
          <w:t xml:space="preserve">https://ka.stadtwiki.net/Stadtbahn</w:t>
        </w:r>
      </w:hyperlink>
    </w:p>
    <w:p>
      <w:pPr>
        <w:pStyle w:val="Compact"/>
        <w:numPr>
          <w:numId w:val="1439"/>
          <w:ilvl w:val="0"/>
        </w:numPr>
      </w:pPr>
      <w:r>
        <w:t xml:space="preserve">The World Bank. (2020, April 23). Earth Day 2020: Could COVID-19 Be the Tipping Point for Transport Emissions?</w:t>
      </w:r>
      <w:r>
        <w:t xml:space="preserve"> </w:t>
      </w:r>
      <w:hyperlink r:id="rId1483">
        <w:r>
          <w:rPr>
            <w:rStyle w:val="Hyperlink"/>
          </w:rPr>
          <w:t xml:space="preserve">https://www.worldbank.org/en/news/feature/2020/04/22/earth-day-2020-could-covid-19-be-the-tipping-point-for-transport-emissions</w:t>
        </w:r>
      </w:hyperlink>
    </w:p>
    <w:p>
      <w:pPr>
        <w:pStyle w:val="Compact"/>
        <w:numPr>
          <w:numId w:val="1439"/>
          <w:ilvl w:val="0"/>
        </w:numPr>
      </w:pPr>
      <w:r>
        <w:t xml:space="preserve">Tyndall, J. (2021). The local labour market effects of light rail transit. Journal of Urban Economics, 124, 103350.</w:t>
      </w:r>
      <w:r>
        <w:t xml:space="preserve"> </w:t>
      </w:r>
      <w:hyperlink r:id="rId1484">
        <w:r>
          <w:rPr>
            <w:rStyle w:val="Hyperlink"/>
          </w:rPr>
          <w:t xml:space="preserve">https://doi.org/10.1016/j.jue.2021.103350</w:t>
        </w:r>
      </w:hyperlink>
    </w:p>
    <w:p>
      <w:pPr>
        <w:pStyle w:val="Compact"/>
        <w:numPr>
          <w:numId w:val="1439"/>
          <w:ilvl w:val="0"/>
        </w:numPr>
      </w:pPr>
      <w:r>
        <w:t xml:space="preserve">UITP. (n.d.). Automation Essentials | Automated Metros Observatory. Available at:</w:t>
      </w:r>
      <w:r>
        <w:t xml:space="preserve"> </w:t>
      </w:r>
      <w:hyperlink r:id="rId1485">
        <w:r>
          <w:rPr>
            <w:rStyle w:val="Hyperlink"/>
          </w:rPr>
          <w:t xml:space="preserve">https://metroautomation.org/automation-essentials/</w:t>
        </w:r>
      </w:hyperlink>
      <w:r>
        <w:t xml:space="preserve"> </w:t>
      </w:r>
      <w:r>
        <w:t xml:space="preserve">[Accessed: 3 May 2021]</w:t>
      </w:r>
    </w:p>
    <w:p>
      <w:pPr>
        <w:pStyle w:val="Compact"/>
        <w:numPr>
          <w:numId w:val="1439"/>
          <w:ilvl w:val="0"/>
        </w:numPr>
      </w:pPr>
      <w:r>
        <w:t xml:space="preserve">UITP. (2019). Light Rail and Tram : the European Outlook. Available at:</w:t>
      </w:r>
      <w:r>
        <w:t xml:space="preserve"> </w:t>
      </w:r>
      <w:hyperlink r:id="rId1486">
        <w:r>
          <w:rPr>
            <w:rStyle w:val="Hyperlink"/>
          </w:rPr>
          <w:t xml:space="preserve">https://www.uitp.org/publications/light-rail-and-tram-the-european-outlook/</w:t>
        </w:r>
      </w:hyperlink>
      <w:r>
        <w:t xml:space="preserve"> </w:t>
      </w:r>
      <w:r>
        <w:t xml:space="preserve">[Accessed: 3 May 2021]</w:t>
      </w:r>
    </w:p>
    <w:p>
      <w:pPr>
        <w:pStyle w:val="Compact"/>
        <w:numPr>
          <w:numId w:val="1439"/>
          <w:ilvl w:val="0"/>
        </w:numPr>
      </w:pPr>
      <w:r>
        <w:t xml:space="preserve">Wiener Linien. (2020, September 25). Pläne für Straßenbahn nach Niederösterreich - wien.ORF.at.</w:t>
      </w:r>
      <w:r>
        <w:t xml:space="preserve"> </w:t>
      </w:r>
      <w:hyperlink r:id="rId1447">
        <w:r>
          <w:rPr>
            <w:rStyle w:val="Hyperlink"/>
          </w:rPr>
          <w:t xml:space="preserve">https://wien.orf.at/stories/3068577/</w:t>
        </w:r>
      </w:hyperlink>
    </w:p>
    <w:p>
      <w:pPr>
        <w:pStyle w:val="Compact"/>
        <w:numPr>
          <w:numId w:val="1439"/>
          <w:ilvl w:val="0"/>
        </w:numPr>
      </w:pPr>
      <w:r>
        <w:t xml:space="preserve">Zasiadko, M. (2019a, February 13). Russia tests its first self-driving tram | RailTech.com. RailTech.Com.</w:t>
      </w:r>
      <w:r>
        <w:t xml:space="preserve"> </w:t>
      </w:r>
      <w:hyperlink r:id="rId1487">
        <w:r>
          <w:rPr>
            <w:rStyle w:val="Hyperlink"/>
          </w:rPr>
          <w:t xml:space="preserve">https://www.railtech.com/digitalisation/2019/02/13/russia-tests-its-first-self-driving-tram/</w:t>
        </w:r>
      </w:hyperlink>
    </w:p>
    <w:p>
      <w:pPr>
        <w:pStyle w:val="Compact"/>
        <w:numPr>
          <w:numId w:val="1439"/>
          <w:ilvl w:val="0"/>
        </w:numPr>
      </w:pPr>
      <w:r>
        <w:t xml:space="preserve">Zasiadko, M. (2019b, October 9). Germany will test first autonomous tram in automated depot | RailTech.com. RailTech.Com.</w:t>
      </w:r>
      <w:r>
        <w:t xml:space="preserve"> </w:t>
      </w:r>
      <w:hyperlink r:id="rId1488">
        <w:r>
          <w:rPr>
            <w:rStyle w:val="Hyperlink"/>
          </w:rPr>
          <w:t xml:space="preserve">https://www.railtech.com/rolling-stock/2019/10/09/germany-will-test-first-autonomous-tram-in-automated-depot/</w:t>
        </w:r>
      </w:hyperlink>
    </w:p>
    <w:p>
      <w:pPr>
        <w:pStyle w:val="Compact"/>
        <w:numPr>
          <w:numId w:val="1439"/>
          <w:ilvl w:val="0"/>
        </w:numPr>
      </w:pPr>
      <w:r>
        <w:t xml:space="preserve">Zasiadko, M. (2020, April 23). Computer vision for self-driving trams in Shanghai | RailTech.com. RailTech.Com.</w:t>
      </w:r>
      <w:r>
        <w:t xml:space="preserve"> </w:t>
      </w:r>
      <w:hyperlink r:id="rId1489">
        <w:r>
          <w:rPr>
            <w:rStyle w:val="Hyperlink"/>
          </w:rPr>
          <w:t xml:space="preserve">https://www.railtech.com/digitalisation/2020/04/23/computer-vision-for-self-driving-trams-in-shanghai/</w:t>
        </w:r>
      </w:hyperlink>
    </w:p>
    <w:p>
      <w:pPr>
        <w:pStyle w:val="Heading1"/>
      </w:pPr>
      <w:bookmarkStart w:id="1490" w:name="big"/>
      <w:r>
        <w:t xml:space="preserve">12	Big data</w:t>
      </w:r>
      <w:bookmarkEnd w:id="1490"/>
    </w:p>
    <w:p>
      <w:pPr>
        <w:pStyle w:val="Heading2"/>
      </w:pPr>
      <w:bookmarkStart w:id="1491" w:name="wireless_com"/>
      <w:r>
        <w:t xml:space="preserve">12.1	Wireless communication systems in transport</w:t>
      </w:r>
      <w:bookmarkEnd w:id="1491"/>
    </w:p>
    <w:p>
      <w:pPr>
        <w:pStyle w:val="Heading3"/>
      </w:pPr>
      <w:bookmarkStart w:id="1492" w:name="synonyms-48"/>
      <w:r>
        <w:t xml:space="preserve">Synonyms</w:t>
      </w:r>
      <w:bookmarkEnd w:id="1492"/>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3" w:name="definition-53"/>
      <w:r>
        <w:t xml:space="preserve">Definition</w:t>
      </w:r>
      <w:bookmarkEnd w:id="1493"/>
    </w:p>
    <w:p>
      <w:pPr>
        <w:pStyle w:val="FirstParagraph"/>
      </w:pPr>
      <w:r>
        <w:t xml:space="preserve">From 1G to 5G, the meaning of the mobile radio standards (year of introduction, bandwith download) (Techbook, 2020):</w:t>
      </w:r>
    </w:p>
    <w:p>
      <w:pPr>
        <w:pStyle w:val="Compact"/>
        <w:numPr>
          <w:numId w:val="1440"/>
          <w:ilvl w:val="0"/>
        </w:numPr>
      </w:pPr>
      <w:r>
        <w:t xml:space="preserve">1G: Mobile telephony in the first generation still worked with analogue voice transmission.</w:t>
      </w:r>
    </w:p>
    <w:p>
      <w:pPr>
        <w:pStyle w:val="Compact"/>
        <w:numPr>
          <w:numId w:val="1440"/>
          <w:ilvl w:val="0"/>
        </w:numPr>
      </w:pPr>
      <w:r>
        <w:t xml:space="preserve">2G (up to 14.4 kbit/s): Digital voice transmission in the D-network (1992) with the GSM standard.</w:t>
      </w:r>
    </w:p>
    <w:p>
      <w:pPr>
        <w:pStyle w:val="Compact"/>
        <w:numPr>
          <w:numId w:val="1440"/>
          <w:ilvl w:val="0"/>
        </w:numPr>
      </w:pPr>
      <w:r>
        <w:t xml:space="preserve">2.5G, GPRS (2001, up to 55 kbit/s): Digital data transmission.</w:t>
      </w:r>
    </w:p>
    <w:p>
      <w:pPr>
        <w:pStyle w:val="Compact"/>
        <w:numPr>
          <w:numId w:val="1440"/>
          <w:ilvl w:val="0"/>
        </w:numPr>
      </w:pPr>
      <w:r>
        <w:t xml:space="preserve">2.75G, EDGE (2006, up to 150 kbit/s.): Further development of GSM by using a more efficient modulation method. The first iPhone used EDGE.</w:t>
      </w:r>
    </w:p>
    <w:p>
      <w:pPr>
        <w:pStyle w:val="Compact"/>
        <w:numPr>
          <w:numId w:val="1440"/>
          <w:ilvl w:val="0"/>
        </w:numPr>
      </w:pPr>
      <w:r>
        <w:t xml:space="preserve">3G, UMTS (2004, up to 384 kbit/s): This mobile radio standard enables the simultaneous transmission and reception of several data streams by means of a new radio access technology.</w:t>
      </w:r>
    </w:p>
    <w:p>
      <w:pPr>
        <w:pStyle w:val="Compact"/>
        <w:numPr>
          <w:numId w:val="1440"/>
          <w:ilvl w:val="0"/>
        </w:numPr>
      </w:pPr>
      <w:r>
        <w:t xml:space="preserve">3.5G, HSPA (2006, up to 42 Mbit/s): Extension of UMTS.</w:t>
      </w:r>
    </w:p>
    <w:p>
      <w:pPr>
        <w:pStyle w:val="Compact"/>
        <w:numPr>
          <w:numId w:val="1440"/>
          <w:ilvl w:val="0"/>
        </w:numPr>
      </w:pPr>
      <w:r>
        <w:t xml:space="preserve">LTE (2010, up to 50 Mbit/s): Standard based on the UMTS infrastructure.</w:t>
      </w:r>
    </w:p>
    <w:p>
      <w:pPr>
        <w:pStyle w:val="Compact"/>
        <w:numPr>
          <w:numId w:val="1440"/>
          <w:ilvl w:val="0"/>
        </w:numPr>
      </w:pPr>
      <w:r>
        <w:t xml:space="preserve">4G, LTE Advanced (2014, up to 300 to 400 Mbit/s): Latency times have been reduced and radio capacities increased.</w:t>
      </w:r>
    </w:p>
    <w:p>
      <w:pPr>
        <w:pStyle w:val="Compact"/>
        <w:numPr>
          <w:numId w:val="1440"/>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4"/>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1"/>
          <w:ilvl w:val="0"/>
        </w:numPr>
      </w:pPr>
      <w:r>
        <w:t xml:space="preserve">Both DSRC and C-V2X use the 5.9 Ghz band to communicate directly from one radio to another.</w:t>
      </w:r>
    </w:p>
    <w:p>
      <w:pPr>
        <w:pStyle w:val="Compact"/>
        <w:numPr>
          <w:numId w:val="1441"/>
          <w:ilvl w:val="0"/>
        </w:numPr>
      </w:pPr>
      <w:r>
        <w:t xml:space="preserve">Both technologies use the same message sets (SAE J2735 and J2945) and use cases.</w:t>
      </w:r>
    </w:p>
    <w:p>
      <w:pPr>
        <w:pStyle w:val="Compact"/>
        <w:numPr>
          <w:numId w:val="1441"/>
          <w:ilvl w:val="0"/>
        </w:numPr>
      </w:pPr>
      <w:r>
        <w:t xml:space="preserve">Both technologies use digital signatures to ensure security and trust in message providers.</w:t>
      </w:r>
    </w:p>
    <w:p>
      <w:pPr>
        <w:pStyle w:val="Compact"/>
        <w:numPr>
          <w:numId w:val="1441"/>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2"/>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2"/>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5" w:name="key-stakeholders-53"/>
      <w:r>
        <w:t xml:space="preserve">Key stakeholders</w:t>
      </w:r>
      <w:bookmarkEnd w:id="1495"/>
    </w:p>
    <w:p>
      <w:pPr>
        <w:pStyle w:val="Compact"/>
        <w:numPr>
          <w:numId w:val="1443"/>
          <w:ilvl w:val="0"/>
        </w:numPr>
      </w:pPr>
      <w:r>
        <w:rPr>
          <w:b/>
        </w:rPr>
        <w:t xml:space="preserve">Affected</w:t>
      </w:r>
      <w:r>
        <w:t xml:space="preserve">: Passenger vehicles drivers, Commercial vehicles drivers, Insurers</w:t>
      </w:r>
    </w:p>
    <w:p>
      <w:pPr>
        <w:pStyle w:val="Compact"/>
        <w:numPr>
          <w:numId w:val="1443"/>
          <w:ilvl w:val="0"/>
        </w:numPr>
      </w:pPr>
      <w:r>
        <w:rPr>
          <w:b/>
        </w:rPr>
        <w:t xml:space="preserve">Responsible</w:t>
      </w:r>
      <w:r>
        <w:t xml:space="preserve">: National Governments, Technology companies, Car manufacturers, Infrastructure manufacturers</w:t>
      </w:r>
    </w:p>
    <w:p>
      <w:pPr>
        <w:pStyle w:val="Heading3"/>
      </w:pPr>
      <w:bookmarkStart w:id="1496" w:name="current-state-of-art-in-research-53"/>
      <w:r>
        <w:t xml:space="preserve">Current state of art in research</w:t>
      </w:r>
      <w:bookmarkEnd w:id="1496"/>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7" w:name="current-state-of-art-in-practice-53"/>
      <w:r>
        <w:t xml:space="preserve">Current state of art in practice</w:t>
      </w:r>
      <w:bookmarkEnd w:id="1497"/>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higher potential for collision with research infrastructure, production of debris in orbit, increased need for costly evasive manoeuvres of spaceships during space missions (Traxler &amp; Rennert, 2020).</w:t>
      </w:r>
    </w:p>
    <w:p>
      <w:pPr>
        <w:pStyle w:val="Heading3"/>
      </w:pPr>
      <w:bookmarkStart w:id="1498" w:name="relevant-initiatives-in-austria-53"/>
      <w:r>
        <w:t xml:space="preserve">Relevant initiatives in Austria</w:t>
      </w:r>
      <w:bookmarkEnd w:id="1498"/>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4"/>
          <w:ilvl w:val="0"/>
        </w:numPr>
      </w:pPr>
      <w:hyperlink r:id="rId1499">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5"/>
          <w:ilvl w:val="0"/>
        </w:numPr>
      </w:pPr>
      <w:hyperlink r:id="rId347">
        <w:r>
          <w:rPr>
            <w:rStyle w:val="Hyperlink"/>
          </w:rPr>
          <w:t xml:space="preserve">Asfinag.at</w:t>
        </w:r>
      </w:hyperlink>
    </w:p>
    <w:p>
      <w:pPr>
        <w:pStyle w:val="Heading3"/>
      </w:pPr>
      <w:bookmarkStart w:id="1500" w:name="Xa5d52b91ed6941ab01373bb36d3b9a8b3549b80"/>
      <w:r>
        <w:t xml:space="preserve">Impacts with respect to Sustainable Development Goals (SDGs)</w:t>
      </w:r>
      <w:bookmarkEnd w:id="15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1" w:name="X7331de71917d63b19de443c08cd0f1353fb5e0f"/>
      <w:r>
        <w:t xml:space="preserve">Technology and societal readiness level</w:t>
      </w:r>
      <w:bookmarkEnd w:id="15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2" w:name="open-questions-51"/>
      <w:r>
        <w:t xml:space="preserve">Open questions</w:t>
      </w:r>
      <w:bookmarkEnd w:id="1502"/>
    </w:p>
    <w:p>
      <w:pPr>
        <w:pStyle w:val="FirstParagraph"/>
      </w:pPr>
      <w:r>
        <w:t xml:space="preserve">1.What are the alternative solutions for joining DSRC and C-V2X so that they are compatible with one another?</w:t>
      </w:r>
    </w:p>
    <w:p>
      <w:pPr>
        <w:pStyle w:val="Heading3"/>
      </w:pPr>
      <w:bookmarkStart w:id="1503" w:name="further-links-44"/>
      <w:r>
        <w:t xml:space="preserve">Further links</w:t>
      </w:r>
      <w:bookmarkEnd w:id="1503"/>
    </w:p>
    <w:p>
      <w:pPr>
        <w:pStyle w:val="Compact"/>
        <w:numPr>
          <w:numId w:val="1446"/>
          <w:ilvl w:val="0"/>
        </w:numPr>
      </w:pPr>
      <w:hyperlink r:id="rId477">
        <w:r>
          <w:rPr>
            <w:rStyle w:val="Hyperlink"/>
          </w:rPr>
          <w:t xml:space="preserve">C-its-korridor.de</w:t>
        </w:r>
      </w:hyperlink>
    </w:p>
    <w:p>
      <w:pPr>
        <w:pStyle w:val="Compact"/>
        <w:numPr>
          <w:numId w:val="1446"/>
          <w:ilvl w:val="0"/>
        </w:numPr>
      </w:pPr>
      <w:hyperlink r:id="rId478">
        <w:r>
          <w:rPr>
            <w:rStyle w:val="Hyperlink"/>
          </w:rPr>
          <w:t xml:space="preserve">Asfinag.at</w:t>
        </w:r>
      </w:hyperlink>
    </w:p>
    <w:p>
      <w:pPr>
        <w:pStyle w:val="Compact"/>
        <w:numPr>
          <w:numId w:val="1446"/>
          <w:ilvl w:val="0"/>
        </w:numPr>
      </w:pPr>
      <w:hyperlink r:id="rId1504">
        <w:r>
          <w:rPr>
            <w:rStyle w:val="Hyperlink"/>
          </w:rPr>
          <w:t xml:space="preserve">Autocrypt.io</w:t>
        </w:r>
      </w:hyperlink>
    </w:p>
    <w:p>
      <w:pPr>
        <w:pStyle w:val="Compact"/>
        <w:numPr>
          <w:numId w:val="1446"/>
          <w:ilvl w:val="0"/>
        </w:numPr>
      </w:pPr>
      <w:hyperlink r:id="rId1505">
        <w:r>
          <w:rPr>
            <w:rStyle w:val="Hyperlink"/>
          </w:rPr>
          <w:t xml:space="preserve">Kimley-horn.com</w:t>
        </w:r>
      </w:hyperlink>
    </w:p>
    <w:p>
      <w:pPr>
        <w:pStyle w:val="Heading3"/>
      </w:pPr>
      <w:bookmarkStart w:id="1506" w:name="references-53"/>
      <w:r>
        <w:t xml:space="preserve">References</w:t>
      </w:r>
      <w:bookmarkEnd w:id="1506"/>
    </w:p>
    <w:p>
      <w:pPr>
        <w:pStyle w:val="Compact"/>
        <w:numPr>
          <w:numId w:val="1447"/>
          <w:ilvl w:val="0"/>
        </w:numPr>
      </w:pPr>
      <w:r>
        <w:t xml:space="preserve">Annu, Kaushik, D., &amp; Gupta, A. (2021). Ultra-secure transmissions for 5G-V2X communications. Materials Today: Proceedings.</w:t>
      </w:r>
      <w:r>
        <w:t xml:space="preserve"> </w:t>
      </w:r>
      <w:hyperlink r:id="rId1507">
        <w:r>
          <w:rPr>
            <w:rStyle w:val="Hyperlink"/>
          </w:rPr>
          <w:t xml:space="preserve">https://doi.org/10.1016/j.matpr.2020.12.130</w:t>
        </w:r>
      </w:hyperlink>
    </w:p>
    <w:p>
      <w:pPr>
        <w:pStyle w:val="Compact"/>
        <w:numPr>
          <w:numId w:val="1447"/>
          <w:ilvl w:val="0"/>
        </w:numPr>
      </w:pPr>
      <w:r>
        <w:t xml:space="preserve">Autocrypt. (2021). AUTOCRYPT - DSRC vs. C-V2X: A Detailed Comparison of the 2 Types of V2X Technologies.</w:t>
      </w:r>
      <w:r>
        <w:t xml:space="preserve"> </w:t>
      </w:r>
      <w:hyperlink r:id="rId1504">
        <w:r>
          <w:rPr>
            <w:rStyle w:val="Hyperlink"/>
          </w:rPr>
          <w:t xml:space="preserve">https://www.autocrypt.io/blog-post/dsrc-vs-c-v2x-detailed-comparison</w:t>
        </w:r>
      </w:hyperlink>
    </w:p>
    <w:p>
      <w:pPr>
        <w:pStyle w:val="Compact"/>
        <w:numPr>
          <w:numId w:val="1447"/>
          <w:ilvl w:val="0"/>
        </w:numPr>
      </w:pPr>
      <w:r>
        <w:t xml:space="preserve">Autotalks Ltd. (n.d.). C-V2X vs DSRC | Get Your Facts Straight on Cellular V2X, LTE-V and LTE-V2X Autotalks. Available at:</w:t>
      </w:r>
      <w:r>
        <w:t xml:space="preserve"> </w:t>
      </w:r>
      <w:hyperlink r:id="rId1508">
        <w:r>
          <w:rPr>
            <w:rStyle w:val="Hyperlink"/>
          </w:rPr>
          <w:t xml:space="preserve">https://www.auto-talks.com/technology/dsrc-vs-c-v2x-2/</w:t>
        </w:r>
      </w:hyperlink>
      <w:r>
        <w:t xml:space="preserve"> </w:t>
      </w:r>
      <w:r>
        <w:t xml:space="preserve">[Accessed: 4 May 2021]</w:t>
      </w:r>
    </w:p>
    <w:p>
      <w:pPr>
        <w:pStyle w:val="Compact"/>
        <w:numPr>
          <w:numId w:val="1447"/>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7"/>
          <w:ilvl w:val="0"/>
        </w:numPr>
      </w:pPr>
      <w:r>
        <w:t xml:space="preserve">Fillenberg, S. (2017, December 18). Cellular V2X: Continental Successfully Conducts Field Trials in China. Continental Press Release.</w:t>
      </w:r>
      <w:r>
        <w:t xml:space="preserve"> </w:t>
      </w:r>
      <w:hyperlink r:id="rId1509">
        <w:r>
          <w:rPr>
            <w:rStyle w:val="Hyperlink"/>
          </w:rPr>
          <w:t xml:space="preserve">https://www.continental.com/en/press/press-releases/2017-12-18-cellular-v2x-116994</w:t>
        </w:r>
      </w:hyperlink>
    </w:p>
    <w:p>
      <w:pPr>
        <w:pStyle w:val="Compact"/>
        <w:numPr>
          <w:numId w:val="1447"/>
          <w:ilvl w:val="0"/>
        </w:numPr>
      </w:pPr>
      <w:r>
        <w:t xml:space="preserve">finanzen.net. (2021, May 5). Internet aus dem All: Internetsparte von SpaceX: Starlink bald in Wohnmobilen, Schiffen und Flugzeugen? | Nachricht | finanzen.net.</w:t>
      </w:r>
      <w:r>
        <w:t xml:space="preserve"> </w:t>
      </w:r>
      <w:hyperlink r:id="rId1510">
        <w:r>
          <w:rPr>
            <w:rStyle w:val="Hyperlink"/>
          </w:rPr>
          <w:t xml:space="preserve">https://www.finanzen.net/nachricht/geld-karriere-lifestyle/internet-aus-dem-all-internetsparte-von-spacex-starlink-bald-in-wohnmobilen-schiffen-und-flugzeugen-9905140</w:t>
        </w:r>
      </w:hyperlink>
    </w:p>
    <w:p>
      <w:pPr>
        <w:pStyle w:val="Compact"/>
        <w:numPr>
          <w:numId w:val="1447"/>
          <w:ilvl w:val="0"/>
        </w:numPr>
      </w:pPr>
      <w:r>
        <w:t xml:space="preserve">Gettman, D. (2020, June 3). DSRC and C-V2X: The Future of Connected Vehicles | Kimley-Horn.</w:t>
      </w:r>
      <w:r>
        <w:t xml:space="preserve"> </w:t>
      </w:r>
      <w:hyperlink r:id="rId1505">
        <w:r>
          <w:rPr>
            <w:rStyle w:val="Hyperlink"/>
          </w:rPr>
          <w:t xml:space="preserve">https://www.kimley-horn.com/news-insights/dsrc-cv2x-comparison-future-connected-vehicles/</w:t>
        </w:r>
      </w:hyperlink>
    </w:p>
    <w:p>
      <w:pPr>
        <w:pStyle w:val="Compact"/>
        <w:numPr>
          <w:numId w:val="1447"/>
          <w:ilvl w:val="0"/>
        </w:numPr>
      </w:pPr>
      <w:r>
        <w:t xml:space="preserve">Hajiyat, Z. R. M., Ismail, A., Sali, A., &amp; Hamidon, M. N. (2021). Antenna in 6G wireless communication system: Specifications, challenges, and research directions. Optik, 231(February), 166415.</w:t>
      </w:r>
      <w:r>
        <w:t xml:space="preserve"> </w:t>
      </w:r>
      <w:hyperlink r:id="rId1511">
        <w:r>
          <w:rPr>
            <w:rStyle w:val="Hyperlink"/>
          </w:rPr>
          <w:t xml:space="preserve">https://doi.org/10.1016/j.ijleo.2021.166415</w:t>
        </w:r>
      </w:hyperlink>
    </w:p>
    <w:p>
      <w:pPr>
        <w:pStyle w:val="Compact"/>
        <w:numPr>
          <w:numId w:val="1447"/>
          <w:ilvl w:val="0"/>
        </w:numPr>
      </w:pPr>
      <w:r>
        <w:t xml:space="preserve">Holland, M. (2021, May 5). Starlink: Schon 500.000 Vorbestellungen für Satelliten-Internet von SpaceX | heise online.</w:t>
      </w:r>
      <w:r>
        <w:t xml:space="preserve"> </w:t>
      </w:r>
      <w:hyperlink r:id="rId1512">
        <w:r>
          <w:rPr>
            <w:rStyle w:val="Hyperlink"/>
          </w:rPr>
          <w:t xml:space="preserve">https://www.heise.de/news/Starlink-Schon-500-000-Vorbestellungen-fuer-Satelliten-Internet-von-SpaceX-6036732.html</w:t>
        </w:r>
      </w:hyperlink>
    </w:p>
    <w:p>
      <w:pPr>
        <w:pStyle w:val="Compact"/>
        <w:numPr>
          <w:numId w:val="1447"/>
          <w:ilvl w:val="0"/>
        </w:numPr>
      </w:pPr>
      <w:r>
        <w:t xml:space="preserve">IEEE. (2014). IEEE Guide for Wireless Access in Vehicular Environments (WAVE) - Architecture. IEEE Std 1609.0-2013, 1–78.</w:t>
      </w:r>
      <w:r>
        <w:t xml:space="preserve"> </w:t>
      </w:r>
      <w:hyperlink r:id="rId1513">
        <w:r>
          <w:rPr>
            <w:rStyle w:val="Hyperlink"/>
          </w:rPr>
          <w:t xml:space="preserve">https://doi.org/10.1109/IEEESTD.2014.6755433</w:t>
        </w:r>
      </w:hyperlink>
    </w:p>
    <w:p>
      <w:pPr>
        <w:pStyle w:val="Compact"/>
        <w:numPr>
          <w:numId w:val="1447"/>
          <w:ilvl w:val="0"/>
        </w:numPr>
      </w:pPr>
      <w:r>
        <w:t xml:space="preserve">Kang, S., Han, S., Cho, S., Jang, D., Choi, H., &amp; Choi, J.-W. (2016). High speed CAN transmission scheme supporting data rate of over 100 Mb/s. IEEE Communications Magazine, 54(6), 128–135.</w:t>
      </w:r>
      <w:r>
        <w:t xml:space="preserve"> </w:t>
      </w:r>
      <w:hyperlink r:id="rId1514">
        <w:r>
          <w:rPr>
            <w:rStyle w:val="Hyperlink"/>
          </w:rPr>
          <w:t xml:space="preserve">https://doi.org/10.1109/MCOM.2016.7498099</w:t>
        </w:r>
      </w:hyperlink>
    </w:p>
    <w:p>
      <w:pPr>
        <w:pStyle w:val="Compact"/>
        <w:numPr>
          <w:numId w:val="1447"/>
          <w:ilvl w:val="0"/>
        </w:numPr>
      </w:pPr>
      <w:r>
        <w:t xml:space="preserve">Mannoni, V., Berg, V., Sesia, S., &amp; Perraud, E. (2019). A comparison of the V2X communication systems: ITS-G5 and C-V2X. IEEE Vehicular Technology Conference, 2019-April.</w:t>
      </w:r>
      <w:r>
        <w:t xml:space="preserve"> </w:t>
      </w:r>
      <w:hyperlink r:id="rId1515">
        <w:r>
          <w:rPr>
            <w:rStyle w:val="Hyperlink"/>
          </w:rPr>
          <w:t xml:space="preserve">https://doi.org/10.1109/VTCSpring.2019.8746562</w:t>
        </w:r>
      </w:hyperlink>
    </w:p>
    <w:p>
      <w:pPr>
        <w:pStyle w:val="Compact"/>
        <w:numPr>
          <w:numId w:val="1447"/>
          <w:ilvl w:val="0"/>
        </w:numPr>
      </w:pPr>
      <w:r>
        <w:t xml:space="preserve">Musk, E. (2021, March 7). Elon Musk auf Twitter.</w:t>
      </w:r>
      <w:r>
        <w:t xml:space="preserve"> </w:t>
      </w:r>
      <w:hyperlink r:id="rId1516">
        <w:r>
          <w:rPr>
            <w:rStyle w:val="Hyperlink"/>
          </w:rPr>
          <w:t xml:space="preserve">https://twitter.com/elonmusk/status/1369051431903268865?ref_src=twsrc%5Etfw%7Ctwcamp%5Etweetembed%7Ctwterm%5E1369051431903268865%7Ctwgr%5E%7Ctwcon%5Es1</w:t>
        </w:r>
      </w:hyperlink>
    </w:p>
    <w:p>
      <w:pPr>
        <w:pStyle w:val="Compact"/>
        <w:numPr>
          <w:numId w:val="1447"/>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7">
        <w:r>
          <w:rPr>
            <w:rStyle w:val="Hyperlink"/>
          </w:rPr>
          <w:t xml:space="preserve">https://doi.org/10.1016/j.ceramint.2021.04.077</w:t>
        </w:r>
      </w:hyperlink>
    </w:p>
    <w:p>
      <w:pPr>
        <w:pStyle w:val="Compact"/>
        <w:numPr>
          <w:numId w:val="1447"/>
          <w:ilvl w:val="0"/>
        </w:numPr>
      </w:pPr>
      <w:r>
        <w:t xml:space="preserve">Rath, M., Pati, B., &amp; Pattanayak, B. K. (2019). An Overview on Social Networking: Design, Issues, Emerging Trends, and Security. In Social Network Analytics (pp. 21–47). Elsevier.</w:t>
      </w:r>
      <w:r>
        <w:t xml:space="preserve"> </w:t>
      </w:r>
      <w:hyperlink r:id="rId1518">
        <w:r>
          <w:rPr>
            <w:rStyle w:val="Hyperlink"/>
          </w:rPr>
          <w:t xml:space="preserve">https://doi.org/10.1016/b978-0-12-815458-8.00002-5</w:t>
        </w:r>
      </w:hyperlink>
    </w:p>
    <w:p>
      <w:pPr>
        <w:pStyle w:val="Compact"/>
        <w:numPr>
          <w:numId w:val="1447"/>
          <w:ilvl w:val="0"/>
        </w:numPr>
      </w:pPr>
      <w:r>
        <w:t xml:space="preserve">Salvo, P., Turcanu, I., Cuomo, F., Baiocchi, A., &amp; Rubin, I. (2017). Heterogeneous cellular and DSRC networking for Floating Car Data collection in urban areas. Vehicular Communications, 8, 21–34.</w:t>
      </w:r>
      <w:r>
        <w:t xml:space="preserve"> </w:t>
      </w:r>
      <w:hyperlink r:id="rId1519">
        <w:r>
          <w:rPr>
            <w:rStyle w:val="Hyperlink"/>
          </w:rPr>
          <w:t xml:space="preserve">https://doi.org/10.1016/j.vehcom.2016.11.004</w:t>
        </w:r>
      </w:hyperlink>
    </w:p>
    <w:p>
      <w:pPr>
        <w:pStyle w:val="Compact"/>
        <w:numPr>
          <w:numId w:val="1447"/>
          <w:ilvl w:val="0"/>
        </w:numPr>
      </w:pPr>
      <w:r>
        <w:t xml:space="preserve">Sattiraju, R., Wang, D., Weinand, A., &amp; Schotten, H. D. (2020). Link level performance comparison of C-V2X and ITS-G5 for vehicular channel models. ArXiv, March.</w:t>
      </w:r>
    </w:p>
    <w:p>
      <w:pPr>
        <w:pStyle w:val="Compact"/>
        <w:numPr>
          <w:numId w:val="1447"/>
          <w:ilvl w:val="0"/>
        </w:numPr>
      </w:pPr>
      <w:r>
        <w:t xml:space="preserve">Sheetz, M. (2021, May 4). SpaceX: Over 500,000 orders for Starlink satellite internet service. Available at:</w:t>
      </w:r>
      <w:r>
        <w:t xml:space="preserve"> </w:t>
      </w:r>
      <w:hyperlink r:id="rId1520">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7"/>
          <w:ilvl w:val="0"/>
        </w:numPr>
      </w:pPr>
      <w:r>
        <w:t xml:space="preserve">Starlink. (n.d.). Starlink. Available at:</w:t>
      </w:r>
      <w:r>
        <w:t xml:space="preserve"> </w:t>
      </w:r>
      <w:hyperlink r:id="rId1521">
        <w:r>
          <w:rPr>
            <w:rStyle w:val="Hyperlink"/>
          </w:rPr>
          <w:t xml:space="preserve">https://www.starlink.com/</w:t>
        </w:r>
      </w:hyperlink>
      <w:r>
        <w:t xml:space="preserve"> </w:t>
      </w:r>
      <w:r>
        <w:t xml:space="preserve">[Accessed: 6 May 2021]</w:t>
      </w:r>
    </w:p>
    <w:p>
      <w:pPr>
        <w:pStyle w:val="Compact"/>
        <w:numPr>
          <w:numId w:val="1447"/>
          <w:ilvl w:val="0"/>
        </w:numPr>
      </w:pPr>
      <w:r>
        <w:t xml:space="preserve">Techbook. (2020, November 16). LTE, 4G und 5G: Die Unterschiede zwischen den Mobilfunkstandards.Available at:</w:t>
      </w:r>
      <w:r>
        <w:t xml:space="preserve"> </w:t>
      </w:r>
      <w:hyperlink r:id="rId1522">
        <w:r>
          <w:rPr>
            <w:rStyle w:val="Hyperlink"/>
          </w:rPr>
          <w:t xml:space="preserve">https://www.techbook.de/mobile/lte-4g-unterschied-mobil-smartphone</w:t>
        </w:r>
      </w:hyperlink>
      <w:r>
        <w:t xml:space="preserve"> </w:t>
      </w:r>
      <w:r>
        <w:t xml:space="preserve">[Accessed: 4 May 2021]</w:t>
      </w:r>
    </w:p>
    <w:p>
      <w:pPr>
        <w:pStyle w:val="Compact"/>
        <w:numPr>
          <w:numId w:val="1447"/>
          <w:ilvl w:val="0"/>
        </w:numPr>
      </w:pPr>
      <w:r>
        <w:t xml:space="preserve">Traxler, T., &amp; Rennert, D. (2020, February 17). Starlink: Elon Musks Satellitenflotte in der Kritik - Raum - derStandard.at › Wissenschaft.Available at:</w:t>
      </w:r>
      <w:r>
        <w:t xml:space="preserve"> </w:t>
      </w:r>
      <w:hyperlink r:id="rId1523">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7"/>
          <w:ilvl w:val="0"/>
        </w:numPr>
      </w:pPr>
      <w:r>
        <w:t xml:space="preserve">WKÖ. (2019). Ausrüstungspflicht von neuen lkw und omnibussen mit einem „smart tacho“ ab 15. Juni 2019. Available at:</w:t>
      </w:r>
      <w:r>
        <w:t xml:space="preserve"> </w:t>
      </w:r>
      <w:hyperlink r:id="rId1524">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7"/>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5">
        <w:r>
          <w:rPr>
            <w:rStyle w:val="Hyperlink"/>
          </w:rPr>
          <w:t xml:space="preserve">https://doi.org/10.1016/j.trc.2019.08.002</w:t>
        </w:r>
      </w:hyperlink>
    </w:p>
    <w:p>
      <w:pPr>
        <w:pStyle w:val="Heading2"/>
      </w:pPr>
      <w:bookmarkStart w:id="1526" w:name="bd_life"/>
      <w:r>
        <w:t xml:space="preserve">12.2	Big data lifecycle</w:t>
      </w:r>
      <w:bookmarkEnd w:id="1526"/>
    </w:p>
    <w:p>
      <w:pPr>
        <w:pStyle w:val="Heading3"/>
      </w:pPr>
      <w:bookmarkStart w:id="1527" w:name="definition-54"/>
      <w:r>
        <w:t xml:space="preserve">Definition</w:t>
      </w:r>
      <w:bookmarkEnd w:id="1527"/>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8"/>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8"/>
          <w:ilvl w:val="0"/>
        </w:numPr>
      </w:pPr>
      <w:r>
        <w:t xml:space="preserve">Traveller information systems</w:t>
      </w:r>
    </w:p>
    <w:p>
      <w:pPr>
        <w:pStyle w:val="Compact"/>
        <w:numPr>
          <w:numId w:val="1448"/>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8"/>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8"/>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49"/>
          <w:ilvl w:val="0"/>
        </w:numPr>
      </w:pPr>
      <w:r>
        <w:rPr>
          <w:i/>
        </w:rPr>
        <w:t xml:space="preserve">Planning</w:t>
      </w:r>
      <w:r>
        <w:t xml:space="preserve">: A detailed description of how data will be used, managed and made accessible throughout their life cycle</w:t>
      </w:r>
    </w:p>
    <w:p>
      <w:pPr>
        <w:pStyle w:val="Compact"/>
        <w:numPr>
          <w:numId w:val="1449"/>
          <w:ilvl w:val="0"/>
        </w:numPr>
      </w:pPr>
      <w:r>
        <w:rPr>
          <w:i/>
        </w:rPr>
        <w:t xml:space="preserve">Management</w:t>
      </w:r>
      <w:r>
        <w:t xml:space="preserve">: Includes all the operational phases that directly manipulate the data</w:t>
      </w:r>
    </w:p>
    <w:p>
      <w:pPr>
        <w:pStyle w:val="Compact"/>
        <w:numPr>
          <w:numId w:val="1449"/>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49"/>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49"/>
          <w:ilvl w:val="0"/>
        </w:numPr>
      </w:pPr>
      <w:r>
        <w:rPr>
          <w:i/>
        </w:rPr>
        <w:t xml:space="preserve">Filtering</w:t>
      </w:r>
      <w:r>
        <w:t xml:space="preserve">: Consists in restricting the large data flow to remove irrelevant data or errors</w:t>
      </w:r>
    </w:p>
    <w:p>
      <w:pPr>
        <w:pStyle w:val="Compact"/>
        <w:numPr>
          <w:numId w:val="1449"/>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49"/>
          <w:ilvl w:val="0"/>
        </w:numPr>
      </w:pPr>
      <w:r>
        <w:rPr>
          <w:i/>
        </w:rPr>
        <w:t xml:space="preserve">Analysis</w:t>
      </w:r>
      <w:r>
        <w:t xml:space="preserve">: In this phase, the data is exploited and analysed to draw conclusions and interpretations of decision-making</w:t>
      </w:r>
    </w:p>
    <w:p>
      <w:pPr>
        <w:pStyle w:val="Compact"/>
        <w:numPr>
          <w:numId w:val="1449"/>
          <w:ilvl w:val="0"/>
        </w:numPr>
      </w:pPr>
      <w:r>
        <w:rPr>
          <w:i/>
        </w:rPr>
        <w:t xml:space="preserve">Access</w:t>
      </w:r>
      <w:r>
        <w:t xml:space="preserve">: This phase is focused on the communication/interaction with the data consumer</w:t>
      </w:r>
    </w:p>
    <w:p>
      <w:pPr>
        <w:pStyle w:val="Compact"/>
        <w:numPr>
          <w:numId w:val="1449"/>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49"/>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49"/>
          <w:ilvl w:val="0"/>
        </w:numPr>
      </w:pPr>
      <w:r>
        <w:rPr>
          <w:i/>
        </w:rPr>
        <w:t xml:space="preserve">Destruction</w:t>
      </w:r>
      <w:r>
        <w:t xml:space="preserve">: In this phase data is discarded when it is successfully used and will become useless and without added value</w:t>
      </w:r>
    </w:p>
    <w:p>
      <w:pPr>
        <w:pStyle w:val="Compact"/>
        <w:numPr>
          <w:numId w:val="1449"/>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8"/>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29" w:name="key-stakeholders-54"/>
      <w:r>
        <w:t xml:space="preserve">Key stakeholders</w:t>
      </w:r>
      <w:bookmarkEnd w:id="1529"/>
    </w:p>
    <w:p>
      <w:pPr>
        <w:pStyle w:val="Compact"/>
        <w:numPr>
          <w:numId w:val="1450"/>
          <w:ilvl w:val="0"/>
        </w:numPr>
      </w:pPr>
      <w:r>
        <w:rPr>
          <w:b/>
        </w:rPr>
        <w:t xml:space="preserve">Affected</w:t>
      </w:r>
      <w:r>
        <w:t xml:space="preserve">: Passengers, Drivers, ITS focused companies</w:t>
      </w:r>
    </w:p>
    <w:p>
      <w:pPr>
        <w:pStyle w:val="Compact"/>
        <w:numPr>
          <w:numId w:val="1450"/>
          <w:ilvl w:val="0"/>
        </w:numPr>
      </w:pPr>
      <w:r>
        <w:rPr>
          <w:b/>
        </w:rPr>
        <w:t xml:space="preserve">Responsible</w:t>
      </w:r>
      <w:r>
        <w:t xml:space="preserve">: National Governments, Technology companies, ITS focused companies, Transport operators, Transport software developers</w:t>
      </w:r>
    </w:p>
    <w:p>
      <w:pPr>
        <w:pStyle w:val="Heading3"/>
      </w:pPr>
      <w:bookmarkStart w:id="1530" w:name="current-state-of-art-in-research-54"/>
      <w:r>
        <w:t xml:space="preserve">Current state of art in research</w:t>
      </w:r>
      <w:bookmarkEnd w:id="1530"/>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1"/>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1"/>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1"/>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1"/>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2"/>
          <w:ilvl w:val="0"/>
        </w:numPr>
      </w:pPr>
      <w:r>
        <w:t xml:space="preserve">Data source</w:t>
      </w:r>
    </w:p>
    <w:p>
      <w:pPr>
        <w:pStyle w:val="Compact"/>
        <w:numPr>
          <w:numId w:val="1452"/>
          <w:ilvl w:val="0"/>
        </w:numPr>
      </w:pPr>
      <w:r>
        <w:t xml:space="preserve">Data collection</w:t>
      </w:r>
    </w:p>
    <w:p>
      <w:pPr>
        <w:pStyle w:val="Compact"/>
        <w:numPr>
          <w:numId w:val="1452"/>
          <w:ilvl w:val="0"/>
        </w:numPr>
      </w:pPr>
      <w:r>
        <w:t xml:space="preserve">Data cleaning (filtering, classification)</w:t>
      </w:r>
    </w:p>
    <w:p>
      <w:pPr>
        <w:pStyle w:val="Compact"/>
        <w:numPr>
          <w:numId w:val="1452"/>
          <w:ilvl w:val="0"/>
        </w:numPr>
      </w:pPr>
      <w:r>
        <w:t xml:space="preserve">Data analytics</w:t>
      </w:r>
    </w:p>
    <w:p>
      <w:pPr>
        <w:pStyle w:val="Compact"/>
        <w:numPr>
          <w:numId w:val="1452"/>
          <w:ilvl w:val="0"/>
        </w:numPr>
      </w:pPr>
      <w:r>
        <w:t xml:space="preserve">Data visualisations</w:t>
      </w:r>
    </w:p>
    <w:p>
      <w:pPr>
        <w:pStyle w:val="Compact"/>
        <w:numPr>
          <w:numId w:val="1452"/>
          <w:ilvl w:val="0"/>
        </w:numPr>
      </w:pPr>
      <w:r>
        <w:t xml:space="preserve">Data analytics application</w:t>
      </w:r>
    </w:p>
    <w:p>
      <w:pPr>
        <w:pStyle w:val="Heading3"/>
      </w:pPr>
      <w:bookmarkStart w:id="1531" w:name="current-state-of-art-in-practice-54"/>
      <w:r>
        <w:t xml:space="preserve">Current state of art in practice</w:t>
      </w:r>
      <w:bookmarkEnd w:id="1531"/>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2">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3" w:name="relevant-initiatives-in-austria-54"/>
      <w:r>
        <w:t xml:space="preserve">Relevant initiatives in Austria</w:t>
      </w:r>
      <w:bookmarkEnd w:id="1533"/>
    </w:p>
    <w:p>
      <w:pPr>
        <w:pStyle w:val="Compact"/>
        <w:numPr>
          <w:numId w:val="1453"/>
          <w:ilvl w:val="0"/>
        </w:numPr>
      </w:pPr>
      <w:hyperlink r:id="rId1534">
        <w:r>
          <w:rPr>
            <w:rStyle w:val="Hyperlink"/>
          </w:rPr>
          <w:t xml:space="preserve">Wiener Linien</w:t>
        </w:r>
      </w:hyperlink>
    </w:p>
    <w:p>
      <w:pPr>
        <w:pStyle w:val="Heading3"/>
      </w:pPr>
      <w:bookmarkStart w:id="1535" w:name="X1af80562926f6038908f3b4162c96e0fe27f222"/>
      <w:r>
        <w:t xml:space="preserve">Impacts with respect to Sustainable Development Goals (SDGs)</w:t>
      </w:r>
      <w:bookmarkEnd w:id="15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More sustainable and efficient operation of vehicles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Robins, 2021</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6" w:name="X44207510bf4860af426cd9c556dc04a583ef823"/>
      <w:r>
        <w:t xml:space="preserve">Technology and societal readiness level</w:t>
      </w:r>
      <w:bookmarkEnd w:id="15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7" w:name="open-questions-52"/>
      <w:r>
        <w:t xml:space="preserve">Open questions</w:t>
      </w:r>
      <w:bookmarkEnd w:id="1537"/>
    </w:p>
    <w:p>
      <w:pPr>
        <w:pStyle w:val="Compact"/>
        <w:numPr>
          <w:numId w:val="1454"/>
          <w:ilvl w:val="0"/>
        </w:numPr>
      </w:pPr>
      <w:r>
        <w:t xml:space="preserve">How to reduced potential for cyber-attacks and how the security methods can be improved?</w:t>
      </w:r>
    </w:p>
    <w:p>
      <w:pPr>
        <w:pStyle w:val="Compact"/>
        <w:numPr>
          <w:numId w:val="1454"/>
          <w:ilvl w:val="0"/>
        </w:numPr>
      </w:pPr>
      <w:r>
        <w:t xml:space="preserve">How can the problem of seeing data as a threat, in Geramn speaking countries, be alleviated?</w:t>
      </w:r>
    </w:p>
    <w:p>
      <w:pPr>
        <w:pStyle w:val="Heading3"/>
      </w:pPr>
      <w:bookmarkStart w:id="1538" w:name="references-54"/>
      <w:r>
        <w:t xml:space="preserve">References</w:t>
      </w:r>
      <w:bookmarkEnd w:id="1538"/>
    </w:p>
    <w:p>
      <w:pPr>
        <w:pStyle w:val="Compact"/>
        <w:numPr>
          <w:numId w:val="1455"/>
          <w:ilvl w:val="0"/>
        </w:numPr>
      </w:pPr>
      <w:r>
        <w:t xml:space="preserve">Alshboul, Y., Nepali, R. K., &amp; Wang, Y. (2015, August). Big Data LifeCycle: Threats and Security Model. In AMCIS.</w:t>
      </w:r>
    </w:p>
    <w:p>
      <w:pPr>
        <w:pStyle w:val="Compact"/>
        <w:numPr>
          <w:numId w:val="1455"/>
          <w:ilvl w:val="0"/>
        </w:numPr>
      </w:pPr>
      <w:r>
        <w:t xml:space="preserve">Chen, M., Mao, S., &amp; Liu, Y. (2014). Big data: A survey. Mobile networks and applications, 19(2), 171-209.</w:t>
      </w:r>
    </w:p>
    <w:p>
      <w:pPr>
        <w:pStyle w:val="Compact"/>
        <w:numPr>
          <w:numId w:val="1455"/>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5"/>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5"/>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5"/>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5"/>
          <w:ilvl w:val="0"/>
        </w:numPr>
      </w:pPr>
      <w:r>
        <w:t xml:space="preserve">Khan, N., Yaqoob, I., Hashem, I. A. T., Inayat, Z., Mahmoud Ali, W. K., Alam, M., … &amp; Gani, A. (2014). Big data: survey, technologies, opportunities, and challenges. The scientific world journal, 2014.</w:t>
      </w:r>
    </w:p>
    <w:p>
      <w:pPr>
        <w:pStyle w:val="Compact"/>
        <w:numPr>
          <w:numId w:val="1455"/>
          <w:ilvl w:val="0"/>
        </w:numPr>
      </w:pPr>
      <w:r>
        <w:t xml:space="preserve">Neilson, A., Daniel, B., &amp; Tjandra, S. (2019). Systematic review of the literature on big data in the transportation domain: Concepts and applications. Big Data Research, 17, 35-44.</w:t>
      </w:r>
    </w:p>
    <w:p>
      <w:pPr>
        <w:pStyle w:val="Compact"/>
        <w:numPr>
          <w:numId w:val="1455"/>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39">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5"/>
          <w:ilvl w:val="0"/>
        </w:numPr>
      </w:pPr>
      <w:r>
        <w:t xml:space="preserve">Robins, C. (2021). WHY BIG DATA IS SO IMPORTANT TO THE TRANSPORTATION INDUSTRY Available at:</w:t>
      </w:r>
      <w:r>
        <w:t xml:space="preserve"> </w:t>
      </w:r>
      <w:hyperlink r:id="rId1540">
        <w:r>
          <w:rPr>
            <w:rStyle w:val="Hyperlink"/>
          </w:rPr>
          <w:t xml:space="preserve">https://www.robinsconsulting.com/why-big-data-is-so-important/</w:t>
        </w:r>
      </w:hyperlink>
      <w:r>
        <w:t xml:space="preserve"> </w:t>
      </w:r>
      <w:r>
        <w:t xml:space="preserve">[Accessed: 12 August 2021]</w:t>
      </w:r>
    </w:p>
    <w:p>
      <w:pPr>
        <w:pStyle w:val="Compact"/>
        <w:numPr>
          <w:numId w:val="1455"/>
          <w:ilvl w:val="0"/>
        </w:numPr>
      </w:pPr>
      <w:r>
        <w:t xml:space="preserve">Talend.com (2021). Data Lifecycle Management (Definition and Framework). Available at:</w:t>
      </w:r>
      <w:r>
        <w:t xml:space="preserve"> </w:t>
      </w:r>
      <w:hyperlink r:id="rId1541">
        <w:r>
          <w:rPr>
            <w:rStyle w:val="Hyperlink"/>
          </w:rPr>
          <w:t xml:space="preserve">https://www.talend.com/resources/data-lifecycle-management/</w:t>
        </w:r>
      </w:hyperlink>
      <w:r>
        <w:t xml:space="preserve"> </w:t>
      </w:r>
      <w:r>
        <w:t xml:space="preserve">[Accessed: 12 August 2021].</w:t>
      </w:r>
    </w:p>
    <w:p>
      <w:pPr>
        <w:pStyle w:val="Compact"/>
        <w:numPr>
          <w:numId w:val="1455"/>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2" w:name="bd_tool_maping"/>
      <w:r>
        <w:t xml:space="preserve">12.3	Big data tools for mapping and forecasting travel behaviour</w:t>
      </w:r>
      <w:bookmarkEnd w:id="1542"/>
    </w:p>
    <w:p>
      <w:pPr>
        <w:pStyle w:val="Heading3"/>
      </w:pPr>
      <w:bookmarkStart w:id="1543" w:name="synonyms-49"/>
      <w:r>
        <w:t xml:space="preserve">Synonyms</w:t>
      </w:r>
      <w:bookmarkEnd w:id="1543"/>
    </w:p>
    <w:p>
      <w:pPr>
        <w:pStyle w:val="FirstParagraph"/>
      </w:pPr>
      <w:r>
        <w:rPr>
          <w:i/>
        </w:rPr>
        <w:t xml:space="preserve">application programming interface (API)</w:t>
      </w:r>
    </w:p>
    <w:p>
      <w:pPr>
        <w:pStyle w:val="Heading3"/>
      </w:pPr>
      <w:bookmarkStart w:id="1544" w:name="definition-55"/>
      <w:r>
        <w:t xml:space="preserve">Definition</w:t>
      </w:r>
      <w:bookmarkEnd w:id="1544"/>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per cent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6"/>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6"/>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6"/>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6"/>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6"/>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Big Data has the</w:t>
      </w:r>
      <w:r>
        <w:t xml:space="preserve"> </w:t>
      </w:r>
      <w:r>
        <w:t xml:space="preserve">“</w:t>
      </w:r>
      <w:r>
        <w:t xml:space="preserve">4V</w:t>
      </w:r>
      <w:r>
        <w:t xml:space="preserve">”</w:t>
      </w:r>
      <w:r>
        <w:t xml:space="preserve"> </w:t>
      </w:r>
      <w:r>
        <w:t xml:space="preserve">properties Volume, Velocity, Variety and Veracity (Anagnostopoulos et al., 2016). There are some characteristics and features of Big Data that are referred to as the Vs of Big Data Management (Al Nuaimi et al., 2015). According to Fan &amp; Bifet (2013), these include the 3 main Vs (1, 2 and 3) and two other Vs:</w:t>
      </w:r>
    </w:p>
    <w:p>
      <w:pPr>
        <w:pStyle w:val="Compact"/>
        <w:numPr>
          <w:numId w:val="1457"/>
          <w:ilvl w:val="0"/>
        </w:numPr>
      </w:pPr>
      <w:r>
        <w:t xml:space="preserve">Volume: refers to the size of data created from all sources.</w:t>
      </w:r>
    </w:p>
    <w:p>
      <w:pPr>
        <w:pStyle w:val="Compact"/>
        <w:numPr>
          <w:numId w:val="1457"/>
          <w:ilvl w:val="0"/>
        </w:numPr>
      </w:pPr>
      <w:r>
        <w:t xml:space="preserve">Velocity: refers to the speed at which data is created, stored, analysed and processed.</w:t>
      </w:r>
    </w:p>
    <w:p>
      <w:pPr>
        <w:pStyle w:val="Compact"/>
        <w:numPr>
          <w:numId w:val="1457"/>
          <w:ilvl w:val="0"/>
        </w:numPr>
      </w:pPr>
      <w:r>
        <w:t xml:space="preserve">Variety: refers to the different types of data that are generated. It is common today for most data to be unstructured and not easily categorised or tabulated.</w:t>
      </w:r>
    </w:p>
    <w:p>
      <w:pPr>
        <w:pStyle w:val="Compact"/>
        <w:numPr>
          <w:numId w:val="1457"/>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7"/>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8"/>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8"/>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59"/>
          <w:ilvl w:val="0"/>
        </w:numPr>
      </w:pPr>
      <w:r>
        <w:t xml:space="preserve">The number of forecast samples has increased significantly</w:t>
      </w:r>
    </w:p>
    <w:p>
      <w:pPr>
        <w:pStyle w:val="Compact"/>
        <w:numPr>
          <w:numId w:val="1459"/>
          <w:ilvl w:val="0"/>
        </w:numPr>
      </w:pPr>
      <w:r>
        <w:t xml:space="preserve">The amount of information and the accuracy of each sample has improved significantly.</w:t>
      </w:r>
    </w:p>
    <w:p>
      <w:pPr>
        <w:pStyle w:val="Compact"/>
        <w:numPr>
          <w:numId w:val="1459"/>
          <w:ilvl w:val="0"/>
        </w:numPr>
      </w:pPr>
      <w:r>
        <w:t xml:space="preserve">Disaggregated methods are being increasingly researched and applied, and more attention is being paid to individual travellers</w:t>
      </w:r>
    </w:p>
    <w:p>
      <w:pPr>
        <w:pStyle w:val="Compact"/>
        <w:numPr>
          <w:numId w:val="1459"/>
          <w:ilvl w:val="0"/>
        </w:numPr>
      </w:pPr>
      <w:r>
        <w:t xml:space="preserve">Aggregated and disaggregated methods are being integrated</w:t>
      </w:r>
    </w:p>
    <w:p>
      <w:pPr>
        <w:pStyle w:val="Compact"/>
        <w:numPr>
          <w:numId w:val="1459"/>
          <w:ilvl w:val="0"/>
        </w:numPr>
      </w:pPr>
      <w:r>
        <w:t xml:space="preserve">Combining models has become a development trend</w:t>
      </w:r>
    </w:p>
    <w:p>
      <w:pPr>
        <w:pStyle w:val="Compact"/>
        <w:numPr>
          <w:numId w:val="1459"/>
          <w:ilvl w:val="0"/>
        </w:numPr>
      </w:pPr>
      <w:r>
        <w:t xml:space="preserve">There are more methods and resources for micro-level travel forecasting</w:t>
      </w:r>
    </w:p>
    <w:p>
      <w:pPr>
        <w:pStyle w:val="Compact"/>
        <w:numPr>
          <w:numId w:val="1459"/>
          <w:ilvl w:val="0"/>
        </w:numPr>
      </w:pPr>
      <w:r>
        <w:t xml:space="preserve">Random traffic data is avoided and non-traffic data (instead of traffic data) is used for forecasting.</w:t>
      </w:r>
    </w:p>
    <w:p>
      <w:pPr>
        <w:pStyle w:val="Compact"/>
        <w:numPr>
          <w:numId w:val="1459"/>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5" w:name="key-stakeholders-55"/>
      <w:r>
        <w:t xml:space="preserve">Key stakeholders</w:t>
      </w:r>
      <w:bookmarkEnd w:id="1545"/>
    </w:p>
    <w:p>
      <w:pPr>
        <w:pStyle w:val="Compact"/>
        <w:numPr>
          <w:numId w:val="1460"/>
          <w:ilvl w:val="0"/>
        </w:numPr>
      </w:pPr>
      <w:r>
        <w:rPr>
          <w:b/>
        </w:rPr>
        <w:t xml:space="preserve">Affected</w:t>
      </w:r>
      <w:r>
        <w:t xml:space="preserve">: Social media and/or Smartphone users, Car drivers</w:t>
      </w:r>
    </w:p>
    <w:p>
      <w:pPr>
        <w:pStyle w:val="Compact"/>
        <w:numPr>
          <w:numId w:val="1460"/>
          <w:ilvl w:val="0"/>
        </w:numPr>
      </w:pPr>
      <w:r>
        <w:rPr>
          <w:b/>
        </w:rPr>
        <w:t xml:space="preserve">Responsible</w:t>
      </w:r>
      <w:r>
        <w:t xml:space="preserve">: Social media and/or Smartphone users, Car drivers, Researchers, Traffic monitoring authorities, Transport Agencies</w:t>
      </w:r>
    </w:p>
    <w:p>
      <w:pPr>
        <w:pStyle w:val="Heading3"/>
      </w:pPr>
      <w:bookmarkStart w:id="1546" w:name="current-state-of-art-in-research-55"/>
      <w:r>
        <w:t xml:space="preserve">Current state of art in research</w:t>
      </w:r>
      <w:bookmarkEnd w:id="1546"/>
    </w:p>
    <w:p>
      <w:pPr>
        <w:pStyle w:val="FirstParagraph"/>
      </w:pPr>
      <w:r>
        <w:t xml:space="preserve">Al Nuaimi et al. (2015) names 3 benefits of Big Data analytics that can be applied in smart cities:</w:t>
      </w:r>
    </w:p>
    <w:p>
      <w:pPr>
        <w:pStyle w:val="Compact"/>
        <w:numPr>
          <w:numId w:val="1461"/>
          <w:ilvl w:val="0"/>
        </w:numPr>
      </w:pPr>
      <w:r>
        <w:t xml:space="preserve">Efficient use of resources</w:t>
      </w:r>
    </w:p>
    <w:p>
      <w:pPr>
        <w:pStyle w:val="Compact"/>
        <w:numPr>
          <w:numId w:val="1461"/>
          <w:ilvl w:val="0"/>
        </w:numPr>
      </w:pPr>
      <w:r>
        <w:t xml:space="preserve">Better quality of life</w:t>
      </w:r>
    </w:p>
    <w:p>
      <w:pPr>
        <w:pStyle w:val="Compact"/>
        <w:numPr>
          <w:numId w:val="1461"/>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 In addition, technology can be very useful in managing and protecting environmental resources and infrastructures, as well as natural resources, with an aim of increasing sustainability (Kramers et al., 2014).</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7" w:name="current-state-of-art-in-practice-55"/>
      <w:r>
        <w:t xml:space="preserve">Current state of art in practice</w:t>
      </w:r>
      <w:bookmarkEnd w:id="1547"/>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 &lt; br/&gt;</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2"/>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2"/>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2"/>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2"/>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2"/>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8" w:name="relevant-initiatives-in-austria-55"/>
      <w:r>
        <w:t xml:space="preserve">Relevant initiatives in Austria</w:t>
      </w:r>
      <w:bookmarkEnd w:id="1548"/>
    </w:p>
    <w:p>
      <w:pPr>
        <w:pStyle w:val="Compact"/>
        <w:numPr>
          <w:numId w:val="1463"/>
          <w:ilvl w:val="0"/>
        </w:numPr>
      </w:pPr>
      <w:hyperlink r:id="rId1549">
        <w:r>
          <w:rPr>
            <w:rStyle w:val="Hyperlink"/>
          </w:rPr>
          <w:t xml:space="preserve">Ömtec</w:t>
        </w:r>
      </w:hyperlink>
    </w:p>
    <w:p>
      <w:pPr>
        <w:pStyle w:val="Compact"/>
        <w:numPr>
          <w:numId w:val="1463"/>
          <w:ilvl w:val="0"/>
        </w:numPr>
      </w:pPr>
      <w:hyperlink r:id="rId1550">
        <w:r>
          <w:rPr>
            <w:rStyle w:val="Hyperlink"/>
          </w:rPr>
          <w:t xml:space="preserve">Bmk.gv.at</w:t>
        </w:r>
      </w:hyperlink>
    </w:p>
    <w:p>
      <w:pPr>
        <w:pStyle w:val="Compact"/>
        <w:numPr>
          <w:numId w:val="1463"/>
          <w:ilvl w:val="0"/>
        </w:numPr>
      </w:pPr>
      <w:hyperlink r:id="rId1551">
        <w:r>
          <w:rPr>
            <w:rStyle w:val="Hyperlink"/>
          </w:rPr>
          <w:t xml:space="preserve">Ömtec maps</w:t>
        </w:r>
      </w:hyperlink>
    </w:p>
    <w:p>
      <w:pPr>
        <w:pStyle w:val="Compact"/>
        <w:numPr>
          <w:numId w:val="1463"/>
          <w:ilvl w:val="0"/>
        </w:numPr>
      </w:pPr>
      <w:hyperlink r:id="rId1552">
        <w:r>
          <w:rPr>
            <w:rStyle w:val="Hyperlink"/>
          </w:rPr>
          <w:t xml:space="preserve">Viamichelin</w:t>
        </w:r>
      </w:hyperlink>
    </w:p>
    <w:p>
      <w:pPr>
        <w:pStyle w:val="Heading3"/>
      </w:pPr>
      <w:bookmarkStart w:id="1553" w:name="Xa778ca6d96714df2217d694f53bc42a8ac6f743"/>
      <w:r>
        <w:t xml:space="preserve">Impacts with respect to Sustainable Development Goals (SDGs)</w:t>
      </w:r>
      <w:bookmarkEnd w:id="15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4" w:name="Xf29285d13a6b5139969d2b62901e59a9e6be60d"/>
      <w:r>
        <w:t xml:space="preserve">Technology and societal readiness level</w:t>
      </w:r>
      <w:bookmarkEnd w:id="15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5" w:name="open-questions-53"/>
      <w:r>
        <w:t xml:space="preserve">Open questions</w:t>
      </w:r>
      <w:bookmarkEnd w:id="1555"/>
    </w:p>
    <w:p>
      <w:pPr>
        <w:pStyle w:val="Compact"/>
        <w:numPr>
          <w:numId w:val="1464"/>
          <w:ilvl w:val="0"/>
        </w:numPr>
      </w:pPr>
      <w:r>
        <w:t xml:space="preserve">How much data does it take to be considered Big Data analytics?</w:t>
      </w:r>
    </w:p>
    <w:p>
      <w:pPr>
        <w:pStyle w:val="Heading3"/>
      </w:pPr>
      <w:bookmarkStart w:id="1556" w:name="references-55"/>
      <w:r>
        <w:t xml:space="preserve">References</w:t>
      </w:r>
      <w:bookmarkEnd w:id="1556"/>
    </w:p>
    <w:p>
      <w:pPr>
        <w:pStyle w:val="Compact"/>
        <w:numPr>
          <w:numId w:val="1465"/>
          <w:ilvl w:val="0"/>
        </w:numPr>
      </w:pPr>
      <w:r>
        <w:t xml:space="preserve">Al Nuaimi, E., Al Neyadi, H., Mohamed, N., &amp; Al-Jaroodi, J. (2015). Applications of big data to smart cities. Journal of Internet Services and Applications, 6(1), 25.</w:t>
      </w:r>
      <w:r>
        <w:t xml:space="preserve"> </w:t>
      </w:r>
      <w:hyperlink r:id="rId1557">
        <w:r>
          <w:rPr>
            <w:rStyle w:val="Hyperlink"/>
          </w:rPr>
          <w:t xml:space="preserve">https://doi.org/10.1186/s13174-015-0041-5</w:t>
        </w:r>
      </w:hyperlink>
    </w:p>
    <w:p>
      <w:pPr>
        <w:pStyle w:val="Compact"/>
        <w:numPr>
          <w:numId w:val="1465"/>
          <w:ilvl w:val="0"/>
        </w:numPr>
      </w:pPr>
      <w:r>
        <w:t xml:space="preserve">Anagnostopoulos, I., Zeadally, S., &amp; Exposito, E. (2016). Handling big data: research challenges and future directions. Journal of Supercomputing, 72(4), 1494–1516.</w:t>
      </w:r>
      <w:r>
        <w:t xml:space="preserve"> </w:t>
      </w:r>
      <w:hyperlink r:id="rId1558">
        <w:r>
          <w:rPr>
            <w:rStyle w:val="Hyperlink"/>
          </w:rPr>
          <w:t xml:space="preserve">https://doi.org/10.1007/s11227-016-1677-z</w:t>
        </w:r>
      </w:hyperlink>
    </w:p>
    <w:p>
      <w:pPr>
        <w:pStyle w:val="Compact"/>
        <w:numPr>
          <w:numId w:val="1465"/>
          <w:ilvl w:val="0"/>
        </w:numPr>
      </w:pPr>
      <w:r>
        <w:t xml:space="preserve">Bertot, J. C., &amp; Choi, H. (2013). Big Data and E-Government: Issues, Policies, and Recommendations. Proceedings of the 14th Annual International Conference on Digital Government Research, 1–10.</w:t>
      </w:r>
      <w:r>
        <w:t xml:space="preserve"> </w:t>
      </w:r>
      <w:hyperlink r:id="rId1559">
        <w:r>
          <w:rPr>
            <w:rStyle w:val="Hyperlink"/>
          </w:rPr>
          <w:t xml:space="preserve">https://doi.org/10.1145/2479724.2479730</w:t>
        </w:r>
      </w:hyperlink>
    </w:p>
    <w:p>
      <w:pPr>
        <w:pStyle w:val="Compact"/>
        <w:numPr>
          <w:numId w:val="1465"/>
          <w:ilvl w:val="0"/>
        </w:numPr>
      </w:pPr>
      <w:r>
        <w:t xml:space="preserve">Birkin, M., &amp; Malleson, N. (2011). Microscopic Simulations of Complex Flows (Issue December).</w:t>
      </w:r>
      <w:r>
        <w:t xml:space="preserve"> </w:t>
      </w:r>
      <w:hyperlink r:id="rId1560">
        <w:r>
          <w:rPr>
            <w:rStyle w:val="Hyperlink"/>
          </w:rPr>
          <w:t xml:space="preserve">http://eprints.ncrm.ac.uk/2051/1/complex_city_paper[1].pdf</w:t>
        </w:r>
      </w:hyperlink>
    </w:p>
    <w:p>
      <w:pPr>
        <w:pStyle w:val="Compact"/>
        <w:numPr>
          <w:numId w:val="1465"/>
          <w:ilvl w:val="0"/>
        </w:numPr>
      </w:pPr>
      <w:r>
        <w:t xml:space="preserve">Calabrese, F., Ferrari, L., &amp; Blondel, V. D. (2014). Urban Sensing Using Mobile Phone Network Data: A Survey of Research. ACM Comput. Surv., 47(2).</w:t>
      </w:r>
      <w:r>
        <w:t xml:space="preserve"> </w:t>
      </w:r>
      <w:hyperlink r:id="rId1561">
        <w:r>
          <w:rPr>
            <w:rStyle w:val="Hyperlink"/>
          </w:rPr>
          <w:t xml:space="preserve">https://doi.org/10.1145/2655691</w:t>
        </w:r>
      </w:hyperlink>
    </w:p>
    <w:p>
      <w:pPr>
        <w:pStyle w:val="Compact"/>
        <w:numPr>
          <w:numId w:val="1465"/>
          <w:ilvl w:val="0"/>
        </w:numPr>
      </w:pPr>
      <w:r>
        <w:t xml:space="preserve">Choujaa, D., &amp; Dulay, N. (2009). Activity recognition from mobile phone data: State of the art, prospects and open problems. Imperial College London, 1–32.</w:t>
      </w:r>
    </w:p>
    <w:p>
      <w:pPr>
        <w:pStyle w:val="Compact"/>
        <w:numPr>
          <w:numId w:val="1465"/>
          <w:ilvl w:val="0"/>
        </w:numPr>
      </w:pPr>
      <w:r>
        <w:t xml:space="preserve">Damgaard, M. (2017, September 7). Google Maps APIs - How to choose the right API key type? | MapsPeople.</w:t>
      </w:r>
      <w:r>
        <w:t xml:space="preserve"> </w:t>
      </w:r>
      <w:hyperlink r:id="rId1562">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5"/>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5"/>
          <w:ilvl w:val="0"/>
        </w:numPr>
      </w:pPr>
      <w:r>
        <w:t xml:space="preserve">Fan, W., &amp; Bifet, A. (2013). Mining Big Data: Current Status, and Forecast to the Future. SIGKDD Explor. Newsl., 14(2), 1–5.</w:t>
      </w:r>
      <w:r>
        <w:t xml:space="preserve"> </w:t>
      </w:r>
      <w:hyperlink r:id="rId1563">
        <w:r>
          <w:rPr>
            <w:rStyle w:val="Hyperlink"/>
          </w:rPr>
          <w:t xml:space="preserve">https://doi.org/10.1145/2481244.2481246</w:t>
        </w:r>
      </w:hyperlink>
    </w:p>
    <w:p>
      <w:pPr>
        <w:pStyle w:val="Compact"/>
        <w:numPr>
          <w:numId w:val="1465"/>
          <w:ilvl w:val="0"/>
        </w:numPr>
      </w:pPr>
      <w:r>
        <w:t xml:space="preserve">Kramers, A., Höjer, M., Lövehagen, N., &amp; Wangel, J. (2014). Smart sustainable cities - Exploring ICT solutions for reduced energy use in cities. Environmental Modelling and Software, 56, 52–62.</w:t>
      </w:r>
      <w:r>
        <w:t xml:space="preserve"> </w:t>
      </w:r>
      <w:hyperlink r:id="rId1564">
        <w:r>
          <w:rPr>
            <w:rStyle w:val="Hyperlink"/>
          </w:rPr>
          <w:t xml:space="preserve">https://doi.org/10.1016/j.envsoft.2013.12.019</w:t>
        </w:r>
      </w:hyperlink>
    </w:p>
    <w:p>
      <w:pPr>
        <w:pStyle w:val="Compact"/>
        <w:numPr>
          <w:numId w:val="1465"/>
          <w:ilvl w:val="0"/>
        </w:numPr>
      </w:pPr>
      <w:r>
        <w:t xml:space="preserve">Lau, J. (2020, September 3). Google Maps 101: How AI helps predict traffic and determine routes.</w:t>
      </w:r>
      <w:r>
        <w:t xml:space="preserve"> </w:t>
      </w:r>
      <w:hyperlink r:id="rId1565">
        <w:r>
          <w:rPr>
            <w:rStyle w:val="Hyperlink"/>
          </w:rPr>
          <w:t xml:space="preserve">https://blog.google/products/maps/google-maps-101-how-ai-helps-predict-traffic-and-determine-routes/</w:t>
        </w:r>
      </w:hyperlink>
    </w:p>
    <w:p>
      <w:pPr>
        <w:pStyle w:val="Compact"/>
        <w:numPr>
          <w:numId w:val="1465"/>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6">
        <w:r>
          <w:rPr>
            <w:rStyle w:val="Hyperlink"/>
          </w:rPr>
          <w:t xml:space="preserve">https://doi.org/10.1016/j.aap.2020.105711</w:t>
        </w:r>
      </w:hyperlink>
    </w:p>
    <w:p>
      <w:pPr>
        <w:pStyle w:val="Compact"/>
        <w:numPr>
          <w:numId w:val="1465"/>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7">
        <w:r>
          <w:rPr>
            <w:rStyle w:val="Hyperlink"/>
          </w:rPr>
          <w:t xml:space="preserve">https://doi.org/10.1016/j.isprsjprs.2015.11.006</w:t>
        </w:r>
      </w:hyperlink>
    </w:p>
    <w:p>
      <w:pPr>
        <w:pStyle w:val="Compact"/>
        <w:numPr>
          <w:numId w:val="1465"/>
          <w:ilvl w:val="0"/>
        </w:numPr>
      </w:pPr>
      <w:r>
        <w:t xml:space="preserve">Lovell, A. (2018). Big data: A big energy challenge? Available at:</w:t>
      </w:r>
      <w:r>
        <w:t xml:space="preserve"> </w:t>
      </w:r>
      <w:hyperlink r:id="rId1568">
        <w:r>
          <w:rPr>
            <w:rStyle w:val="Hyperlink"/>
          </w:rPr>
          <w:t xml:space="preserve">https://www.energycouncil.com.au/analysis/big-data-a-big-energy-challenge/</w:t>
        </w:r>
      </w:hyperlink>
      <w:r>
        <w:t xml:space="preserve"> </w:t>
      </w:r>
      <w:r>
        <w:t xml:space="preserve">[Accessed: 11 August 2021]</w:t>
      </w:r>
    </w:p>
    <w:p>
      <w:pPr>
        <w:pStyle w:val="Compact"/>
        <w:numPr>
          <w:numId w:val="1465"/>
          <w:ilvl w:val="0"/>
        </w:numPr>
      </w:pPr>
      <w:r>
        <w:t xml:space="preserve">Machay, J. (n.d.). How Does Google Detect Traffic Congestion? Available at:</w:t>
      </w:r>
      <w:r>
        <w:t xml:space="preserve"> </w:t>
      </w:r>
      <w:hyperlink r:id="rId1569">
        <w:r>
          <w:rPr>
            <w:rStyle w:val="Hyperlink"/>
          </w:rPr>
          <w:t xml:space="preserve">https://smallbusiness.chron.com/google-detect-traffic-congestion-49523.html</w:t>
        </w:r>
      </w:hyperlink>
      <w:r>
        <w:t xml:space="preserve"> </w:t>
      </w:r>
      <w:r>
        <w:t xml:space="preserve">[Accessed: 10 August 2021]</w:t>
      </w:r>
    </w:p>
    <w:p>
      <w:pPr>
        <w:pStyle w:val="Compact"/>
        <w:numPr>
          <w:numId w:val="1465"/>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0">
        <w:r>
          <w:rPr>
            <w:rStyle w:val="Hyperlink"/>
          </w:rPr>
          <w:t xml:space="preserve">http://hdl.handle.net/2324/3144682</w:t>
        </w:r>
      </w:hyperlink>
      <w:r>
        <w:t xml:space="preserve"> </w:t>
      </w:r>
      <w:r>
        <w:t xml:space="preserve">[Accessed: 4 August 2021]</w:t>
      </w:r>
    </w:p>
    <w:p>
      <w:pPr>
        <w:pStyle w:val="Compact"/>
        <w:numPr>
          <w:numId w:val="1465"/>
          <w:ilvl w:val="0"/>
        </w:numPr>
      </w:pPr>
      <w:r>
        <w:t xml:space="preserve">McAfee, A., Brynjolfsson, E., Davenport, T. H., Patil, D. J., &amp; Barton, D. (2012). Huge data: The the executives transformation. Harvard Bus Rev, 90(10), 60 68.</w:t>
      </w:r>
    </w:p>
    <w:p>
      <w:pPr>
        <w:pStyle w:val="Compact"/>
        <w:numPr>
          <w:numId w:val="1465"/>
          <w:ilvl w:val="0"/>
        </w:numPr>
      </w:pPr>
      <w:r>
        <w:t xml:space="preserve">NCTA. (2013, July 3). How Google Tracks Traffic | NCTA — The Internet &amp; Television Association. Available at:</w:t>
      </w:r>
      <w:r>
        <w:t xml:space="preserve"> </w:t>
      </w:r>
      <w:hyperlink r:id="rId1571">
        <w:r>
          <w:rPr>
            <w:rStyle w:val="Hyperlink"/>
          </w:rPr>
          <w:t xml:space="preserve">https://www.ncta.com/whats-new/how-google-tracks-traffic</w:t>
        </w:r>
      </w:hyperlink>
      <w:r>
        <w:t xml:space="preserve"> </w:t>
      </w:r>
      <w:r>
        <w:t xml:space="preserve">[Accessed: 4 May 2021]</w:t>
      </w:r>
    </w:p>
    <w:p>
      <w:pPr>
        <w:pStyle w:val="Compact"/>
        <w:numPr>
          <w:numId w:val="1465"/>
          <w:ilvl w:val="0"/>
        </w:numPr>
      </w:pPr>
      <w:r>
        <w:t xml:space="preserve">Qin, X., Zhen, F., Xiong, L. F., &amp; Zhu, S. J. (2013). Methods in urban temporal and spatial behavior research in the big data era. Progress in Geography, 32(9), 1352–1361.</w:t>
      </w:r>
    </w:p>
    <w:p>
      <w:pPr>
        <w:pStyle w:val="Compact"/>
        <w:numPr>
          <w:numId w:val="1465"/>
          <w:ilvl w:val="0"/>
        </w:numPr>
      </w:pPr>
      <w:r>
        <w:t xml:space="preserve">Sagiroglu, S., &amp; Sinanc, D. (2013). Big data: A review. 2013 International Conference on Collaboration Technologies and Systems (CTS), 42–47.</w:t>
      </w:r>
      <w:r>
        <w:t xml:space="preserve"> </w:t>
      </w:r>
      <w:hyperlink r:id="rId1572">
        <w:r>
          <w:rPr>
            <w:rStyle w:val="Hyperlink"/>
          </w:rPr>
          <w:t xml:space="preserve">https://doi.org/10.1109/CTS.2013.6567202</w:t>
        </w:r>
      </w:hyperlink>
    </w:p>
    <w:p>
      <w:pPr>
        <w:pStyle w:val="Compact"/>
        <w:numPr>
          <w:numId w:val="1465"/>
          <w:ilvl w:val="0"/>
        </w:numPr>
      </w:pPr>
      <w:r>
        <w:t xml:space="preserve">Steenbruggen, J., Tranos, E., &amp; Nijkamp, P. (2015). Data from mobile phone operators: A tool for smarter cities? Telecommunications Policy, 39(3–4), 335–346.</w:t>
      </w:r>
      <w:r>
        <w:t xml:space="preserve"> </w:t>
      </w:r>
      <w:hyperlink r:id="rId1573">
        <w:r>
          <w:rPr>
            <w:rStyle w:val="Hyperlink"/>
          </w:rPr>
          <w:t xml:space="preserve">https://doi.org/10.1016/j.telpol.2014.04.001</w:t>
        </w:r>
      </w:hyperlink>
    </w:p>
    <w:p>
      <w:pPr>
        <w:pStyle w:val="Compact"/>
        <w:numPr>
          <w:numId w:val="1465"/>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4">
        <w:r>
          <w:rPr>
            <w:rStyle w:val="Hyperlink"/>
          </w:rPr>
          <w:t xml:space="preserve">https://doi.org/10.3969/j.issn.1001-0548.2013.06.002</w:t>
        </w:r>
      </w:hyperlink>
    </w:p>
    <w:p>
      <w:pPr>
        <w:pStyle w:val="Compact"/>
        <w:numPr>
          <w:numId w:val="1465"/>
          <w:ilvl w:val="0"/>
        </w:numPr>
      </w:pPr>
      <w:r>
        <w:t xml:space="preserve">Wang, Z., He, S. Y., &amp; Leung, Y. (2018). Applying mobile phone data to travel behaviour research: A literature review. Travel Behaviour and Society, 11, 141–155.</w:t>
      </w:r>
      <w:r>
        <w:t xml:space="preserve"> </w:t>
      </w:r>
      <w:hyperlink r:id="rId1575">
        <w:r>
          <w:rPr>
            <w:rStyle w:val="Hyperlink"/>
          </w:rPr>
          <w:t xml:space="preserve">https://doi.org/10.1016/j.tbs.2017.02.005</w:t>
        </w:r>
      </w:hyperlink>
    </w:p>
    <w:p>
      <w:pPr>
        <w:pStyle w:val="Compact"/>
        <w:numPr>
          <w:numId w:val="1465"/>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6">
        <w:r>
          <w:rPr>
            <w:rStyle w:val="Hyperlink"/>
          </w:rPr>
          <w:t xml:space="preserve">https://doi.org/10.1016/j.tbs.2013.12.002</w:t>
        </w:r>
      </w:hyperlink>
    </w:p>
    <w:p>
      <w:pPr>
        <w:pStyle w:val="Compact"/>
        <w:numPr>
          <w:numId w:val="1465"/>
          <w:ilvl w:val="0"/>
        </w:numPr>
      </w:pPr>
      <w:r>
        <w:t xml:space="preserve">Zhao, Y., Zhang, H., An, L., &amp; Liu, Q. (2018). Improving the approaches of traffic demand forecasting in the big data era. Cities, 82, 19–26.</w:t>
      </w:r>
      <w:r>
        <w:t xml:space="preserve"> </w:t>
      </w:r>
      <w:hyperlink r:id="rId1577">
        <w:r>
          <w:rPr>
            <w:rStyle w:val="Hyperlink"/>
          </w:rPr>
          <w:t xml:space="preserve">https://doi.org/10.1016/j.cities.2018.04.015</w:t>
        </w:r>
      </w:hyperlink>
    </w:p>
    <w:p>
      <w:pPr>
        <w:pStyle w:val="Heading1"/>
      </w:pPr>
      <w:bookmarkStart w:id="1578" w:name="shared"/>
      <w:r>
        <w:t xml:space="preserve">13	Shared mobility</w:t>
      </w:r>
      <w:bookmarkEnd w:id="1578"/>
    </w:p>
    <w:p>
      <w:pPr>
        <w:pStyle w:val="Heading2"/>
      </w:pPr>
      <w:bookmarkStart w:id="1579" w:name="car_sharing"/>
      <w:r>
        <w:t xml:space="preserve">13.1	Car sharing</w:t>
      </w:r>
      <w:bookmarkEnd w:id="1579"/>
    </w:p>
    <w:p>
      <w:pPr>
        <w:pStyle w:val="Heading3"/>
      </w:pPr>
      <w:bookmarkStart w:id="1580" w:name="synonyms-50"/>
      <w:r>
        <w:t xml:space="preserve">Synonyms</w:t>
      </w:r>
      <w:bookmarkEnd w:id="1580"/>
    </w:p>
    <w:p>
      <w:pPr>
        <w:pStyle w:val="FirstParagraph"/>
      </w:pPr>
      <w:r>
        <w:rPr>
          <w:i/>
        </w:rPr>
        <w:t xml:space="preserve">Car-Sharing scheme, CSS</w:t>
      </w:r>
    </w:p>
    <w:p>
      <w:pPr>
        <w:pStyle w:val="Heading3"/>
      </w:pPr>
      <w:bookmarkStart w:id="1581" w:name="definition-56"/>
      <w:r>
        <w:t xml:space="preserve">Definition</w:t>
      </w:r>
      <w:bookmarkEnd w:id="1581"/>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w:t>
      </w:r>
    </w:p>
    <w:p>
      <w:pPr>
        <w:pStyle w:val="Compact"/>
        <w:numPr>
          <w:numId w:val="1466"/>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7"/>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8"/>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inhabitants (Bundesverband CarSharing e.V., 2020).</w:t>
      </w:r>
    </w:p>
    <w:p>
      <w:pPr>
        <w:pStyle w:val="Heading3"/>
      </w:pPr>
      <w:bookmarkStart w:id="1582" w:name="key-stakeholders-56"/>
      <w:r>
        <w:t xml:space="preserve">Key stakeholders</w:t>
      </w:r>
      <w:bookmarkEnd w:id="1582"/>
    </w:p>
    <w:p>
      <w:pPr>
        <w:pStyle w:val="Compact"/>
        <w:numPr>
          <w:numId w:val="1469"/>
          <w:ilvl w:val="0"/>
        </w:numPr>
      </w:pPr>
      <w:r>
        <w:rPr>
          <w:b/>
        </w:rPr>
        <w:t xml:space="preserve">Affected</w:t>
      </w:r>
      <w:r>
        <w:t xml:space="preserve">: Citizens</w:t>
      </w:r>
    </w:p>
    <w:p>
      <w:pPr>
        <w:pStyle w:val="Compact"/>
        <w:numPr>
          <w:numId w:val="1469"/>
          <w:ilvl w:val="0"/>
        </w:numPr>
      </w:pPr>
      <w:r>
        <w:rPr>
          <w:b/>
        </w:rPr>
        <w:t xml:space="preserve">Responsible</w:t>
      </w:r>
      <w:r>
        <w:t xml:space="preserve">: Authorities, Municipalities, International lobbyists, Private Companies</w:t>
      </w:r>
    </w:p>
    <w:p>
      <w:pPr>
        <w:pStyle w:val="Heading3"/>
      </w:pPr>
      <w:bookmarkStart w:id="1583" w:name="current-state-of-art-in-research-56"/>
      <w:r>
        <w:t xml:space="preserve">Current state of art in research</w:t>
      </w:r>
      <w:bookmarkEnd w:id="1583"/>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0"/>
          <w:ilvl w:val="0"/>
        </w:numPr>
      </w:pPr>
      <w:r>
        <w:t xml:space="preserve">does not depend on a car every day</w:t>
      </w:r>
    </w:p>
    <w:p>
      <w:pPr>
        <w:pStyle w:val="Compact"/>
        <w:numPr>
          <w:numId w:val="1470"/>
          <w:ilvl w:val="0"/>
        </w:numPr>
      </w:pPr>
      <w:r>
        <w:t xml:space="preserve">does not regularly drive longer distances over 100 kilometres</w:t>
      </w:r>
    </w:p>
    <w:p>
      <w:pPr>
        <w:pStyle w:val="Compact"/>
        <w:numPr>
          <w:numId w:val="1470"/>
          <w:ilvl w:val="0"/>
        </w:numPr>
      </w:pPr>
      <w:r>
        <w:t xml:space="preserve">drives a total of less than 10,000 kilometres a year</w:t>
      </w:r>
    </w:p>
    <w:p>
      <w:pPr>
        <w:pStyle w:val="Heading3"/>
      </w:pPr>
      <w:bookmarkStart w:id="1584" w:name="current-state-of-art-in-practice-56"/>
      <w:r>
        <w:t xml:space="preserve">Current state of art in practice</w:t>
      </w:r>
      <w:bookmarkEnd w:id="1584"/>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5" w:name="relevant-initiatives-in-austria-56"/>
      <w:r>
        <w:t xml:space="preserve">Relevant initiatives in Austria</w:t>
      </w:r>
      <w:bookmarkEnd w:id="1585"/>
    </w:p>
    <w:p>
      <w:pPr>
        <w:pStyle w:val="Compact"/>
        <w:numPr>
          <w:numId w:val="1471"/>
          <w:ilvl w:val="0"/>
        </w:numPr>
      </w:pPr>
      <w:hyperlink r:id="rId593">
        <w:r>
          <w:rPr>
            <w:rStyle w:val="Hyperlink"/>
          </w:rPr>
          <w:t xml:space="preserve">VCÖ</w:t>
        </w:r>
      </w:hyperlink>
    </w:p>
    <w:p>
      <w:pPr>
        <w:pStyle w:val="Compact"/>
        <w:numPr>
          <w:numId w:val="1471"/>
          <w:ilvl w:val="0"/>
        </w:numPr>
      </w:pPr>
      <w:hyperlink r:id="rId594">
        <w:r>
          <w:rPr>
            <w:rStyle w:val="Hyperlink"/>
          </w:rPr>
          <w:t xml:space="preserve">ÖBB</w:t>
        </w:r>
      </w:hyperlink>
    </w:p>
    <w:p>
      <w:pPr>
        <w:pStyle w:val="Heading3"/>
      </w:pPr>
      <w:bookmarkStart w:id="1586" w:name="Xefb05bac86aee0f3f02479be10c53ddc8baadde"/>
      <w:r>
        <w:t xml:space="preserve">Impacts with respect to Sustainable Development Goals (SDGs)</w:t>
      </w:r>
      <w:bookmarkEnd w:id="158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7" w:name="Xafbff71f9f31db4e25d316ee987c64924a9cd5c"/>
      <w:r>
        <w:t xml:space="preserve">Technology and societal readiness level</w:t>
      </w:r>
      <w:bookmarkEnd w:id="158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8" w:name="open-questions-54"/>
      <w:r>
        <w:t xml:space="preserve">Open questions</w:t>
      </w:r>
      <w:bookmarkEnd w:id="1588"/>
    </w:p>
    <w:p>
      <w:pPr>
        <w:pStyle w:val="Compact"/>
        <w:numPr>
          <w:numId w:val="1472"/>
          <w:ilvl w:val="0"/>
        </w:numPr>
      </w:pPr>
      <w:r>
        <w:t xml:space="preserve">What is the role of policymakers and minicipalities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89" w:name="further-links-45"/>
      <w:r>
        <w:t xml:space="preserve">Further links</w:t>
      </w:r>
      <w:bookmarkEnd w:id="1589"/>
    </w:p>
    <w:p>
      <w:pPr>
        <w:pStyle w:val="Compact"/>
        <w:numPr>
          <w:numId w:val="1473"/>
          <w:ilvl w:val="0"/>
        </w:numPr>
      </w:pPr>
      <w:hyperlink r:id="rId1590">
        <w:r>
          <w:rPr>
            <w:rStyle w:val="Hyperlink"/>
          </w:rPr>
          <w:t xml:space="preserve">Share-now</w:t>
        </w:r>
      </w:hyperlink>
    </w:p>
    <w:p>
      <w:pPr>
        <w:pStyle w:val="Heading3"/>
      </w:pPr>
      <w:bookmarkStart w:id="1591" w:name="references-56"/>
      <w:r>
        <w:t xml:space="preserve">References</w:t>
      </w:r>
      <w:bookmarkEnd w:id="1591"/>
    </w:p>
    <w:p>
      <w:pPr>
        <w:pStyle w:val="Compact"/>
        <w:numPr>
          <w:numId w:val="1474"/>
          <w:ilvl w:val="0"/>
        </w:numPr>
      </w:pPr>
      <w:r>
        <w:t xml:space="preserve">Bundesverband CarSharing. (2020). CarSharing in Deutschland 2020.</w:t>
      </w:r>
    </w:p>
    <w:p>
      <w:pPr>
        <w:pStyle w:val="Compact"/>
        <w:numPr>
          <w:numId w:val="1474"/>
          <w:ilvl w:val="0"/>
        </w:numPr>
      </w:pPr>
      <w:r>
        <w:t xml:space="preserve">Bundesverband CarSharing e.V. (2020). Verkehrsentlastung durch CarSharing - Factsheet.</w:t>
      </w:r>
    </w:p>
    <w:p>
      <w:pPr>
        <w:pStyle w:val="Compact"/>
        <w:numPr>
          <w:numId w:val="1474"/>
          <w:ilvl w:val="0"/>
        </w:numPr>
      </w:pPr>
      <w:r>
        <w:t xml:space="preserve">Evers, H. (2018, March 20). Carsharing günstiger als eigenes Auto? Available at:</w:t>
      </w:r>
      <w:r>
        <w:t xml:space="preserve"> </w:t>
      </w:r>
      <w:hyperlink r:id="rId1592">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4"/>
          <w:ilvl w:val="0"/>
        </w:numPr>
      </w:pPr>
      <w:r>
        <w:t xml:space="preserve">Ferrero, F., Perboli, G., Rosano, M., &amp; Vesco, A. (2018). Car-sharing services: An annotated review. Sustainable Cities and Society, 37, 501–518.</w:t>
      </w:r>
      <w:r>
        <w:t xml:space="preserve"> </w:t>
      </w:r>
      <w:hyperlink r:id="rId1593">
        <w:r>
          <w:rPr>
            <w:rStyle w:val="Hyperlink"/>
          </w:rPr>
          <w:t xml:space="preserve">https://doi.org/https://doi.org/10.1016/j.scs.2017.09.020</w:t>
        </w:r>
      </w:hyperlink>
    </w:p>
    <w:p>
      <w:pPr>
        <w:pStyle w:val="Compact"/>
        <w:numPr>
          <w:numId w:val="1474"/>
          <w:ilvl w:val="0"/>
        </w:numPr>
      </w:pPr>
      <w:r>
        <w:t xml:space="preserve">Hoyer, N. (2013, August 29). Mobilität: Lohnt sich Ihr Auto? Available at:</w:t>
      </w:r>
      <w:r>
        <w:t xml:space="preserve"> </w:t>
      </w:r>
      <w:hyperlink r:id="rId1594">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4"/>
          <w:ilvl w:val="0"/>
        </w:numPr>
      </w:pPr>
      <w:r>
        <w:t xml:space="preserve">Martin, E. W., &amp; Shaheen, S. A. (2011). Greenhouse Gas Emission Impacts of Carsharing in North America. IEEE Transactions on Intelligent Transportation Systems, 12(4), 1074–1086.</w:t>
      </w:r>
      <w:r>
        <w:t xml:space="preserve"> </w:t>
      </w:r>
      <w:hyperlink r:id="rId1595">
        <w:r>
          <w:rPr>
            <w:rStyle w:val="Hyperlink"/>
          </w:rPr>
          <w:t xml:space="preserve">https://doi.org/10.1109/TITS.2011.2158539</w:t>
        </w:r>
      </w:hyperlink>
    </w:p>
    <w:p>
      <w:pPr>
        <w:pStyle w:val="Compact"/>
        <w:numPr>
          <w:numId w:val="1474"/>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4"/>
          <w:ilvl w:val="0"/>
        </w:numPr>
      </w:pPr>
      <w:r>
        <w:t xml:space="preserve">Seipp, B. (2014, May 22). Carsharing: Für wen sich das geteilte Auto wirklich lohnt - WELT. Available at:</w:t>
      </w:r>
      <w:r>
        <w:t xml:space="preserve"> </w:t>
      </w:r>
      <w:hyperlink r:id="rId1596">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4"/>
          <w:ilvl w:val="0"/>
        </w:numPr>
      </w:pPr>
      <w:r>
        <w:t xml:space="preserve">Stadt Wien | Straßenverwaltung und Straßenbau. (n.d.). Carsharing in Wien: Nutzung nimmt zu. Available at:</w:t>
      </w:r>
      <w:r>
        <w:t xml:space="preserve"> </w:t>
      </w:r>
      <w:hyperlink r:id="rId1597">
        <w:r>
          <w:rPr>
            <w:rStyle w:val="Hyperlink"/>
          </w:rPr>
          <w:t xml:space="preserve">https://www.wien.gv.at/verkehr/kfz/carsharing/evaluierung.html</w:t>
        </w:r>
      </w:hyperlink>
      <w:r>
        <w:t xml:space="preserve"> </w:t>
      </w:r>
      <w:r>
        <w:t xml:space="preserve">[Accessed: 17 January 2021]</w:t>
      </w:r>
    </w:p>
    <w:p>
      <w:pPr>
        <w:pStyle w:val="Compact"/>
        <w:numPr>
          <w:numId w:val="1474"/>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8" w:name="bike_sharing"/>
      <w:r>
        <w:t xml:space="preserve">13.2	Bicycle and e-bicycle sharing</w:t>
      </w:r>
      <w:bookmarkEnd w:id="1598"/>
    </w:p>
    <w:p>
      <w:pPr>
        <w:pStyle w:val="Heading3"/>
      </w:pPr>
      <w:bookmarkStart w:id="1599" w:name="synonyms-51"/>
      <w:r>
        <w:t xml:space="preserve">Synonyms</w:t>
      </w:r>
      <w:bookmarkEnd w:id="1599"/>
    </w:p>
    <w:p>
      <w:pPr>
        <w:pStyle w:val="FirstParagraph"/>
      </w:pPr>
      <w:r>
        <w:rPr>
          <w:i/>
        </w:rPr>
        <w:t xml:space="preserve">bike-sharing schemes (BSS), station-based bike-sharing schemes (SBBSS), free-floating bike-sharing schemes (FFBSS)</w:t>
      </w:r>
    </w:p>
    <w:p>
      <w:pPr>
        <w:pStyle w:val="Heading3"/>
      </w:pPr>
      <w:bookmarkStart w:id="1600" w:name="definition-57"/>
      <w:r>
        <w:t xml:space="preserve">Definition</w:t>
      </w:r>
      <w:bookmarkEnd w:id="1600"/>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1" w:name="key-stakeholders-57"/>
      <w:r>
        <w:t xml:space="preserve">Key stakeholders</w:t>
      </w:r>
      <w:bookmarkEnd w:id="1601"/>
    </w:p>
    <w:p>
      <w:pPr>
        <w:pStyle w:val="Compact"/>
        <w:numPr>
          <w:numId w:val="1475"/>
          <w:ilvl w:val="0"/>
        </w:numPr>
      </w:pPr>
      <w:r>
        <w:rPr>
          <w:b/>
        </w:rPr>
        <w:t xml:space="preserve">Affected</w:t>
      </w:r>
      <w:r>
        <w:t xml:space="preserve">: Mobile citizen, pedestrians,</w:t>
      </w:r>
    </w:p>
    <w:p>
      <w:pPr>
        <w:pStyle w:val="Compact"/>
        <w:numPr>
          <w:numId w:val="1475"/>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2" w:name="current-state-of-art-in-research-57"/>
      <w:r>
        <w:t xml:space="preserve">Current state of art in research</w:t>
      </w:r>
      <w:bookmarkEnd w:id="1602"/>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attemps are made to introduce shared bikes with locks (Zhang et al., 2019). Furthermore, the maintenance of the dockless system is also problematic, where on one hand, the high maintenance cost reduced the profit margin of the companies while on the other hand, defective bikes can reduce the satisfaction of the customers and decrease the uptake. Therefore, current research focuses on the development of the mechanisms to monitor the condition of the bicycles while maintaining cost efficiency.</w:t>
      </w:r>
    </w:p>
    <w:p>
      <w:pPr>
        <w:pStyle w:val="Heading3"/>
      </w:pPr>
      <w:bookmarkStart w:id="1603" w:name="current-state-of-art-in-practice-57"/>
      <w:r>
        <w:t xml:space="preserve">Current state of art in practice</w:t>
      </w:r>
      <w:bookmarkEnd w:id="1603"/>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certaine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renatal bikes were first introduced in 2014 and and are succesfully opearting. Meanwhile, in Linz rental bike system has been approved in 2017 and the docking stations are currently under construction. Further, in Salzburg the S-Bike rental system is operating and linked to federal funding (Affenzeller, 2020, Citybike Salzburg, n.d. a). On the other hand in Graz there is no uniform bike rental system and these services are provided by shops and hotels (Rachbauer, 2016).</w:t>
      </w:r>
    </w:p>
    <w:p>
      <w:pPr>
        <w:pStyle w:val="Heading3"/>
      </w:pPr>
      <w:bookmarkStart w:id="1605" w:name="relevant-initiatives-in-austria-57"/>
      <w:r>
        <w:t xml:space="preserve">Relevant initiatives in Austria</w:t>
      </w:r>
      <w:bookmarkEnd w:id="1605"/>
    </w:p>
    <w:p>
      <w:pPr>
        <w:pStyle w:val="Compact"/>
        <w:numPr>
          <w:numId w:val="1476"/>
          <w:ilvl w:val="0"/>
        </w:numPr>
      </w:pPr>
      <w:hyperlink r:id="rId589">
        <w:r>
          <w:rPr>
            <w:rStyle w:val="Hyperlink"/>
          </w:rPr>
          <w:t xml:space="preserve">firmenradl.at</w:t>
        </w:r>
      </w:hyperlink>
    </w:p>
    <w:p>
      <w:pPr>
        <w:pStyle w:val="Compact"/>
        <w:numPr>
          <w:numId w:val="1476"/>
          <w:ilvl w:val="0"/>
        </w:numPr>
      </w:pPr>
      <w:hyperlink r:id="rId590">
        <w:r>
          <w:rPr>
            <w:rStyle w:val="Hyperlink"/>
          </w:rPr>
          <w:t xml:space="preserve">citybikewien</w:t>
        </w:r>
      </w:hyperlink>
    </w:p>
    <w:p>
      <w:pPr>
        <w:pStyle w:val="Compact"/>
        <w:numPr>
          <w:numId w:val="1476"/>
          <w:ilvl w:val="0"/>
        </w:numPr>
      </w:pPr>
      <w:hyperlink r:id="rId591">
        <w:r>
          <w:rPr>
            <w:rStyle w:val="Hyperlink"/>
          </w:rPr>
          <w:t xml:space="preserve">citybikesalzburg</w:t>
        </w:r>
      </w:hyperlink>
    </w:p>
    <w:p>
      <w:pPr>
        <w:pStyle w:val="Compact"/>
        <w:numPr>
          <w:numId w:val="1476"/>
          <w:ilvl w:val="0"/>
        </w:numPr>
      </w:pPr>
      <w:hyperlink r:id="rId194">
        <w:r>
          <w:rPr>
            <w:rStyle w:val="Hyperlink"/>
          </w:rPr>
          <w:t xml:space="preserve">nextbike</w:t>
        </w:r>
      </w:hyperlink>
    </w:p>
    <w:p>
      <w:pPr>
        <w:pStyle w:val="Compact"/>
        <w:numPr>
          <w:numId w:val="1476"/>
          <w:ilvl w:val="0"/>
        </w:numPr>
      </w:pPr>
      <w:hyperlink r:id="rId592">
        <w:r>
          <w:rPr>
            <w:rStyle w:val="Hyperlink"/>
          </w:rPr>
          <w:t xml:space="preserve">tpis.at</w:t>
        </w:r>
      </w:hyperlink>
    </w:p>
    <w:p>
      <w:pPr>
        <w:pStyle w:val="Heading3"/>
      </w:pPr>
      <w:bookmarkStart w:id="1606" w:name="X072c78fdf77896788017294f21fe0abb2b0ea1a"/>
      <w:r>
        <w:t xml:space="preserve">Impacts with respect to Sustainable Development Goals (SDGs)</w:t>
      </w:r>
      <w:bookmarkEnd w:id="16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7" w:name="X73c61501e0a0dfbb15995460ef5999f07c9c3d9"/>
      <w:r>
        <w:t xml:space="preserve">Technology and societal readiness level</w:t>
      </w:r>
      <w:bookmarkEnd w:id="16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8" w:name="open-questions-55"/>
      <w:r>
        <w:t xml:space="preserve">Open questions</w:t>
      </w:r>
      <w:bookmarkEnd w:id="1608"/>
    </w:p>
    <w:p>
      <w:pPr>
        <w:pStyle w:val="Compact"/>
        <w:numPr>
          <w:numId w:val="1477"/>
          <w:ilvl w:val="0"/>
        </w:numPr>
      </w:pPr>
      <w:r>
        <w:t xml:space="preserve">What measures can be implemented to tackle the vandalism of the bikes?</w:t>
      </w:r>
    </w:p>
    <w:p>
      <w:pPr>
        <w:pStyle w:val="Compact"/>
        <w:numPr>
          <w:numId w:val="1477"/>
          <w:ilvl w:val="0"/>
        </w:numPr>
      </w:pPr>
      <w:r>
        <w:t xml:space="preserve">Which bike system (docked vs. free-floating) is more sustainable in the long-term?</w:t>
      </w:r>
    </w:p>
    <w:p>
      <w:pPr>
        <w:pStyle w:val="Heading3"/>
      </w:pPr>
      <w:bookmarkStart w:id="1609" w:name="further-links-46"/>
      <w:r>
        <w:t xml:space="preserve">Further links</w:t>
      </w:r>
      <w:bookmarkEnd w:id="1609"/>
    </w:p>
    <w:p>
      <w:pPr>
        <w:pStyle w:val="Compact"/>
        <w:numPr>
          <w:numId w:val="1478"/>
          <w:ilvl w:val="0"/>
        </w:numPr>
      </w:pPr>
      <w:hyperlink r:id="rId1610">
        <w:r>
          <w:rPr>
            <w:rStyle w:val="Hyperlink"/>
          </w:rPr>
          <w:t xml:space="preserve">cyclocity.com</w:t>
        </w:r>
      </w:hyperlink>
    </w:p>
    <w:p>
      <w:pPr>
        <w:pStyle w:val="Heading3"/>
      </w:pPr>
      <w:bookmarkStart w:id="1611" w:name="references-57"/>
      <w:r>
        <w:t xml:space="preserve">References</w:t>
      </w:r>
      <w:bookmarkEnd w:id="1611"/>
    </w:p>
    <w:p>
      <w:pPr>
        <w:pStyle w:val="Compact"/>
        <w:numPr>
          <w:numId w:val="1479"/>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79"/>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2">
        <w:r>
          <w:rPr>
            <w:rStyle w:val="Hyperlink"/>
          </w:rPr>
          <w:t xml:space="preserve">https://doi.org/10.1016/j.trc.2016.03.004</w:t>
        </w:r>
      </w:hyperlink>
    </w:p>
    <w:p>
      <w:pPr>
        <w:pStyle w:val="Compact"/>
        <w:numPr>
          <w:numId w:val="1479"/>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3">
        <w:r>
          <w:rPr>
            <w:rStyle w:val="Hyperlink"/>
          </w:rPr>
          <w:t xml:space="preserve">https://doi.org/10.1016/j.jtrangeo.2020.102896</w:t>
        </w:r>
      </w:hyperlink>
    </w:p>
    <w:p>
      <w:pPr>
        <w:pStyle w:val="Compact"/>
        <w:numPr>
          <w:numId w:val="1479"/>
          <w:ilvl w:val="0"/>
        </w:numPr>
      </w:pPr>
      <w:r>
        <w:t xml:space="preserve">Cheng, X., &amp; Gao, Y. (2018). The Optimal Monthly Strategy Pricing of Free-Floating Bike Sharing Platform. Modern Economy, 09(02), 318–338.</w:t>
      </w:r>
      <w:r>
        <w:t xml:space="preserve"> </w:t>
      </w:r>
      <w:hyperlink r:id="rId1614">
        <w:r>
          <w:rPr>
            <w:rStyle w:val="Hyperlink"/>
          </w:rPr>
          <w:t xml:space="preserve">https://doi.org/10.4236/me.2018.92021</w:t>
        </w:r>
      </w:hyperlink>
    </w:p>
    <w:p>
      <w:pPr>
        <w:pStyle w:val="Compact"/>
        <w:numPr>
          <w:numId w:val="1479"/>
          <w:ilvl w:val="0"/>
        </w:numPr>
      </w:pPr>
      <w:r>
        <w:t xml:space="preserve">Citybike Salzburg. (n.d.-a). Citybike Salzburg. Available at:</w:t>
      </w:r>
      <w:r>
        <w:t xml:space="preserve"> </w:t>
      </w:r>
      <w:hyperlink r:id="rId1615">
        <w:r>
          <w:rPr>
            <w:rStyle w:val="Hyperlink"/>
          </w:rPr>
          <w:t xml:space="preserve">http://www.citybikesalzburg.at/hanuschplatz.php</w:t>
        </w:r>
      </w:hyperlink>
      <w:r>
        <w:t xml:space="preserve"> </w:t>
      </w:r>
      <w:r>
        <w:t xml:space="preserve">[Accessed: 12 January 2021]</w:t>
      </w:r>
    </w:p>
    <w:p>
      <w:pPr>
        <w:pStyle w:val="Compact"/>
        <w:numPr>
          <w:numId w:val="1479"/>
          <w:ilvl w:val="0"/>
        </w:numPr>
      </w:pPr>
      <w:r>
        <w:t xml:space="preserve">Citybike Salzburg. (n.d.-b). Citybike Salzburg - Tarife. Available at:</w:t>
      </w:r>
      <w:r>
        <w:t xml:space="preserve"> </w:t>
      </w:r>
      <w:hyperlink r:id="rId1616">
        <w:r>
          <w:rPr>
            <w:rStyle w:val="Hyperlink"/>
          </w:rPr>
          <w:t xml:space="preserve">http://www.citybikesalzburg.at/tarife.php</w:t>
        </w:r>
      </w:hyperlink>
      <w:r>
        <w:t xml:space="preserve"> </w:t>
      </w:r>
      <w:r>
        <w:t xml:space="preserve">[Accessed: 18 January 2021]</w:t>
      </w:r>
    </w:p>
    <w:p>
      <w:pPr>
        <w:pStyle w:val="Compact"/>
        <w:numPr>
          <w:numId w:val="1479"/>
          <w:ilvl w:val="0"/>
        </w:numPr>
      </w:pPr>
      <w:r>
        <w:t xml:space="preserve">Citybike Wien. (n.d.). Tarife - Citybike Wien. Available at:</w:t>
      </w:r>
      <w:r>
        <w:t xml:space="preserve"> </w:t>
      </w:r>
      <w:hyperlink r:id="rId1617">
        <w:r>
          <w:rPr>
            <w:rStyle w:val="Hyperlink"/>
          </w:rPr>
          <w:t xml:space="preserve">https://www.citybikewien.at/de/tarife</w:t>
        </w:r>
      </w:hyperlink>
      <w:r>
        <w:t xml:space="preserve"> </w:t>
      </w:r>
      <w:r>
        <w:t xml:space="preserve">[Accessed: 18 January 2021]</w:t>
      </w:r>
    </w:p>
    <w:p>
      <w:pPr>
        <w:pStyle w:val="Compact"/>
        <w:numPr>
          <w:numId w:val="1479"/>
          <w:ilvl w:val="0"/>
        </w:numPr>
      </w:pPr>
      <w:r>
        <w:t xml:space="preserve">Citybike Wien. (2019). 10 Millionen Fahrten bei Citybike Wien! Available at:</w:t>
      </w:r>
      <w:r>
        <w:t xml:space="preserve"> </w:t>
      </w:r>
      <w:hyperlink r:id="rId1618">
        <w:r>
          <w:rPr>
            <w:rStyle w:val="Hyperlink"/>
          </w:rPr>
          <w:t xml:space="preserve">https://www.citybikewien.at/de/news/595-neuer-meilenstein-bei-citybike-wien-erreicht</w:t>
        </w:r>
      </w:hyperlink>
      <w:r>
        <w:t xml:space="preserve"> </w:t>
      </w:r>
      <w:r>
        <w:t xml:space="preserve">[Accessed: 17 January 2021]</w:t>
      </w:r>
    </w:p>
    <w:p>
      <w:pPr>
        <w:pStyle w:val="Compact"/>
        <w:numPr>
          <w:numId w:val="1479"/>
          <w:ilvl w:val="0"/>
        </w:numPr>
      </w:pPr>
      <w:r>
        <w:t xml:space="preserve">DeMaio, P. (2009). Bike-sharing: History, Impacts, Models of Provision, and Future. Journal of Public Transportation, 12(4), 41–56.</w:t>
      </w:r>
      <w:r>
        <w:t xml:space="preserve"> </w:t>
      </w:r>
      <w:hyperlink r:id="rId1619">
        <w:r>
          <w:rPr>
            <w:rStyle w:val="Hyperlink"/>
          </w:rPr>
          <w:t xml:space="preserve">https://doi.org/10.5038/2375-0901.12.4.3</w:t>
        </w:r>
      </w:hyperlink>
    </w:p>
    <w:p>
      <w:pPr>
        <w:pStyle w:val="Compact"/>
        <w:numPr>
          <w:numId w:val="1479"/>
          <w:ilvl w:val="0"/>
        </w:numPr>
      </w:pPr>
      <w:r>
        <w:t xml:space="preserve">der Grazer. (2019, October 21). 100 Millionen Euro für Fahrrad-Offensive im Großraum Graz – Der Grazer. Available at:</w:t>
      </w:r>
      <w:r>
        <w:t xml:space="preserve"> </w:t>
      </w:r>
      <w:hyperlink r:id="rId1620">
        <w:r>
          <w:rPr>
            <w:rStyle w:val="Hyperlink"/>
          </w:rPr>
          <w:t xml:space="preserve">https://grazer.at/de/uHAnk5t2/100-millionen-euro-fuer-fahrrad-offensive-im-graz/</w:t>
        </w:r>
      </w:hyperlink>
      <w:r>
        <w:t xml:space="preserve"> </w:t>
      </w:r>
      <w:r>
        <w:t xml:space="preserve">[Accessed: 17 January 2021]</w:t>
      </w:r>
    </w:p>
    <w:p>
      <w:pPr>
        <w:pStyle w:val="Compact"/>
        <w:numPr>
          <w:numId w:val="1479"/>
          <w:ilvl w:val="0"/>
        </w:numPr>
      </w:pPr>
      <w:r>
        <w:t xml:space="preserve">Eillie, A. (2016). Oxford Test Drives Peer-to-Peer Bike Sharing.</w:t>
      </w:r>
      <w:r>
        <w:t xml:space="preserve"> </w:t>
      </w:r>
      <w:hyperlink r:id="rId1621">
        <w:r>
          <w:rPr>
            <w:rStyle w:val="Hyperlink"/>
          </w:rPr>
          <w:t xml:space="preserve">https://www.bloomberg.com/news/articles/2016-09-13/cycle-land-is-a-new-peer-to-peer-bike-sharing-platform</w:t>
        </w:r>
      </w:hyperlink>
    </w:p>
    <w:p>
      <w:pPr>
        <w:pStyle w:val="Compact"/>
        <w:numPr>
          <w:numId w:val="1479"/>
          <w:ilvl w:val="0"/>
        </w:numPr>
      </w:pPr>
      <w:r>
        <w:t xml:space="preserve">El Arbi, A. A., &amp; Stephane, C. K. T. (2020). Intelligent Management of Bike Sharing in Smart Cities using Machine Learning and Internet of Things. Sustainable Cities and Society, 135907.</w:t>
      </w:r>
      <w:r>
        <w:t xml:space="preserve"> </w:t>
      </w:r>
      <w:hyperlink r:id="rId1622">
        <w:r>
          <w:rPr>
            <w:rStyle w:val="Hyperlink"/>
          </w:rPr>
          <w:t xml:space="preserve">https://doi.org/10.1016/j.scs.2020.102702</w:t>
        </w:r>
      </w:hyperlink>
    </w:p>
    <w:p>
      <w:pPr>
        <w:pStyle w:val="Compact"/>
        <w:numPr>
          <w:numId w:val="1479"/>
          <w:ilvl w:val="0"/>
        </w:numPr>
      </w:pPr>
      <w:r>
        <w:t xml:space="preserve">Fishman, E. (2016). Bikeshare: A Review of Recent Literature. Transport Reviews, 36(1), 92–113.</w:t>
      </w:r>
      <w:r>
        <w:t xml:space="preserve"> </w:t>
      </w:r>
      <w:hyperlink r:id="rId1623">
        <w:r>
          <w:rPr>
            <w:rStyle w:val="Hyperlink"/>
          </w:rPr>
          <w:t xml:space="preserve">https://doi.org/10.1080/01441647.2015.1033036</w:t>
        </w:r>
      </w:hyperlink>
    </w:p>
    <w:p>
      <w:pPr>
        <w:pStyle w:val="Compact"/>
        <w:numPr>
          <w:numId w:val="1479"/>
          <w:ilvl w:val="0"/>
        </w:numPr>
      </w:pPr>
      <w:r>
        <w:t xml:space="preserve">Fishman, E., Washington, S., Haworth, N., &amp; Mazzei, A. (2014). Barriers to bikesharing: An analysis from Melbourne and Brisbane. Journal of Transport Geography, 41, 325–337.</w:t>
      </w:r>
      <w:r>
        <w:t xml:space="preserve"> </w:t>
      </w:r>
      <w:hyperlink r:id="rId1624">
        <w:r>
          <w:rPr>
            <w:rStyle w:val="Hyperlink"/>
          </w:rPr>
          <w:t xml:space="preserve">https://doi.org/10.1016/j.jtrangeo.2014.08.005</w:t>
        </w:r>
      </w:hyperlink>
    </w:p>
    <w:p>
      <w:pPr>
        <w:pStyle w:val="Compact"/>
        <w:numPr>
          <w:numId w:val="1479"/>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5">
        <w:r>
          <w:rPr>
            <w:rStyle w:val="Hyperlink"/>
          </w:rPr>
          <w:t xml:space="preserve">https://doi.org/10.1016/j.tra.2018.11.007</w:t>
        </w:r>
      </w:hyperlink>
    </w:p>
    <w:p>
      <w:pPr>
        <w:pStyle w:val="Compact"/>
        <w:numPr>
          <w:numId w:val="1479"/>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6">
        <w:r>
          <w:rPr>
            <w:rStyle w:val="Hyperlink"/>
          </w:rPr>
          <w:t xml:space="preserve">https://mobilitaetsprojekte.vcoe.at/mietradsystem-stadtrad-innsbruck-2019</w:t>
        </w:r>
      </w:hyperlink>
      <w:r>
        <w:t xml:space="preserve"> </w:t>
      </w:r>
      <w:r>
        <w:t xml:space="preserve">[Accessed: 17 January 2021]</w:t>
      </w:r>
    </w:p>
    <w:p>
      <w:pPr>
        <w:pStyle w:val="Compact"/>
        <w:numPr>
          <w:numId w:val="1479"/>
          <w:ilvl w:val="0"/>
        </w:numPr>
      </w:pPr>
      <w:r>
        <w:t xml:space="preserve">Li, H., Zhang, Y., Ding, H., &amp; Ren, G. (2019). Effects of dockless bike-sharing systems on the usage of the London Cycle Hire. Transportation Research Part A: Policy and Practice, 130, 398–411.</w:t>
      </w:r>
      <w:r>
        <w:t xml:space="preserve"> </w:t>
      </w:r>
      <w:hyperlink r:id="rId1627">
        <w:r>
          <w:rPr>
            <w:rStyle w:val="Hyperlink"/>
          </w:rPr>
          <w:t xml:space="preserve">https://doi.org/10.1016/j.tra.2019.09.050</w:t>
        </w:r>
      </w:hyperlink>
    </w:p>
    <w:p>
      <w:pPr>
        <w:pStyle w:val="Compact"/>
        <w:numPr>
          <w:numId w:val="1479"/>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8">
        <w:r>
          <w:rPr>
            <w:rStyle w:val="Hyperlink"/>
          </w:rPr>
          <w:t xml:space="preserve">https://doi.org/10.1016/j.tra.2020.06.022</w:t>
        </w:r>
      </w:hyperlink>
    </w:p>
    <w:p>
      <w:pPr>
        <w:pStyle w:val="Compact"/>
        <w:numPr>
          <w:numId w:val="1479"/>
          <w:ilvl w:val="0"/>
        </w:numPr>
      </w:pPr>
      <w:r>
        <w:t xml:space="preserve">Midgley, P. (2011). Bicycle-Sharing Schemes: Enhancing Sustainable Mobility in Urban Areas. Commission on Sustainable Development, Nine teent(8), 24.</w:t>
      </w:r>
      <w:r>
        <w:t xml:space="preserve"> </w:t>
      </w:r>
      <w:hyperlink r:id="rId1629">
        <w:r>
          <w:rPr>
            <w:rStyle w:val="Hyperlink"/>
          </w:rPr>
          <w:t xml:space="preserve">http://www.un.org/esa/dsd/resources/res_pdfs/csd-19/Background-Paper8-P.Midgley-Bicycle.pdf</w:t>
        </w:r>
      </w:hyperlink>
    </w:p>
    <w:p>
      <w:pPr>
        <w:pStyle w:val="Compact"/>
        <w:numPr>
          <w:numId w:val="1479"/>
          <w:ilvl w:val="0"/>
        </w:numPr>
      </w:pPr>
      <w:r>
        <w:t xml:space="preserve">Nextbike Niederösterreich. (n.d.). Nextbike Niederösterreich - Tarife. Available at:</w:t>
      </w:r>
      <w:r>
        <w:t xml:space="preserve"> </w:t>
      </w:r>
      <w:hyperlink r:id="rId1630">
        <w:r>
          <w:rPr>
            <w:rStyle w:val="Hyperlink"/>
          </w:rPr>
          <w:t xml:space="preserve">https://www.nextbike.at/de/niederoesterreich/preise/</w:t>
        </w:r>
      </w:hyperlink>
      <w:r>
        <w:t xml:space="preserve"> </w:t>
      </w:r>
      <w:r>
        <w:t xml:space="preserve">[Accessed: 18 January 2021]</w:t>
      </w:r>
    </w:p>
    <w:p>
      <w:pPr>
        <w:pStyle w:val="Compact"/>
        <w:numPr>
          <w:numId w:val="1479"/>
          <w:ilvl w:val="0"/>
        </w:numPr>
      </w:pPr>
      <w:r>
        <w:t xml:space="preserve">Rachbauer, S. (2016, July). Bikesharing in Österreich: Leihräder auf der Überholspur | kurier.at.</w:t>
      </w:r>
      <w:r>
        <w:t xml:space="preserve"> </w:t>
      </w:r>
      <w:hyperlink r:id="rId1631">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(2018a). Bikesharing in Österreich: Leihräder auf der Überholspur.</w:t>
      </w:r>
      <w:r>
        <w:t xml:space="preserve"> </w:t>
      </w:r>
      <w:hyperlink r:id="rId1631">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(2018b).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79"/>
          <w:ilvl w:val="0"/>
        </w:numPr>
      </w:pPr>
      <w:r>
        <w:t xml:space="preserve">Rachbauer, S. (2018c, March). Wien führt strenge Regeln für stationslose Leihräder ein.</w:t>
      </w:r>
      <w:r>
        <w:t xml:space="preserve"> </w:t>
      </w:r>
      <w:hyperlink r:id="rId1633">
        <w:r>
          <w:rPr>
            <w:rStyle w:val="Hyperlink"/>
          </w:rPr>
          <w:t xml:space="preserve">https://kurier.at/chronik/wien/wien-fuehrt-strenge-regeln-fuer-stationslose-leihraeder-ein/312.944.617</w:t>
        </w:r>
      </w:hyperlink>
    </w:p>
    <w:p>
      <w:pPr>
        <w:pStyle w:val="Compact"/>
        <w:numPr>
          <w:numId w:val="1479"/>
          <w:ilvl w:val="0"/>
        </w:numPr>
      </w:pPr>
      <w:r>
        <w:t xml:space="preserve">Rachbauer, S. (2018d, July 17).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79"/>
          <w:ilvl w:val="0"/>
        </w:numPr>
      </w:pPr>
      <w:r>
        <w:t xml:space="preserve">Schöffel, R., Zierer, M., &amp; Kühne, S. (2017). Nutzerdaten offen im Netz: BR deckt Datenleck beim Fahrradverleiher Obike auf.</w:t>
      </w:r>
      <w:r>
        <w:t xml:space="preserve"> </w:t>
      </w:r>
      <w:hyperlink r:id="rId1634">
        <w:r>
          <w:rPr>
            <w:rStyle w:val="Hyperlink"/>
          </w:rPr>
          <w:t xml:space="preserve">https://www.br.de/nachricht/datenleck-obike-100.html</w:t>
        </w:r>
      </w:hyperlink>
    </w:p>
    <w:p>
      <w:pPr>
        <w:pStyle w:val="Compact"/>
        <w:numPr>
          <w:numId w:val="1479"/>
          <w:ilvl w:val="0"/>
        </w:numPr>
      </w:pPr>
      <w:r>
        <w:t xml:space="preserve">Sun, S., &amp; Ertz, M. (2021). Contribution of bike-sharing to urban resource conservation: The case of free-floating bike-sharing. Journal of Cleaner Production, 280, 124416.</w:t>
      </w:r>
      <w:r>
        <w:t xml:space="preserve"> </w:t>
      </w:r>
      <w:hyperlink r:id="rId1635">
        <w:r>
          <w:rPr>
            <w:rStyle w:val="Hyperlink"/>
          </w:rPr>
          <w:t xml:space="preserve">https://doi.org/10.1016/j.jclepro.2020.124416</w:t>
        </w:r>
      </w:hyperlink>
    </w:p>
    <w:p>
      <w:pPr>
        <w:pStyle w:val="Compact"/>
        <w:numPr>
          <w:numId w:val="1479"/>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6">
        <w:r>
          <w:rPr>
            <w:rStyle w:val="Hyperlink"/>
          </w:rPr>
          <w:t xml:space="preserve">https://www.techandnature.com/niederosterreich-modernisiert-sharing-bike-flotte-nextbike/</w:t>
        </w:r>
      </w:hyperlink>
    </w:p>
    <w:p>
      <w:pPr>
        <w:pStyle w:val="Compact"/>
        <w:numPr>
          <w:numId w:val="1479"/>
          <w:ilvl w:val="0"/>
        </w:numPr>
      </w:pPr>
      <w:r>
        <w:t xml:space="preserve">Zademach, H. M., &amp; Musch, A. K. (2018). Bicycle-sharing systems in an alternative/diverse economy perspective: a sympathetic critique. Local Environment, 23(7), 734–746.</w:t>
      </w:r>
      <w:r>
        <w:t xml:space="preserve"> </w:t>
      </w:r>
      <w:hyperlink r:id="rId1637">
        <w:r>
          <w:rPr>
            <w:rStyle w:val="Hyperlink"/>
          </w:rPr>
          <w:t xml:space="preserve">https://doi.org/10.1080/13549839.2018.1434494</w:t>
        </w:r>
      </w:hyperlink>
    </w:p>
    <w:p>
      <w:pPr>
        <w:pStyle w:val="Compact"/>
        <w:numPr>
          <w:numId w:val="1479"/>
          <w:ilvl w:val="0"/>
        </w:numPr>
      </w:pPr>
      <w:r>
        <w:t xml:space="preserve">Zhang, Y., Lin, D., &amp; Mi, Z. (2019). Electric fence planning for dockless bike-sharing services. Journal of Cleaner Production, 206, 383–393.</w:t>
      </w:r>
      <w:r>
        <w:t xml:space="preserve"> </w:t>
      </w:r>
      <w:hyperlink r:id="rId1638">
        <w:r>
          <w:rPr>
            <w:rStyle w:val="Hyperlink"/>
          </w:rPr>
          <w:t xml:space="preserve">https://doi.org/10.1016/j.jclepro.2018.09.215</w:t>
        </w:r>
      </w:hyperlink>
    </w:p>
    <w:p>
      <w:pPr>
        <w:pStyle w:val="Heading2"/>
      </w:pPr>
      <w:bookmarkStart w:id="1639" w:name="scooters"/>
      <w:r>
        <w:t xml:space="preserve">13.3	E-scooters sharing</w:t>
      </w:r>
      <w:bookmarkEnd w:id="1639"/>
    </w:p>
    <w:p>
      <w:pPr>
        <w:pStyle w:val="Heading3"/>
      </w:pPr>
      <w:bookmarkStart w:id="1640" w:name="synonyms-52"/>
      <w:r>
        <w:t xml:space="preserve">Synonyms</w:t>
      </w:r>
      <w:bookmarkEnd w:id="1640"/>
    </w:p>
    <w:p>
      <w:pPr>
        <w:pStyle w:val="FirstParagraph"/>
      </w:pPr>
      <w:r>
        <w:rPr>
          <w:i/>
        </w:rPr>
        <w:t xml:space="preserve">electric scooter</w:t>
      </w:r>
    </w:p>
    <w:p>
      <w:pPr>
        <w:pStyle w:val="Heading3"/>
      </w:pPr>
      <w:bookmarkStart w:id="1641" w:name="definition-58"/>
      <w:r>
        <w:t xml:space="preserve">Definition</w:t>
      </w:r>
      <w:bookmarkEnd w:id="1641"/>
    </w:p>
    <w:p>
      <w:pPr>
        <w:pStyle w:val="FirstParagraph"/>
      </w:pPr>
      <w:r>
        <w:t xml:space="preserve">E-scooters are electrically powered scooters which move at a similar speed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2" w:name="key-stakeholders-58"/>
      <w:r>
        <w:t xml:space="preserve">Key stakeholders</w:t>
      </w:r>
      <w:bookmarkEnd w:id="1642"/>
    </w:p>
    <w:p>
      <w:pPr>
        <w:pStyle w:val="Compact"/>
        <w:numPr>
          <w:numId w:val="1480"/>
          <w:ilvl w:val="0"/>
        </w:numPr>
      </w:pPr>
      <w:r>
        <w:rPr>
          <w:b/>
        </w:rPr>
        <w:t xml:space="preserve">Affected</w:t>
      </w:r>
      <w:r>
        <w:t xml:space="preserve">: Mobile citizens, pedestrians, insurers</w:t>
      </w:r>
    </w:p>
    <w:p>
      <w:pPr>
        <w:pStyle w:val="Compact"/>
        <w:numPr>
          <w:numId w:val="1480"/>
          <w:ilvl w:val="0"/>
        </w:numPr>
      </w:pPr>
      <w:r>
        <w:rPr>
          <w:b/>
        </w:rPr>
        <w:t xml:space="preserve">Responsible</w:t>
      </w:r>
      <w:r>
        <w:t xml:space="preserve">: National governments, city government, private Companies</w:t>
      </w:r>
    </w:p>
    <w:p>
      <w:pPr>
        <w:pStyle w:val="Heading3"/>
      </w:pPr>
      <w:bookmarkStart w:id="1643" w:name="current-state-of-art-in-research-58"/>
      <w:r>
        <w:t xml:space="preserve">Current state of art in research</w:t>
      </w:r>
      <w:bookmarkEnd w:id="1643"/>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4" w:name="current-state-of-art-in-practice-58"/>
      <w:r>
        <w:t xml:space="preserve">Current state of art in practice</w:t>
      </w:r>
      <w:bookmarkEnd w:id="1644"/>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5" w:name="relevant-initiatives-in-austria-58"/>
      <w:r>
        <w:t xml:space="preserve">Relevant initiatives in Austria</w:t>
      </w:r>
      <w:bookmarkEnd w:id="1645"/>
    </w:p>
    <w:p>
      <w:pPr>
        <w:pStyle w:val="Compact"/>
        <w:numPr>
          <w:numId w:val="1481"/>
          <w:ilvl w:val="0"/>
        </w:numPr>
      </w:pPr>
      <w:hyperlink r:id="rId584">
        <w:r>
          <w:rPr>
            <w:rStyle w:val="Hyperlink"/>
          </w:rPr>
          <w:t xml:space="preserve">autorevue.at</w:t>
        </w:r>
      </w:hyperlink>
    </w:p>
    <w:p>
      <w:pPr>
        <w:pStyle w:val="Compact"/>
        <w:numPr>
          <w:numId w:val="1481"/>
          <w:ilvl w:val="0"/>
        </w:numPr>
      </w:pPr>
      <w:hyperlink r:id="rId585">
        <w:r>
          <w:rPr>
            <w:rStyle w:val="Hyperlink"/>
          </w:rPr>
          <w:t xml:space="preserve">stadt-wien.at</w:t>
        </w:r>
      </w:hyperlink>
    </w:p>
    <w:p>
      <w:pPr>
        <w:pStyle w:val="Compact"/>
        <w:numPr>
          <w:numId w:val="1481"/>
          <w:ilvl w:val="0"/>
        </w:numPr>
      </w:pPr>
      <w:hyperlink r:id="rId586">
        <w:r>
          <w:rPr>
            <w:rStyle w:val="Hyperlink"/>
          </w:rPr>
          <w:t xml:space="preserve">wien.gv.at</w:t>
        </w:r>
      </w:hyperlink>
    </w:p>
    <w:p>
      <w:pPr>
        <w:pStyle w:val="Compact"/>
        <w:numPr>
          <w:numId w:val="1481"/>
          <w:ilvl w:val="0"/>
        </w:numPr>
      </w:pPr>
      <w:hyperlink r:id="rId587">
        <w:r>
          <w:rPr>
            <w:rStyle w:val="Hyperlink"/>
          </w:rPr>
          <w:t xml:space="preserve">oeamtc.at</w:t>
        </w:r>
      </w:hyperlink>
    </w:p>
    <w:p>
      <w:pPr>
        <w:pStyle w:val="Compact"/>
        <w:numPr>
          <w:numId w:val="1481"/>
          <w:ilvl w:val="0"/>
        </w:numPr>
      </w:pPr>
      <w:hyperlink r:id="rId588">
        <w:r>
          <w:rPr>
            <w:rStyle w:val="Hyperlink"/>
          </w:rPr>
          <w:t xml:space="preserve">oesterreich.gv.at</w:t>
        </w:r>
      </w:hyperlink>
    </w:p>
    <w:p>
      <w:pPr>
        <w:pStyle w:val="Heading3"/>
      </w:pPr>
      <w:bookmarkStart w:id="1646" w:name="X7bd04be3237f3e141adfce0ec504e0459cd0a4d"/>
      <w:r>
        <w:t xml:space="preserve">Impacts with respect to Sustainable Development Goals (SDGs)</w:t>
      </w:r>
      <w:bookmarkEnd w:id="16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road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repalce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7" w:name="Xf36b61ba8e78f244ac9f9f988cc0ddee41769fc"/>
      <w:r>
        <w:t xml:space="preserve">Technology and societal readiness level</w:t>
      </w:r>
      <w:bookmarkEnd w:id="16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8" w:name="open-questions-56"/>
      <w:r>
        <w:t xml:space="preserve">Open questions</w:t>
      </w:r>
      <w:bookmarkEnd w:id="1648"/>
    </w:p>
    <w:p>
      <w:pPr>
        <w:pStyle w:val="Compact"/>
        <w:numPr>
          <w:numId w:val="1482"/>
          <w:ilvl w:val="0"/>
        </w:numPr>
      </w:pPr>
      <w:r>
        <w:t xml:space="preserve">Will an increasing presence of e-scooters on the bicycle infrastructure or in pedestrian zones require separate solution in urban road infrastructure?</w:t>
      </w:r>
    </w:p>
    <w:p>
      <w:pPr>
        <w:pStyle w:val="Heading3"/>
      </w:pPr>
      <w:bookmarkStart w:id="1649" w:name="references-58"/>
      <w:r>
        <w:t xml:space="preserve">References</w:t>
      </w:r>
      <w:bookmarkEnd w:id="1649"/>
    </w:p>
    <w:p>
      <w:pPr>
        <w:pStyle w:val="Compact"/>
        <w:numPr>
          <w:numId w:val="1483"/>
          <w:ilvl w:val="0"/>
        </w:numPr>
      </w:pPr>
      <w:r>
        <w:t xml:space="preserve">Allem, J. P., &amp; Majmundar, A. (2019). Are electric scooters promoted on social media with safety in mind? A case study on Bird’s Instagram. In Preventive Medicine Reports (Vol. 13, pp. 62–63). Elsevier Inc. </w:t>
      </w:r>
      <w:hyperlink r:id="rId1650">
        <w:r>
          <w:rPr>
            <w:rStyle w:val="Hyperlink"/>
          </w:rPr>
          <w:t xml:space="preserve">https://doi.org/10.1016/j.pmedr.2018.11.013</w:t>
        </w:r>
      </w:hyperlink>
    </w:p>
    <w:p>
      <w:pPr>
        <w:pStyle w:val="Compact"/>
        <w:numPr>
          <w:numId w:val="1483"/>
          <w:ilvl w:val="0"/>
        </w:numPr>
      </w:pPr>
      <w:r>
        <w:t xml:space="preserve">Choron, R. L., &amp; Sakran, J. V. (2019). The Integration of Electric Scooters: Useful Technology or Public Health Problem? American Journal of Public Health, 109(4), 555–556.</w:t>
      </w:r>
      <w:r>
        <w:t xml:space="preserve"> </w:t>
      </w:r>
      <w:hyperlink r:id="rId1651">
        <w:r>
          <w:rPr>
            <w:rStyle w:val="Hyperlink"/>
          </w:rPr>
          <w:t xml:space="preserve">https://doi.org/10.2105/AJPH.2019.304955</w:t>
        </w:r>
      </w:hyperlink>
    </w:p>
    <w:p>
      <w:pPr>
        <w:pStyle w:val="Compact"/>
        <w:numPr>
          <w:numId w:val="1483"/>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3"/>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2">
        <w:r>
          <w:rPr>
            <w:rStyle w:val="Hyperlink"/>
          </w:rPr>
          <w:t xml:space="preserve">https://doi.org/10.3390/su11205591</w:t>
        </w:r>
      </w:hyperlink>
    </w:p>
    <w:p>
      <w:pPr>
        <w:pStyle w:val="Compact"/>
        <w:numPr>
          <w:numId w:val="1483"/>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3"/>
          <w:ilvl w:val="0"/>
        </w:numPr>
      </w:pPr>
      <w:r>
        <w:t xml:space="preserve">Le Figaro. (2018, September 9). Trottinettes: la mairie de Paris veut une réglementation nationale.</w:t>
      </w:r>
      <w:r>
        <w:t xml:space="preserve"> </w:t>
      </w:r>
      <w:hyperlink r:id="rId1653">
        <w:r>
          <w:rPr>
            <w:rStyle w:val="Hyperlink"/>
          </w:rPr>
          <w:t xml:space="preserve">https://www.lefigaro.fr/flash-eco/2018/09/09/97002-20180909FILWWW00064-trottinettes-la-mairie-de-paris-veut-une-reglementation-nationale.php</w:t>
        </w:r>
      </w:hyperlink>
    </w:p>
    <w:p>
      <w:pPr>
        <w:pStyle w:val="Compact"/>
        <w:numPr>
          <w:numId w:val="1483"/>
          <w:ilvl w:val="0"/>
        </w:numPr>
      </w:pPr>
      <w:r>
        <w:t xml:space="preserve">Liew, Y. K., Wee, C. P. J., &amp; Pek, J. H. (2020). New peril on our roads: A retrospective study of electric scooter-related injuries. Singapore Medical Journal, 61(2), 92–95.</w:t>
      </w:r>
      <w:r>
        <w:t xml:space="preserve"> </w:t>
      </w:r>
      <w:hyperlink r:id="rId1654">
        <w:r>
          <w:rPr>
            <w:rStyle w:val="Hyperlink"/>
          </w:rPr>
          <w:t xml:space="preserve">https://doi.org/10.11622/smedj.2019083</w:t>
        </w:r>
      </w:hyperlink>
    </w:p>
    <w:p>
      <w:pPr>
        <w:pStyle w:val="Compact"/>
        <w:numPr>
          <w:numId w:val="1483"/>
          <w:ilvl w:val="0"/>
        </w:numPr>
      </w:pPr>
      <w:r>
        <w:t xml:space="preserve">Négroni, A. (2019, June 6). Paris: Hidalgo prend des mesures contre les trottinettes électriques.</w:t>
      </w:r>
      <w:r>
        <w:t xml:space="preserve"> </w:t>
      </w:r>
      <w:hyperlink r:id="rId1655">
        <w:r>
          <w:rPr>
            <w:rStyle w:val="Hyperlink"/>
          </w:rPr>
          <w:t xml:space="preserve">https://www.lefigaro.fr/actualite-france/trottinettes-paris-prend-des-mesures-20190606</w:t>
        </w:r>
      </w:hyperlink>
    </w:p>
    <w:p>
      <w:pPr>
        <w:pStyle w:val="Compact"/>
        <w:numPr>
          <w:numId w:val="1483"/>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3"/>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3"/>
          <w:ilvl w:val="0"/>
        </w:numPr>
      </w:pPr>
      <w:r>
        <w:t xml:space="preserve">Portland Bureau of Transportation. (2019). 2018 E-Scooter Findings Report.</w:t>
      </w:r>
      <w:r>
        <w:t xml:space="preserve"> </w:t>
      </w:r>
      <w:hyperlink r:id="rId1656">
        <w:r>
          <w:rPr>
            <w:rStyle w:val="Hyperlink"/>
          </w:rPr>
          <w:t xml:space="preserve">https://www.portlandoregon.gov/transportation/article/709719%0Ahttps://trid.trb.org/view/1607260</w:t>
        </w:r>
      </w:hyperlink>
    </w:p>
    <w:p>
      <w:pPr>
        <w:pStyle w:val="Compact"/>
        <w:numPr>
          <w:numId w:val="1483"/>
          <w:ilvl w:val="0"/>
        </w:numPr>
      </w:pPr>
      <w:r>
        <w:t xml:space="preserve">Schwarz, R. (2019, July 27). E-Bikes und E-Scooter sind viel zu schnell! - Ideen-Blog - derStandard.at › Diskurs.</w:t>
      </w:r>
      <w:r>
        <w:t xml:space="preserve"> </w:t>
      </w:r>
      <w:hyperlink r:id="rId1657">
        <w:r>
          <w:rPr>
            <w:rStyle w:val="Hyperlink"/>
          </w:rPr>
          <w:t xml:space="preserve">https://www.derstandard.at/story/2000106514149/e-bikes-und-e-scooter-sind-viel-zu-schnell</w:t>
        </w:r>
      </w:hyperlink>
    </w:p>
    <w:p>
      <w:pPr>
        <w:pStyle w:val="Compact"/>
        <w:numPr>
          <w:numId w:val="1483"/>
          <w:ilvl w:val="0"/>
        </w:numPr>
      </w:pPr>
      <w:r>
        <w:t xml:space="preserve">Siegfried, C., Martin, B., &amp; Reichenberger, Y. (2021). Consumer acceptance of shared e-scooters for urban and short-distance mobility. Transportation Research Part D, 91(January), 102680.</w:t>
      </w:r>
      <w:r>
        <w:t xml:space="preserve"> </w:t>
      </w:r>
      <w:hyperlink r:id="rId1658">
        <w:r>
          <w:rPr>
            <w:rStyle w:val="Hyperlink"/>
          </w:rPr>
          <w:t xml:space="preserve">https://doi.org/10.1016/j.trd.2020.102680</w:t>
        </w:r>
      </w:hyperlink>
    </w:p>
    <w:p>
      <w:pPr>
        <w:pStyle w:val="Compact"/>
        <w:numPr>
          <w:numId w:val="1483"/>
          <w:ilvl w:val="0"/>
        </w:numPr>
      </w:pPr>
      <w:r>
        <w:t xml:space="preserve">Sikka, N., Vila, C., Stratton, M., Ghassemi, M., &amp; Pourmand, A. (2019). Sharing the sidewalk: A case of E-scooter related pedestrian injury. American Journal of Emergency Medicine, 37(9), 1807.e5-1807.e7.</w:t>
      </w:r>
      <w:r>
        <w:t xml:space="preserve"> </w:t>
      </w:r>
      <w:hyperlink r:id="rId1659">
        <w:r>
          <w:rPr>
            <w:rStyle w:val="Hyperlink"/>
          </w:rPr>
          <w:t xml:space="preserve">https://doi.org/10.1016/j.ajem.2019.06.017</w:t>
        </w:r>
      </w:hyperlink>
    </w:p>
    <w:p>
      <w:pPr>
        <w:pStyle w:val="Compact"/>
        <w:numPr>
          <w:numId w:val="1483"/>
          <w:ilvl w:val="0"/>
        </w:numPr>
      </w:pPr>
      <w:r>
        <w:t xml:space="preserve">Sydsvenskan. (2019, August 30). Elsparkcyklarna minskar cykelstölderna - Sydsvenskan. Available at:</w:t>
      </w:r>
      <w:r>
        <w:t xml:space="preserve"> </w:t>
      </w:r>
      <w:hyperlink r:id="rId1660">
        <w:r>
          <w:rPr>
            <w:rStyle w:val="Hyperlink"/>
          </w:rPr>
          <w:t xml:space="preserve">https://www.sydsvenskan.se/2019-08-30/elsparkcyklarna-minskar-cykelstolderna</w:t>
        </w:r>
      </w:hyperlink>
      <w:r>
        <w:t xml:space="preserve"> </w:t>
      </w:r>
      <w:r>
        <w:t xml:space="preserve">[Accessed: 20 January 2021]</w:t>
      </w:r>
    </w:p>
    <w:p>
      <w:pPr>
        <w:pStyle w:val="Compact"/>
        <w:numPr>
          <w:numId w:val="1483"/>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3"/>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3"/>
          <w:ilvl w:val="0"/>
        </w:numPr>
      </w:pPr>
      <w:r>
        <w:t xml:space="preserve">Zagorskas, J., &amp; Burinskiene, M. (2020). Challenges caused by increased use of E-powered personal mobility vehicles in European cities. Sustainability (Switzerland), 12(1), 273.</w:t>
      </w:r>
      <w:r>
        <w:t xml:space="preserve"> </w:t>
      </w:r>
      <w:hyperlink r:id="rId1661">
        <w:r>
          <w:rPr>
            <w:rStyle w:val="Hyperlink"/>
          </w:rPr>
          <w:t xml:space="preserve">https://doi.org/10.3390/su12010273</w:t>
        </w:r>
      </w:hyperlink>
    </w:p>
    <w:p>
      <w:pPr>
        <w:pStyle w:val="Heading2"/>
      </w:pPr>
      <w:bookmarkStart w:id="1662" w:name="ride_hailing"/>
      <w:r>
        <w:t xml:space="preserve">13.4	Ride hailing and ride sharing</w:t>
      </w:r>
      <w:bookmarkEnd w:id="1662"/>
    </w:p>
    <w:p>
      <w:pPr>
        <w:pStyle w:val="Heading3"/>
      </w:pPr>
      <w:bookmarkStart w:id="1663" w:name="synonyms-53"/>
      <w:r>
        <w:t xml:space="preserve">Synonyms</w:t>
      </w:r>
      <w:bookmarkEnd w:id="1663"/>
    </w:p>
    <w:p>
      <w:pPr>
        <w:pStyle w:val="Compact"/>
        <w:numPr>
          <w:numId w:val="1484"/>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4"/>
          <w:ilvl w:val="0"/>
        </w:numPr>
      </w:pPr>
      <w:r>
        <w:t xml:space="preserve">Ride sharing:</w:t>
      </w:r>
      <w:r>
        <w:t xml:space="preserve"> </w:t>
      </w:r>
      <w:r>
        <w:rPr>
          <w:i/>
        </w:rPr>
        <w:t xml:space="preserve">car-pooling</w:t>
      </w:r>
    </w:p>
    <w:p>
      <w:pPr>
        <w:pStyle w:val="Heading3"/>
      </w:pPr>
      <w:bookmarkStart w:id="1664" w:name="definition-59"/>
      <w:r>
        <w:t xml:space="preserve">Definition</w:t>
      </w:r>
      <w:bookmarkEnd w:id="1664"/>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in comparison to street-hailing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5" w:name="key-stakeholders-59"/>
      <w:r>
        <w:t xml:space="preserve">Key stakeholders</w:t>
      </w:r>
      <w:bookmarkEnd w:id="1665"/>
    </w:p>
    <w:p>
      <w:pPr>
        <w:pStyle w:val="Compact"/>
        <w:numPr>
          <w:numId w:val="1485"/>
          <w:ilvl w:val="0"/>
        </w:numPr>
      </w:pPr>
      <w:r>
        <w:rPr>
          <w:b/>
        </w:rPr>
        <w:t xml:space="preserve">Affected</w:t>
      </w:r>
      <w:r>
        <w:t xml:space="preserve">: Mobile Citizen, Taxi Drivers</w:t>
      </w:r>
    </w:p>
    <w:p>
      <w:pPr>
        <w:pStyle w:val="Compact"/>
        <w:numPr>
          <w:numId w:val="1485"/>
          <w:ilvl w:val="0"/>
        </w:numPr>
      </w:pPr>
      <w:r>
        <w:rPr>
          <w:b/>
        </w:rPr>
        <w:t xml:space="preserve">Responsible</w:t>
      </w:r>
      <w:r>
        <w:t xml:space="preserve">: National Governments, City government, Private Companies, Transportation Network Companies, Software providers</w:t>
      </w:r>
    </w:p>
    <w:p>
      <w:pPr>
        <w:pStyle w:val="Heading3"/>
      </w:pPr>
      <w:bookmarkStart w:id="1666" w:name="current-state-of-art-in-research-59"/>
      <w:r>
        <w:t xml:space="preserve">Current state of art in research</w:t>
      </w:r>
      <w:bookmarkEnd w:id="1666"/>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7" w:name="current-state-of-art-in-practice-59"/>
      <w:r>
        <w:t xml:space="preserve">Current state of art in practice</w:t>
      </w:r>
      <w:bookmarkEnd w:id="1667"/>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6"/>
          <w:ilvl w:val="0"/>
        </w:numPr>
      </w:pPr>
      <w:r>
        <w:t xml:space="preserve">UberX - affordable rides, door to door, all to yourself</w:t>
      </w:r>
    </w:p>
    <w:p>
      <w:pPr>
        <w:pStyle w:val="Compact"/>
        <w:numPr>
          <w:numId w:val="1486"/>
          <w:ilvl w:val="0"/>
        </w:numPr>
      </w:pPr>
      <w:r>
        <w:t xml:space="preserve">UberPool - shared rides, door to door or with a short walk</w:t>
      </w:r>
    </w:p>
    <w:p>
      <w:pPr>
        <w:pStyle w:val="Compact"/>
        <w:numPr>
          <w:numId w:val="1486"/>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8">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69" w:name="relevant-initiatives-in-austria-59"/>
      <w:r>
        <w:t xml:space="preserve">Relevant initiatives in Austria</w:t>
      </w:r>
      <w:bookmarkEnd w:id="1669"/>
    </w:p>
    <w:p>
      <w:pPr>
        <w:pStyle w:val="Compact"/>
        <w:numPr>
          <w:numId w:val="1487"/>
          <w:ilvl w:val="0"/>
        </w:numPr>
      </w:pPr>
      <w:hyperlink r:id="rId595">
        <w:r>
          <w:rPr>
            <w:rStyle w:val="Hyperlink"/>
          </w:rPr>
          <w:t xml:space="preserve">ots.at</w:t>
        </w:r>
      </w:hyperlink>
    </w:p>
    <w:p>
      <w:pPr>
        <w:pStyle w:val="Compact"/>
        <w:numPr>
          <w:numId w:val="1487"/>
          <w:ilvl w:val="0"/>
        </w:numPr>
      </w:pPr>
      <w:hyperlink r:id="rId596">
        <w:r>
          <w:rPr>
            <w:rStyle w:val="Hyperlink"/>
          </w:rPr>
          <w:t xml:space="preserve">umweltberatung.a</w:t>
        </w:r>
      </w:hyperlink>
    </w:p>
    <w:p>
      <w:pPr>
        <w:pStyle w:val="Compact"/>
        <w:numPr>
          <w:numId w:val="1487"/>
          <w:ilvl w:val="0"/>
        </w:numPr>
      </w:pPr>
      <w:hyperlink r:id="rId597">
        <w:r>
          <w:rPr>
            <w:rStyle w:val="Hyperlink"/>
          </w:rPr>
          <w:t xml:space="preserve">greendrive.a</w:t>
        </w:r>
      </w:hyperlink>
    </w:p>
    <w:p>
      <w:pPr>
        <w:pStyle w:val="Compact"/>
        <w:numPr>
          <w:numId w:val="1487"/>
          <w:ilvl w:val="0"/>
        </w:numPr>
      </w:pPr>
      <w:hyperlink r:id="rId598">
        <w:r>
          <w:rPr>
            <w:rStyle w:val="Hyperlink"/>
          </w:rPr>
          <w:t xml:space="preserve">carployee.com</w:t>
        </w:r>
      </w:hyperlink>
    </w:p>
    <w:p>
      <w:pPr>
        <w:pStyle w:val="Compact"/>
        <w:numPr>
          <w:numId w:val="1487"/>
          <w:ilvl w:val="0"/>
        </w:numPr>
      </w:pPr>
      <w:hyperlink r:id="rId599">
        <w:r>
          <w:rPr>
            <w:rStyle w:val="Hyperlink"/>
          </w:rPr>
          <w:t xml:space="preserve">ummadum.com</w:t>
        </w:r>
      </w:hyperlink>
    </w:p>
    <w:p>
      <w:pPr>
        <w:pStyle w:val="Heading3"/>
      </w:pPr>
      <w:bookmarkStart w:id="1670" w:name="Xf18585b100bb28031439c8eee15ae304c4d5575"/>
      <w:r>
        <w:t xml:space="preserve">Impacts with respect to Sustainable Development Goals (SDGs)</w:t>
      </w:r>
      <w:bookmarkEnd w:id="16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Increased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1" w:name="X9119a694cad1a9a19be92dc7bfe165762baa609"/>
      <w:r>
        <w:t xml:space="preserve">Technology and societal readiness level</w:t>
      </w:r>
      <w:bookmarkEnd w:id="16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2" w:name="open-questions-57"/>
      <w:r>
        <w:t xml:space="preserve">Open questions</w:t>
      </w:r>
      <w:bookmarkEnd w:id="1672"/>
    </w:p>
    <w:p>
      <w:pPr>
        <w:pStyle w:val="Compact"/>
        <w:numPr>
          <w:numId w:val="1488"/>
          <w:ilvl w:val="0"/>
        </w:numPr>
      </w:pPr>
      <w:r>
        <w:t xml:space="preserve">How to overcome the rising concerns over discrimination and data privacy and security?</w:t>
      </w:r>
    </w:p>
    <w:p>
      <w:pPr>
        <w:pStyle w:val="Compact"/>
        <w:numPr>
          <w:numId w:val="1488"/>
          <w:ilvl w:val="0"/>
        </w:numPr>
      </w:pPr>
      <w:r>
        <w:t xml:space="preserve">Which impacts of ride-hailing on traffic congestion outweigh the others?</w:t>
      </w:r>
    </w:p>
    <w:p>
      <w:pPr>
        <w:pStyle w:val="Compact"/>
        <w:numPr>
          <w:numId w:val="1488"/>
          <w:ilvl w:val="0"/>
        </w:numPr>
      </w:pPr>
      <w:r>
        <w:t xml:space="preserve">How can the environmental impacts of ride hailing be reliably and holistically analysed?</w:t>
      </w:r>
    </w:p>
    <w:p>
      <w:pPr>
        <w:pStyle w:val="Compact"/>
        <w:numPr>
          <w:numId w:val="1488"/>
          <w:ilvl w:val="0"/>
        </w:numPr>
      </w:pPr>
      <w:r>
        <w:t xml:space="preserve">How can ride-hailing and ride-sharing discourage private car ownership?</w:t>
      </w:r>
    </w:p>
    <w:p>
      <w:pPr>
        <w:pStyle w:val="Heading3"/>
      </w:pPr>
      <w:bookmarkStart w:id="1673" w:name="further-links-47"/>
      <w:r>
        <w:t xml:space="preserve">Further links</w:t>
      </w:r>
      <w:bookmarkEnd w:id="1673"/>
    </w:p>
    <w:p>
      <w:pPr>
        <w:pStyle w:val="Compact"/>
        <w:numPr>
          <w:numId w:val="1489"/>
          <w:ilvl w:val="0"/>
        </w:numPr>
      </w:pPr>
      <w:hyperlink r:id="rId595">
        <w:r>
          <w:rPr>
            <w:rStyle w:val="Hyperlink"/>
          </w:rPr>
          <w:t xml:space="preserve">ots.at</w:t>
        </w:r>
      </w:hyperlink>
    </w:p>
    <w:p>
      <w:pPr>
        <w:pStyle w:val="Compact"/>
        <w:numPr>
          <w:numId w:val="1489"/>
          <w:ilvl w:val="0"/>
        </w:numPr>
      </w:pPr>
      <w:hyperlink r:id="rId596">
        <w:r>
          <w:rPr>
            <w:rStyle w:val="Hyperlink"/>
          </w:rPr>
          <w:t xml:space="preserve">umweltberatung.at</w:t>
        </w:r>
      </w:hyperlink>
    </w:p>
    <w:p>
      <w:pPr>
        <w:pStyle w:val="Compact"/>
        <w:numPr>
          <w:numId w:val="1489"/>
          <w:ilvl w:val="0"/>
        </w:numPr>
      </w:pPr>
      <w:hyperlink r:id="rId597">
        <w:r>
          <w:rPr>
            <w:rStyle w:val="Hyperlink"/>
          </w:rPr>
          <w:t xml:space="preserve">greendrive</w:t>
        </w:r>
      </w:hyperlink>
    </w:p>
    <w:p>
      <w:pPr>
        <w:pStyle w:val="Compact"/>
        <w:numPr>
          <w:numId w:val="1489"/>
          <w:ilvl w:val="0"/>
        </w:numPr>
      </w:pPr>
      <w:hyperlink r:id="rId598">
        <w:r>
          <w:rPr>
            <w:rStyle w:val="Hyperlink"/>
          </w:rPr>
          <w:t xml:space="preserve">carployee</w:t>
        </w:r>
      </w:hyperlink>
    </w:p>
    <w:p>
      <w:pPr>
        <w:pStyle w:val="Compact"/>
        <w:numPr>
          <w:numId w:val="1489"/>
          <w:ilvl w:val="0"/>
        </w:numPr>
      </w:pPr>
      <w:hyperlink r:id="rId599">
        <w:r>
          <w:rPr>
            <w:rStyle w:val="Hyperlink"/>
          </w:rPr>
          <w:t xml:space="preserve">ummadum.com</w:t>
        </w:r>
      </w:hyperlink>
    </w:p>
    <w:p>
      <w:pPr>
        <w:pStyle w:val="Compact"/>
        <w:numPr>
          <w:numId w:val="1489"/>
          <w:ilvl w:val="0"/>
        </w:numPr>
      </w:pPr>
      <w:hyperlink r:id="rId1674">
        <w:r>
          <w:rPr>
            <w:rStyle w:val="Hyperlink"/>
          </w:rPr>
          <w:t xml:space="preserve">blablacar</w:t>
        </w:r>
      </w:hyperlink>
    </w:p>
    <w:p>
      <w:pPr>
        <w:pStyle w:val="Compact"/>
        <w:numPr>
          <w:numId w:val="1489"/>
          <w:ilvl w:val="0"/>
        </w:numPr>
      </w:pPr>
      <w:hyperlink r:id="rId1675">
        <w:r>
          <w:rPr>
            <w:rStyle w:val="Hyperlink"/>
          </w:rPr>
          <w:t xml:space="preserve">uber</w:t>
        </w:r>
      </w:hyperlink>
    </w:p>
    <w:p>
      <w:pPr>
        <w:pStyle w:val="Heading3"/>
      </w:pPr>
      <w:bookmarkStart w:id="1676" w:name="references-59"/>
      <w:r>
        <w:t xml:space="preserve">References</w:t>
      </w:r>
      <w:bookmarkEnd w:id="1676"/>
    </w:p>
    <w:p>
      <w:pPr>
        <w:pStyle w:val="Compact"/>
        <w:numPr>
          <w:numId w:val="1490"/>
          <w:ilvl w:val="0"/>
        </w:numPr>
      </w:pPr>
      <w:r>
        <w:t xml:space="preserve">Abdelwahab, B. (2020). Ridesharing and Social Inclusion: The Role of Ridesharing in Improving Job Access for Disadvantaged Populations (Doctoral dissertation).</w:t>
      </w:r>
    </w:p>
    <w:p>
      <w:pPr>
        <w:pStyle w:val="Compact"/>
        <w:numPr>
          <w:numId w:val="1490"/>
          <w:ilvl w:val="0"/>
        </w:numPr>
      </w:pPr>
      <w:r>
        <w:t xml:space="preserve">Alisoltani, N., Leclercq, L., &amp; Zargayouna, M. (2021). Can dynamic ride-sharing reduce traffic congestion?. Transportation research part B: methodological, 145, 212-246.</w:t>
      </w:r>
    </w:p>
    <w:p>
      <w:pPr>
        <w:pStyle w:val="Compact"/>
        <w:numPr>
          <w:numId w:val="1490"/>
          <w:ilvl w:val="0"/>
        </w:numPr>
      </w:pPr>
      <w:r>
        <w:t xml:space="preserve">BlaBlaCar. (2021). Über uns - BlaBlaCar.</w:t>
      </w:r>
      <w:r>
        <w:t xml:space="preserve"> </w:t>
      </w:r>
      <w:hyperlink r:id="rId1677">
        <w:r>
          <w:rPr>
            <w:rStyle w:val="Hyperlink"/>
          </w:rPr>
          <w:t xml:space="preserve">https://blog.blablacar.de/about-us</w:t>
        </w:r>
      </w:hyperlink>
    </w:p>
    <w:p>
      <w:pPr>
        <w:pStyle w:val="Compact"/>
        <w:numPr>
          <w:numId w:val="1490"/>
          <w:ilvl w:val="0"/>
        </w:numPr>
      </w:pPr>
      <w:r>
        <w:t xml:space="preserve">Carployee. (2020). Carployee | Für Unternehmen.</w:t>
      </w:r>
      <w:r>
        <w:t xml:space="preserve"> </w:t>
      </w:r>
      <w:hyperlink r:id="rId1678">
        <w:r>
          <w:rPr>
            <w:rStyle w:val="Hyperlink"/>
          </w:rPr>
          <w:t xml:space="preserve">https://www.carployee.com/</w:t>
        </w:r>
      </w:hyperlink>
    </w:p>
    <w:p>
      <w:pPr>
        <w:pStyle w:val="Compact"/>
        <w:numPr>
          <w:numId w:val="1490"/>
          <w:ilvl w:val="0"/>
        </w:numPr>
      </w:pPr>
      <w:r>
        <w:t xml:space="preserve">GREENDRIVE MOBILITY GMBH. (2020). Greendrive - Premiumpaket für Firmen - Fahrgemeinschaften und Mitfahrgelegenheiten.</w:t>
      </w:r>
      <w:r>
        <w:t xml:space="preserve"> </w:t>
      </w:r>
      <w:hyperlink r:id="rId1679">
        <w:r>
          <w:rPr>
            <w:rStyle w:val="Hyperlink"/>
          </w:rPr>
          <w:t xml:space="preserve">https://greendrive.at/premium/</w:t>
        </w:r>
      </w:hyperlink>
    </w:p>
    <w:p>
      <w:pPr>
        <w:pStyle w:val="Compact"/>
        <w:numPr>
          <w:numId w:val="1490"/>
          <w:ilvl w:val="0"/>
        </w:numPr>
      </w:pPr>
      <w:r>
        <w:t xml:space="preserve">Herzog, W. (2018, October 18). Ecolane Blog: Ride-hailing vs. ride-sharing: The key difference and why it matters.</w:t>
      </w:r>
      <w:r>
        <w:t xml:space="preserve"> </w:t>
      </w:r>
      <w:hyperlink r:id="rId1680">
        <w:r>
          <w:rPr>
            <w:rStyle w:val="Hyperlink"/>
          </w:rPr>
          <w:t xml:space="preserve">https://www.ecolane.com/blog/ride-hailing-vs.-ride-sharing-the-key-difference-and-why-it-matters</w:t>
        </w:r>
      </w:hyperlink>
    </w:p>
    <w:p>
      <w:pPr>
        <w:pStyle w:val="Compact"/>
        <w:numPr>
          <w:numId w:val="1490"/>
          <w:ilvl w:val="0"/>
        </w:numPr>
      </w:pPr>
      <w:r>
        <w:t xml:space="preserve">Jin, S. T., Kong, H., Wu, R., &amp; Sui, D. Z. (2018). Ridesourcing, the sharing economy, and the future of cities. Cities, 76, 96-104.</w:t>
      </w:r>
    </w:p>
    <w:p>
      <w:pPr>
        <w:pStyle w:val="Compact"/>
        <w:numPr>
          <w:numId w:val="1490"/>
          <w:ilvl w:val="0"/>
        </w:numPr>
      </w:pPr>
      <w:r>
        <w:t xml:space="preserve">Khatri, M. (2020a). A closer look at the ride-hailing landscape of the Western and Central Europe.</w:t>
      </w:r>
      <w:r>
        <w:t xml:space="preserve"> </w:t>
      </w:r>
      <w:hyperlink r:id="rId1681">
        <w:r>
          <w:rPr>
            <w:rStyle w:val="Hyperlink"/>
          </w:rPr>
          <w:t xml:space="preserve">https://www.yelowsoft.com/blog/ride-hailing-landscape-of-western-and-central-europe/</w:t>
        </w:r>
      </w:hyperlink>
    </w:p>
    <w:p>
      <w:pPr>
        <w:pStyle w:val="Compact"/>
        <w:numPr>
          <w:numId w:val="1490"/>
          <w:ilvl w:val="0"/>
        </w:numPr>
      </w:pPr>
      <w:r>
        <w:t xml:space="preserve">Khatri, M. (2020b). Ride-hailing in 2021: A glimpse into the future. Available at:</w:t>
      </w:r>
      <w:r>
        <w:t xml:space="preserve"> </w:t>
      </w:r>
      <w:hyperlink r:id="rId1682">
        <w:r>
          <w:rPr>
            <w:rStyle w:val="Hyperlink"/>
          </w:rPr>
          <w:t xml:space="preserve">https://www.yelowsoft.com/blog/ride-hailing-a-glimpse-into-the-future/</w:t>
        </w:r>
      </w:hyperlink>
      <w:r>
        <w:t xml:space="preserve"> </w:t>
      </w:r>
      <w:r>
        <w:t xml:space="preserve">[Accessed: 30 March 2021]</w:t>
      </w:r>
    </w:p>
    <w:p>
      <w:pPr>
        <w:pStyle w:val="Compact"/>
        <w:numPr>
          <w:numId w:val="1490"/>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0"/>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0"/>
          <w:ilvl w:val="0"/>
        </w:numPr>
      </w:pPr>
      <w:r>
        <w:t xml:space="preserve">Miller, E., &amp; Soberman, R. (2003). Travel Demand.</w:t>
      </w:r>
    </w:p>
    <w:p>
      <w:pPr>
        <w:pStyle w:val="Compact"/>
        <w:numPr>
          <w:numId w:val="1490"/>
          <w:ilvl w:val="0"/>
        </w:numPr>
      </w:pPr>
      <w:r>
        <w:t xml:space="preserve">Tirachini, A. (2019). Ride-hailing, travel behaviour and sustainable mobility: an international review. Transportation, 1-37.</w:t>
      </w:r>
    </w:p>
    <w:p>
      <w:pPr>
        <w:pStyle w:val="Compact"/>
        <w:numPr>
          <w:numId w:val="1490"/>
          <w:ilvl w:val="0"/>
        </w:numPr>
      </w:pPr>
      <w:r>
        <w:t xml:space="preserve">Uber Technologies Inc. (n.d.). Erhalte eine Konzession in Österreich. Available at:</w:t>
      </w:r>
      <w:r>
        <w:t xml:space="preserve"> </w:t>
      </w:r>
      <w:hyperlink r:id="rId1683">
        <w:r>
          <w:rPr>
            <w:rStyle w:val="Hyperlink"/>
          </w:rPr>
          <w:t xml:space="preserve">https://www.uber.com/at/de/drive/requirements/get-a-license/</w:t>
        </w:r>
      </w:hyperlink>
      <w:r>
        <w:t xml:space="preserve"> </w:t>
      </w:r>
      <w:r>
        <w:t xml:space="preserve">[Accessed: 30 March 2021]</w:t>
      </w:r>
    </w:p>
    <w:p>
      <w:pPr>
        <w:pStyle w:val="Compact"/>
        <w:numPr>
          <w:numId w:val="1490"/>
          <w:ilvl w:val="0"/>
        </w:numPr>
      </w:pPr>
      <w:r>
        <w:t xml:space="preserve">Uber, &amp; Mothers Against Drunk Driving (MADD). (2015). MORE OPTIONS. SHIFTING MINDSETS. DRIVING BETTER CHOICES. #ThinkandRide.</w:t>
      </w:r>
    </w:p>
    <w:p>
      <w:pPr>
        <w:pStyle w:val="Heading2"/>
      </w:pPr>
      <w:bookmarkStart w:id="1684" w:name="passenger_drones"/>
      <w:r>
        <w:t xml:space="preserve">13.5	Passenger drones</w:t>
      </w:r>
      <w:bookmarkEnd w:id="1684"/>
    </w:p>
    <w:p>
      <w:pPr>
        <w:pStyle w:val="Heading3"/>
      </w:pPr>
      <w:bookmarkStart w:id="1685" w:name="synonyms-54"/>
      <w:r>
        <w:t xml:space="preserve">Synonyms</w:t>
      </w:r>
      <w:bookmarkEnd w:id="1685"/>
    </w:p>
    <w:p>
      <w:pPr>
        <w:pStyle w:val="FirstParagraph"/>
      </w:pPr>
      <w:r>
        <w:rPr>
          <w:i/>
        </w:rPr>
        <w:t xml:space="preserve">urban air mobility (UAM), vertical take-off and landing (VTOL), unmanned aerial vehicles (UAVs)</w:t>
      </w:r>
    </w:p>
    <w:p>
      <w:pPr>
        <w:pStyle w:val="Heading3"/>
      </w:pPr>
      <w:bookmarkStart w:id="1686" w:name="definition-60"/>
      <w:r>
        <w:t xml:space="preserve">Definition</w:t>
      </w:r>
      <w:bookmarkEnd w:id="1686"/>
    </w:p>
    <w:p>
      <w:pPr>
        <w:pStyle w:val="FirstParagraph"/>
      </w:pPr>
      <w:r>
        <w:t xml:space="preserve">Drones or unmanned aerial vehicles (UAVs) could become the most iconic technology of the 21st century. Drones combine three key principles of technological modernity - computing, autonomy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7" w:name="key-stakeholders-60"/>
      <w:r>
        <w:t xml:space="preserve">Key stakeholders</w:t>
      </w:r>
      <w:bookmarkEnd w:id="1687"/>
    </w:p>
    <w:p>
      <w:pPr>
        <w:pStyle w:val="Compact"/>
        <w:numPr>
          <w:numId w:val="1491"/>
          <w:ilvl w:val="0"/>
        </w:numPr>
      </w:pPr>
      <w:r>
        <w:rPr>
          <w:b/>
        </w:rPr>
        <w:t xml:space="preserve">Affected</w:t>
      </w:r>
      <w:r>
        <w:t xml:space="preserve">: Citizen, Insurers</w:t>
      </w:r>
    </w:p>
    <w:p>
      <w:pPr>
        <w:pStyle w:val="Compact"/>
        <w:numPr>
          <w:numId w:val="1491"/>
          <w:ilvl w:val="0"/>
        </w:numPr>
      </w:pPr>
      <w:r>
        <w:rPr>
          <w:b/>
        </w:rPr>
        <w:t xml:space="preserve">Responsible</w:t>
      </w:r>
      <w:r>
        <w:t xml:space="preserve">: National Governments, City government, Private Companies</w:t>
      </w:r>
    </w:p>
    <w:p>
      <w:pPr>
        <w:pStyle w:val="Heading3"/>
      </w:pPr>
      <w:bookmarkStart w:id="1688" w:name="current-state-of-art-in-research-60"/>
      <w:r>
        <w:t xml:space="preserve">Current state of art in research</w:t>
      </w:r>
      <w:bookmarkEnd w:id="1688"/>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flying, passengers may have an incentive to share VTOL journeys. Therefore, it seems likely that the average occupancy of VTOLs will be greater than that of conventional passenger cars (Kasliwal et al., 2019).</w:t>
      </w:r>
    </w:p>
    <w:p>
      <w:pPr>
        <w:pStyle w:val="Heading3"/>
      </w:pPr>
      <w:bookmarkStart w:id="1689" w:name="current-state-of-art-in-practice-60"/>
      <w:r>
        <w:t xml:space="preserve">Current state of art in practice</w:t>
      </w:r>
      <w:bookmarkEnd w:id="1689"/>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taxi will not be shuttling crowds of tourists between Schwechat and Stephansplatz in the next ten years. But thanks to the decreasing noise levels of the rotors, which are no longer noticeable in the</w:t>
      </w:r>
      <w:r>
        <w:t xml:space="preserve"> </w:t>
      </w:r>
      <w:r>
        <w:t xml:space="preserve">“</w:t>
      </w:r>
      <w:r>
        <w:t xml:space="preserve">normal city noise</w:t>
      </w:r>
      <w:r>
        <w:t xml:space="preserve">”</w:t>
      </w:r>
      <w:r>
        <w:t xml:space="preserve">, as Volocopter claims, they will be used more and more often in one or the other metropolis with millions of inhabitants - possibly also in Vienna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0" w:name="relevant-initiatives-in-austria-60"/>
      <w:r>
        <w:t xml:space="preserve">Relevant initiatives in Austria</w:t>
      </w:r>
      <w:bookmarkEnd w:id="1690"/>
    </w:p>
    <w:p>
      <w:pPr>
        <w:pStyle w:val="Compact"/>
        <w:numPr>
          <w:numId w:val="1492"/>
          <w:ilvl w:val="0"/>
        </w:numPr>
      </w:pPr>
      <w:hyperlink r:id="rId1691">
        <w:r>
          <w:rPr>
            <w:rStyle w:val="Hyperlink"/>
          </w:rPr>
          <w:t xml:space="preserve">derbrutkasten.com</w:t>
        </w:r>
      </w:hyperlink>
    </w:p>
    <w:p>
      <w:pPr>
        <w:pStyle w:val="Compact"/>
        <w:numPr>
          <w:numId w:val="1492"/>
          <w:ilvl w:val="0"/>
        </w:numPr>
      </w:pPr>
      <w:hyperlink r:id="rId1692">
        <w:r>
          <w:rPr>
            <w:rStyle w:val="Hyperlink"/>
          </w:rPr>
          <w:t xml:space="preserve">derstandard.at-1</w:t>
        </w:r>
      </w:hyperlink>
    </w:p>
    <w:p>
      <w:pPr>
        <w:pStyle w:val="Compact"/>
        <w:numPr>
          <w:numId w:val="1492"/>
          <w:ilvl w:val="0"/>
        </w:numPr>
      </w:pPr>
      <w:hyperlink r:id="rId1693">
        <w:r>
          <w:rPr>
            <w:rStyle w:val="Hyperlink"/>
          </w:rPr>
          <w:t xml:space="preserve">derstandard.at-2</w:t>
        </w:r>
      </w:hyperlink>
    </w:p>
    <w:p>
      <w:pPr>
        <w:pStyle w:val="Heading3"/>
      </w:pPr>
      <w:bookmarkStart w:id="1694" w:name="Xe90dfa3a100305f268515e1b2668f4be3201dcc"/>
      <w:r>
        <w:t xml:space="preserve">Impacts with respect to Sustainable Development Goals (SDGs)</w:t>
      </w:r>
      <w:bookmarkEnd w:id="16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5" w:name="X04716ee14803f7ea08dd996d3b43804ff12981e"/>
      <w:r>
        <w:t xml:space="preserve">Technology and societal readiness level</w:t>
      </w:r>
      <w:bookmarkEnd w:id="16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6" w:name="open-questions-58"/>
      <w:r>
        <w:t xml:space="preserve">Open questions</w:t>
      </w:r>
      <w:bookmarkEnd w:id="1696"/>
    </w:p>
    <w:p>
      <w:pPr>
        <w:pStyle w:val="Compact"/>
        <w:numPr>
          <w:numId w:val="1493"/>
          <w:ilvl w:val="0"/>
        </w:numPr>
      </w:pPr>
      <w:r>
        <w:t xml:space="preserve">Who will develop the regulations for passenger drones?</w:t>
      </w:r>
    </w:p>
    <w:p>
      <w:pPr>
        <w:pStyle w:val="Compact"/>
        <w:numPr>
          <w:numId w:val="1493"/>
          <w:ilvl w:val="0"/>
        </w:numPr>
      </w:pPr>
      <w:r>
        <w:t xml:space="preserve">How much space is needed for take-off and landing, and will this differ between the various providers?</w:t>
      </w:r>
    </w:p>
    <w:p>
      <w:pPr>
        <w:pStyle w:val="Compact"/>
        <w:numPr>
          <w:numId w:val="1493"/>
          <w:ilvl w:val="0"/>
        </w:numPr>
      </w:pPr>
      <w:r>
        <w:t xml:space="preserve">What types of routes will be replaced with flying taxis?</w:t>
      </w:r>
    </w:p>
    <w:p>
      <w:pPr>
        <w:pStyle w:val="Compact"/>
        <w:numPr>
          <w:numId w:val="1493"/>
          <w:ilvl w:val="0"/>
        </w:numPr>
      </w:pPr>
      <w:r>
        <w:t xml:space="preserve">Will some companies work together and share their technologies?</w:t>
      </w:r>
    </w:p>
    <w:p>
      <w:pPr>
        <w:pStyle w:val="Compact"/>
        <w:numPr>
          <w:numId w:val="1493"/>
          <w:ilvl w:val="0"/>
        </w:numPr>
      </w:pPr>
      <w:r>
        <w:t xml:space="preserve">What other areas of application will there be?</w:t>
      </w:r>
    </w:p>
    <w:p>
      <w:pPr>
        <w:pStyle w:val="Compact"/>
        <w:numPr>
          <w:numId w:val="1493"/>
          <w:ilvl w:val="0"/>
        </w:numPr>
      </w:pPr>
      <w:r>
        <w:t xml:space="preserve">What will be the thematic priorities for development in the coming years?</w:t>
      </w:r>
    </w:p>
    <w:p>
      <w:pPr>
        <w:pStyle w:val="Compact"/>
        <w:numPr>
          <w:numId w:val="1493"/>
          <w:ilvl w:val="0"/>
        </w:numPr>
      </w:pPr>
      <w:r>
        <w:t xml:space="preserve">What name will be agreed internationally for this type of vehicles?</w:t>
      </w:r>
    </w:p>
    <w:p>
      <w:pPr>
        <w:pStyle w:val="Heading3"/>
      </w:pPr>
      <w:bookmarkStart w:id="1697" w:name="references-60"/>
      <w:r>
        <w:t xml:space="preserve">References</w:t>
      </w:r>
      <w:bookmarkEnd w:id="1697"/>
    </w:p>
    <w:p>
      <w:pPr>
        <w:pStyle w:val="Compact"/>
        <w:numPr>
          <w:numId w:val="1494"/>
          <w:ilvl w:val="0"/>
        </w:numPr>
      </w:pPr>
      <w:r>
        <w:t xml:space="preserve">DerStandard. (2019, May 14). Teststrecke: Erstes unbemanntes Lufttaxi hebt 2020 in Linz ab - Unternehmen - derStandard.at › Wirtschaft.</w:t>
      </w:r>
      <w:r>
        <w:t xml:space="preserve"> </w:t>
      </w:r>
      <w:hyperlink r:id="rId1692">
        <w:r>
          <w:rPr>
            <w:rStyle w:val="Hyperlink"/>
          </w:rPr>
          <w:t xml:space="preserve">https://www.derstandard.at/story/2000103120464/erste-teststrecke-fuer-e-lufttaxis-2020-in-linz</w:t>
        </w:r>
      </w:hyperlink>
    </w:p>
    <w:p>
      <w:pPr>
        <w:pStyle w:val="Compact"/>
        <w:numPr>
          <w:numId w:val="1494"/>
          <w:ilvl w:val="0"/>
        </w:numPr>
      </w:pPr>
      <w:r>
        <w:t xml:space="preserve">Holt, K. (2018, October 24). Volocopter will test its autonomous air taxis in Singapore next year | Engadget.</w:t>
      </w:r>
      <w:r>
        <w:t xml:space="preserve"> </w:t>
      </w:r>
      <w:hyperlink r:id="rId1698">
        <w:r>
          <w:rPr>
            <w:rStyle w:val="Hyperlink"/>
          </w:rPr>
          <w:t xml:space="preserve">https://www.engadget.com/2018-10-24-volocopter-air-taxi-test-singapore-autonomous-drone-helicopter.html</w:t>
        </w:r>
      </w:hyperlink>
    </w:p>
    <w:p>
      <w:pPr>
        <w:pStyle w:val="Compact"/>
        <w:numPr>
          <w:numId w:val="1494"/>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699">
        <w:r>
          <w:rPr>
            <w:rStyle w:val="Hyperlink"/>
          </w:rPr>
          <w:t xml:space="preserve">https://www.theverge.com/2018/2/1/16961688/airbus-vahana-evtol-first-test-flight</w:t>
        </w:r>
      </w:hyperlink>
    </w:p>
    <w:p>
      <w:pPr>
        <w:pStyle w:val="Compact"/>
        <w:numPr>
          <w:numId w:val="1494"/>
          <w:ilvl w:val="0"/>
        </w:numPr>
      </w:pPr>
      <w:r>
        <w:t xml:space="preserve">Kasliwal, A., Furbush, N. J., Gawron, J. H., McBride, J. R., Wallington, T. J., De Kleine, R. D., Kim, H. C., &amp; Keoleian, G. A. (2019). Role of flying cars in sustainable mobility. Nature Communications, 10(1).</w:t>
      </w:r>
      <w:r>
        <w:t xml:space="preserve"> </w:t>
      </w:r>
      <w:hyperlink r:id="rId1700">
        <w:r>
          <w:rPr>
            <w:rStyle w:val="Hyperlink"/>
          </w:rPr>
          <w:t xml:space="preserve">https://doi.org/10.1038/s41467-019-09426-0</w:t>
        </w:r>
      </w:hyperlink>
    </w:p>
    <w:p>
      <w:pPr>
        <w:pStyle w:val="Compact"/>
        <w:numPr>
          <w:numId w:val="1494"/>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94"/>
          <w:ilvl w:val="0"/>
        </w:numPr>
      </w:pPr>
      <w:r>
        <w:t xml:space="preserve">LeBeau, P. (2016, January 23). Boeing’s first test flight of air taxi a success as it works on Uber Air.</w:t>
      </w:r>
      <w:r>
        <w:t xml:space="preserve"> </w:t>
      </w:r>
      <w:hyperlink r:id="rId1701">
        <w:r>
          <w:rPr>
            <w:rStyle w:val="Hyperlink"/>
          </w:rPr>
          <w:t xml:space="preserve">https://www.cnbc.com/2019/01/23/boeing-takes-step-in-developing-uber-air--with-successful-test-flight.html</w:t>
        </w:r>
      </w:hyperlink>
    </w:p>
    <w:p>
      <w:pPr>
        <w:pStyle w:val="Compact"/>
        <w:numPr>
          <w:numId w:val="1494"/>
          <w:ilvl w:val="0"/>
        </w:numPr>
      </w:pPr>
      <w:r>
        <w:t xml:space="preserve">Pramer, P., &amp; Sommavilla, F. (2020, December 11). Flugtaxis: Wann kommt der Tesla der Lüfte? - PodcastEditionZukunft - derStandard.at › EditionZukunft.</w:t>
      </w:r>
      <w:r>
        <w:t xml:space="preserve"> </w:t>
      </w:r>
      <w:hyperlink r:id="rId1693">
        <w:r>
          <w:rPr>
            <w:rStyle w:val="Hyperlink"/>
          </w:rPr>
          <w:t xml:space="preserve">https://www.derstandard.at/story/2000122402408/flugtaxis-wann-kommt-der-tesla-der-luefte</w:t>
        </w:r>
      </w:hyperlink>
    </w:p>
    <w:p>
      <w:pPr>
        <w:pStyle w:val="Compact"/>
        <w:numPr>
          <w:numId w:val="1494"/>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94"/>
          <w:ilvl w:val="0"/>
        </w:numPr>
      </w:pPr>
      <w:r>
        <w:t xml:space="preserve">UNIQA. (2019, October 24). Lufttaxis: Die Überflieger im Verkehr | UNIQA Österreich | UNIQA Österreich.</w:t>
      </w:r>
      <w:r>
        <w:t xml:space="preserve"> </w:t>
      </w:r>
      <w:hyperlink r:id="rId1702">
        <w:r>
          <w:rPr>
            <w:rStyle w:val="Hyperlink"/>
          </w:rPr>
          <w:t xml:space="preserve">https://www.uniqa.at/versicherung/mobilitaet/lufttaxis.html</w:t>
        </w:r>
      </w:hyperlink>
    </w:p>
    <w:p>
      <w:pPr>
        <w:pStyle w:val="Compact"/>
        <w:numPr>
          <w:numId w:val="1494"/>
          <w:ilvl w:val="0"/>
        </w:numPr>
      </w:pPr>
      <w:r>
        <w:t xml:space="preserve">Wiener Zeitung. (2019, September 20). Regelwerk für autonome Lufttaxis noch offen - Wiener Zeitung Online.</w:t>
      </w:r>
      <w:r>
        <w:t xml:space="preserve"> </w:t>
      </w:r>
      <w:hyperlink r:id="rId1703">
        <w:r>
          <w:rPr>
            <w:rStyle w:val="Hyperlink"/>
          </w:rPr>
          <w:t xml:space="preserve">https://www.wienerzeitung.at/nachrichten/wirtschaft/oesterreich/2030182-Fliegen-statt-fahren.html</w:t>
        </w:r>
      </w:hyperlink>
    </w:p>
    <w:p>
      <w:pPr>
        <w:pStyle w:val="Compact"/>
        <w:numPr>
          <w:numId w:val="1494"/>
          <w:ilvl w:val="0"/>
        </w:numPr>
      </w:pPr>
      <w:r>
        <w:t xml:space="preserve">Winter, S. R., Rice, S., &amp; Lamb, T. L. (2020). A prediction model of Consumer’s willingness to fly in autonomous air taxis. Journal of Air Transport Management, 89(August), 101926.</w:t>
      </w:r>
      <w:r>
        <w:t xml:space="preserve"> </w:t>
      </w:r>
      <w:hyperlink r:id="rId1704">
        <w:r>
          <w:rPr>
            <w:rStyle w:val="Hyperlink"/>
          </w:rPr>
          <w:t xml:space="preserve">https://doi.org/10.1016/j.jairtraman.2020.101926</w:t>
        </w:r>
      </w:hyperlink>
    </w:p>
    <w:p>
      <w:pPr>
        <w:pStyle w:val="Heading1"/>
      </w:pPr>
      <w:bookmarkStart w:id="1705" w:name="alternative"/>
      <w:r>
        <w:t xml:space="preserve">14	Alternative power sources</w:t>
      </w:r>
      <w:bookmarkEnd w:id="1705"/>
    </w:p>
    <w:p>
      <w:pPr>
        <w:pStyle w:val="Heading2"/>
      </w:pPr>
      <w:bookmarkStart w:id="1706" w:name="FCEV"/>
      <w:r>
        <w:t xml:space="preserve">14.1	Hydrogen fuel cell</w:t>
      </w:r>
      <w:bookmarkEnd w:id="1706"/>
    </w:p>
    <w:p>
      <w:pPr>
        <w:pStyle w:val="Heading3"/>
      </w:pPr>
      <w:bookmarkStart w:id="1707" w:name="synonyms-55"/>
      <w:r>
        <w:t xml:space="preserve">Synonyms</w:t>
      </w:r>
      <w:bookmarkEnd w:id="1707"/>
    </w:p>
    <w:p>
      <w:pPr>
        <w:pStyle w:val="FirstParagraph"/>
      </w:pPr>
      <w:r>
        <w:rPr>
          <w:i/>
        </w:rPr>
        <w:t xml:space="preserve">hydrogen fuel cell electric vehicles, FCEV</w:t>
      </w:r>
    </w:p>
    <w:p>
      <w:pPr>
        <w:pStyle w:val="Heading3"/>
      </w:pPr>
      <w:bookmarkStart w:id="1708" w:name="definition-61"/>
      <w:r>
        <w:t xml:space="preserve">Definition</w:t>
      </w:r>
      <w:bookmarkEnd w:id="1708"/>
    </w:p>
    <w:p>
      <w:pPr>
        <w:pStyle w:val="FirstParagraph"/>
      </w:pPr>
      <w:r>
        <w:t xml:space="preserve">Hydrogen Fuel Cells are systems that use hydrogen as fuel to generate electrical energy in a Fuel Cell and drive the vehicle with electrical structure.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09" w:name="key-stakeholders-61"/>
      <w:r>
        <w:t xml:space="preserve">Key stakeholders</w:t>
      </w:r>
      <w:bookmarkEnd w:id="1709"/>
    </w:p>
    <w:p>
      <w:pPr>
        <w:pStyle w:val="Compact"/>
        <w:numPr>
          <w:numId w:val="1495"/>
          <w:ilvl w:val="0"/>
        </w:numPr>
      </w:pPr>
      <w:r>
        <w:rPr>
          <w:b/>
        </w:rPr>
        <w:t xml:space="preserve">Affected</w:t>
      </w:r>
      <w:r>
        <w:t xml:space="preserve">: Conventional Cars’ Drivers, Citizen</w:t>
      </w:r>
    </w:p>
    <w:p>
      <w:pPr>
        <w:pStyle w:val="Compact"/>
        <w:numPr>
          <w:numId w:val="1495"/>
          <w:ilvl w:val="0"/>
        </w:numPr>
      </w:pPr>
      <w:r>
        <w:rPr>
          <w:b/>
        </w:rPr>
        <w:t xml:space="preserve">Responsible</w:t>
      </w:r>
      <w:r>
        <w:t xml:space="preserve">: National Governments, Car Manufacturers, International lobbyists, Private Companies</w:t>
      </w:r>
    </w:p>
    <w:p>
      <w:pPr>
        <w:pStyle w:val="Heading3"/>
      </w:pPr>
      <w:bookmarkStart w:id="1710" w:name="current-state-of-art-in-research-61"/>
      <w:r>
        <w:t xml:space="preserve">Current state of art in research</w:t>
      </w:r>
      <w:bookmarkEnd w:id="1710"/>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In particular, the most substantial research is carried out on methods of hydrogen production using biological and photochemical processes because 95% of hydrogen currently produced on an industrial scale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1" w:name="current-state-of-art-in-practice-61"/>
      <w:r>
        <w:t xml:space="preserve">Current state of art in practice</w:t>
      </w:r>
      <w:bookmarkEnd w:id="1711"/>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w:t>
      </w:r>
      <w:r>
        <w:t xml:space="preserve"> </w:t>
      </w:r>
      <w:r>
        <w:t xml:space="preserve">At the end of October 2019, 41 fuel cell passenger cars were registered in Austria. Worldwide, about 12,900 fuel cell vehicles were in operation at the end of 2018, 11,200 of them passenger cars. 46 percent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today,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3" w:name="relevant-initiatives-in-austria-61"/>
      <w:r>
        <w:t xml:space="preserve">Relevant initiatives in Austria</w:t>
      </w:r>
      <w:bookmarkEnd w:id="1713"/>
    </w:p>
    <w:p>
      <w:pPr>
        <w:pStyle w:val="Compact"/>
        <w:numPr>
          <w:numId w:val="1496"/>
          <w:ilvl w:val="0"/>
        </w:numPr>
      </w:pPr>
      <w:hyperlink r:id="rId1714">
        <w:r>
          <w:rPr>
            <w:rStyle w:val="Hyperlink"/>
          </w:rPr>
          <w:t xml:space="preserve">hydrogen train</w:t>
        </w:r>
      </w:hyperlink>
    </w:p>
    <w:p>
      <w:pPr>
        <w:pStyle w:val="Heading3"/>
      </w:pPr>
      <w:bookmarkStart w:id="1715" w:name="Xfd2a1f7dc34d2fa6f7d5ec7c318538c4e7b8a04"/>
      <w:r>
        <w:t xml:space="preserve">Impacts with respect to Sustainable Development Goals (SDGs)</w:t>
      </w:r>
      <w:bookmarkEnd w:id="171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6" w:name="X9629d3eaf880eac808b0f1f315e97b7c13cdec5"/>
      <w:r>
        <w:t xml:space="preserve">Technology and societal readiness level</w:t>
      </w:r>
      <w:bookmarkEnd w:id="171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7" w:name="open-questions-59"/>
      <w:r>
        <w:t xml:space="preserve">Open questions</w:t>
      </w:r>
      <w:bookmarkEnd w:id="1717"/>
    </w:p>
    <w:p>
      <w:pPr>
        <w:pStyle w:val="Compact"/>
        <w:numPr>
          <w:numId w:val="1497"/>
          <w:ilvl w:val="0"/>
        </w:numPr>
      </w:pPr>
      <w:r>
        <w:t xml:space="preserve">Who will drive the progress of hydrogen technology in heavy duty mobility in the future?</w:t>
      </w:r>
    </w:p>
    <w:p>
      <w:pPr>
        <w:pStyle w:val="Compact"/>
        <w:numPr>
          <w:numId w:val="1497"/>
          <w:ilvl w:val="0"/>
        </w:numPr>
      </w:pPr>
      <w:r>
        <w:t xml:space="preserve">How to store large amounts of energy at low weight and in a restricted space within the vehicle? (Roadmap Europe, 2019)</w:t>
      </w:r>
    </w:p>
    <w:p>
      <w:pPr>
        <w:pStyle w:val="Heading3"/>
      </w:pPr>
      <w:bookmarkStart w:id="1718" w:name="further-links-48"/>
      <w:r>
        <w:t xml:space="preserve">Further links</w:t>
      </w:r>
      <w:bookmarkEnd w:id="1718"/>
    </w:p>
    <w:p>
      <w:pPr>
        <w:pStyle w:val="Compact"/>
        <w:numPr>
          <w:numId w:val="1498"/>
          <w:ilvl w:val="0"/>
        </w:numPr>
      </w:pPr>
      <w:hyperlink r:id="rId1719">
        <w:r>
          <w:rPr>
            <w:rStyle w:val="Hyperlink"/>
          </w:rPr>
          <w:t xml:space="preserve">europarlament</w:t>
        </w:r>
      </w:hyperlink>
    </w:p>
    <w:p>
      <w:pPr>
        <w:pStyle w:val="Compact"/>
        <w:numPr>
          <w:numId w:val="1498"/>
          <w:ilvl w:val="0"/>
        </w:numPr>
      </w:pPr>
      <w:hyperlink r:id="rId1720">
        <w:r>
          <w:rPr>
            <w:rStyle w:val="Hyperlink"/>
          </w:rPr>
          <w:t xml:space="preserve">ec.europa</w:t>
        </w:r>
      </w:hyperlink>
    </w:p>
    <w:p>
      <w:pPr>
        <w:pStyle w:val="Compact"/>
        <w:numPr>
          <w:numId w:val="1498"/>
          <w:ilvl w:val="0"/>
        </w:numPr>
      </w:pPr>
      <w:hyperlink r:id="rId1721">
        <w:r>
          <w:rPr>
            <w:rStyle w:val="Hyperlink"/>
          </w:rPr>
          <w:t xml:space="preserve">fch.europa</w:t>
        </w:r>
      </w:hyperlink>
    </w:p>
    <w:p>
      <w:pPr>
        <w:pStyle w:val="Heading3"/>
      </w:pPr>
      <w:bookmarkStart w:id="1722" w:name="references-61"/>
      <w:r>
        <w:t xml:space="preserve">References</w:t>
      </w:r>
      <w:bookmarkEnd w:id="1722"/>
    </w:p>
    <w:p>
      <w:pPr>
        <w:pStyle w:val="Compact"/>
        <w:numPr>
          <w:numId w:val="1499"/>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99"/>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3">
        <w:r>
          <w:rPr>
            <w:rStyle w:val="Hyperlink"/>
          </w:rPr>
          <w:t xml:space="preserve">https://doi.org/10.1016/j.rser.2019.109292</w:t>
        </w:r>
      </w:hyperlink>
    </w:p>
    <w:p>
      <w:pPr>
        <w:pStyle w:val="Compact"/>
        <w:numPr>
          <w:numId w:val="1499"/>
          <w:ilvl w:val="0"/>
        </w:numPr>
      </w:pPr>
      <w:r>
        <w:t xml:space="preserve">Borgstedt, P., Neyer, B., &amp; Schewe, G. (2017). Paving the road to electric vehicles–A patent analysis of the automotive supply industry. Journal of cleaner production, 167, 75-87.</w:t>
      </w:r>
    </w:p>
    <w:p>
      <w:pPr>
        <w:pStyle w:val="Compact"/>
        <w:numPr>
          <w:numId w:val="1499"/>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4">
        <w:r>
          <w:rPr>
            <w:rStyle w:val="Hyperlink"/>
          </w:rPr>
          <w:t xml:space="preserve">https://doi.org/https://doi.org/10.1016/j.jpowsour.2005.05.092</w:t>
        </w:r>
      </w:hyperlink>
    </w:p>
    <w:p>
      <w:pPr>
        <w:pStyle w:val="Compact"/>
        <w:numPr>
          <w:numId w:val="1499"/>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499"/>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499"/>
          <w:ilvl w:val="0"/>
        </w:numPr>
      </w:pPr>
      <w:r>
        <w:t xml:space="preserve">International Partnership for Hydrogen and Fuel Cells in the Economy. (n.d.). No Title.</w:t>
      </w:r>
      <w:r>
        <w:t xml:space="preserve"> </w:t>
      </w:r>
      <w:hyperlink r:id="rId1727">
        <w:r>
          <w:rPr>
            <w:rStyle w:val="Hyperlink"/>
          </w:rPr>
          <w:t xml:space="preserve">https://www.iphe.net/</w:t>
        </w:r>
      </w:hyperlink>
    </w:p>
    <w:p>
      <w:pPr>
        <w:pStyle w:val="Compact"/>
        <w:numPr>
          <w:numId w:val="1499"/>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99"/>
          <w:ilvl w:val="0"/>
        </w:numPr>
      </w:pPr>
      <w:r>
        <w:t xml:space="preserve">Kanna, I. V., &amp; Paturu, P. (2020). A study of hydrogen as an alternative fuel. International Journal of Ambient Energy, 41(12), 1433–1436.</w:t>
      </w:r>
      <w:r>
        <w:t xml:space="preserve"> </w:t>
      </w:r>
      <w:hyperlink r:id="rId1728">
        <w:r>
          <w:rPr>
            <w:rStyle w:val="Hyperlink"/>
          </w:rPr>
          <w:t xml:space="preserve">https://doi.org/10.1080/01430750.2018.1484803</w:t>
        </w:r>
      </w:hyperlink>
    </w:p>
    <w:p>
      <w:pPr>
        <w:pStyle w:val="Compact"/>
        <w:numPr>
          <w:numId w:val="1499"/>
          <w:ilvl w:val="0"/>
        </w:numPr>
      </w:pPr>
      <w:r>
        <w:t xml:space="preserve">Lehmann, J., &amp; Luschtinetz, T. (2014). Wasserstoff und Brennstoffzellen.</w:t>
      </w:r>
    </w:p>
    <w:p>
      <w:pPr>
        <w:pStyle w:val="Compact"/>
        <w:numPr>
          <w:numId w:val="1499"/>
          <w:ilvl w:val="0"/>
        </w:numPr>
      </w:pPr>
      <w:r>
        <w:t xml:space="preserve">Roadmap Europe (2019). A sustainable pathway for the European energy transition. Luxembourg: Publications Office of the European Union.</w:t>
      </w:r>
    </w:p>
    <w:p>
      <w:pPr>
        <w:pStyle w:val="Compact"/>
        <w:numPr>
          <w:numId w:val="1499"/>
          <w:ilvl w:val="0"/>
        </w:numPr>
      </w:pPr>
      <w:r>
        <w:t xml:space="preserve">Pötscher, F., Winter, R., Lichtblau, G., Schreiber, H., &amp; Kutschera, U. (2014). Ökobilanz alternativer Antriebe – Elektrofahrzeuge im Vergleich.</w:t>
      </w:r>
    </w:p>
    <w:p>
      <w:pPr>
        <w:pStyle w:val="Compact"/>
        <w:numPr>
          <w:numId w:val="1499"/>
          <w:ilvl w:val="0"/>
        </w:numPr>
      </w:pPr>
      <w:r>
        <w:t xml:space="preserve">Schabbach, T., &amp; Wesselak, V. (2020). Energie - Den Erneuerbaren gehört die Zukunft.</w:t>
      </w:r>
    </w:p>
    <w:p>
      <w:pPr>
        <w:pStyle w:val="Compact"/>
        <w:numPr>
          <w:numId w:val="1499"/>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99"/>
          <w:ilvl w:val="0"/>
        </w:numPr>
      </w:pPr>
      <w:r>
        <w:t xml:space="preserve">Töpler, J., &amp; Lehmann, J. (2017). Wasserstoff und Brennstoffzelle - Technologien und Marktkonzepte. In Springer Vieweg.</w:t>
      </w:r>
    </w:p>
    <w:p>
      <w:pPr>
        <w:pStyle w:val="Heading2"/>
      </w:pPr>
      <w:bookmarkStart w:id="1729" w:name="bev"/>
      <w:r>
        <w:t xml:space="preserve">14.2	Battery electric</w:t>
      </w:r>
      <w:bookmarkEnd w:id="1729"/>
    </w:p>
    <w:p>
      <w:pPr>
        <w:pStyle w:val="Heading3"/>
      </w:pPr>
      <w:bookmarkStart w:id="1730" w:name="synonyms-56"/>
      <w:r>
        <w:t xml:space="preserve">Synonyms</w:t>
      </w:r>
      <w:bookmarkEnd w:id="1730"/>
    </w:p>
    <w:p>
      <w:pPr>
        <w:pStyle w:val="FirstParagraph"/>
      </w:pPr>
      <w:r>
        <w:rPr>
          <w:i/>
        </w:rPr>
        <w:t xml:space="preserve">Battery electric vehicle (BEV)</w:t>
      </w:r>
    </w:p>
    <w:p>
      <w:pPr>
        <w:pStyle w:val="Heading3"/>
      </w:pPr>
      <w:bookmarkStart w:id="1731" w:name="definition-62"/>
      <w:r>
        <w:t xml:space="preserve">Definition</w:t>
      </w:r>
      <w:bookmarkEnd w:id="1731"/>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2" w:name="key-stakeholders-62"/>
      <w:r>
        <w:t xml:space="preserve">Key stakeholders</w:t>
      </w:r>
      <w:bookmarkEnd w:id="1732"/>
    </w:p>
    <w:p>
      <w:pPr>
        <w:pStyle w:val="Compact"/>
        <w:numPr>
          <w:numId w:val="1500"/>
          <w:ilvl w:val="0"/>
        </w:numPr>
      </w:pPr>
      <w:r>
        <w:rPr>
          <w:b/>
        </w:rPr>
        <w:t xml:space="preserve">Affected</w:t>
      </w:r>
      <w:r>
        <w:t xml:space="preserve">: Conventional Cars’ Drivers, Car Manufacturers, Insurers</w:t>
      </w:r>
    </w:p>
    <w:p>
      <w:pPr>
        <w:pStyle w:val="Compact"/>
        <w:numPr>
          <w:numId w:val="1500"/>
          <w:ilvl w:val="0"/>
        </w:numPr>
      </w:pPr>
      <w:r>
        <w:rPr>
          <w:b/>
        </w:rPr>
        <w:t xml:space="preserve">Responsible</w:t>
      </w:r>
      <w:r>
        <w:t xml:space="preserve">: National Governments, City Government, Private Companies, International Lobbyists</w:t>
      </w:r>
    </w:p>
    <w:p>
      <w:pPr>
        <w:pStyle w:val="Heading3"/>
      </w:pPr>
      <w:bookmarkStart w:id="1733" w:name="current-state-of-art-in-research-62"/>
      <w:r>
        <w:t xml:space="preserve">Current state of art in research</w:t>
      </w:r>
      <w:bookmarkEnd w:id="1733"/>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r>
        <w:t xml:space="preserve"> </w:t>
      </w: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r>
        <w:t xml:space="preserve"> </w:t>
      </w:r>
      <w:r>
        <w:t xml:space="preserve">The advantages of electric drives are also evident in the cumulative energy consumption, depending on the quality of the electricity. The lower specific consumption compared to fossil-fueled vehicles should be emphasised. This is due to the high efficiency of the electric motor (Fritz et al., 2018).The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efficeinty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4" w:name="current-state-of-art-in-practice-62"/>
      <w:r>
        <w:t xml:space="preserve">Current state of art in practice</w:t>
      </w:r>
      <w:bookmarkEnd w:id="1734"/>
    </w:p>
    <w:p>
      <w:pPr>
        <w:pStyle w:val="FirstParagraph"/>
      </w:pPr>
      <w:r>
        <w:t xml:space="preserve">The number of e-cars registered worldwide has reached a new record level. At the same time, however, the growth in new registrations weakened. Around 7.9 million e-cars were registered worldwide in 2019. That is almost 2.3 million more than in 2018 - an increase of 40%.</w:t>
      </w:r>
      <w:r>
        <w:t xml:space="preserve"> </w:t>
      </w:r>
      <w:r>
        <w:t xml:space="preserve">The number of new electric cars registered worldwide in 2019 was just over 2.3 million - only 4% or 90,000 cars more than the previous year. In 2018, the increase compared to 2017 was still around 74%.</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5" w:name="relevant-initiatives-in-austria-62"/>
      <w:r>
        <w:t xml:space="preserve">Relevant initiatives in Austria</w:t>
      </w:r>
      <w:bookmarkEnd w:id="1735"/>
    </w:p>
    <w:p>
      <w:pPr>
        <w:pStyle w:val="Compact"/>
        <w:numPr>
          <w:numId w:val="1501"/>
          <w:ilvl w:val="0"/>
        </w:numPr>
      </w:pPr>
      <w:hyperlink r:id="rId1736">
        <w:r>
          <w:rPr>
            <w:rStyle w:val="Hyperlink"/>
          </w:rPr>
          <w:t xml:space="preserve">oeamtc.at</w:t>
        </w:r>
      </w:hyperlink>
    </w:p>
    <w:p>
      <w:pPr>
        <w:pStyle w:val="Compact"/>
        <w:numPr>
          <w:numId w:val="1501"/>
          <w:ilvl w:val="0"/>
        </w:numPr>
      </w:pPr>
      <w:hyperlink r:id="rId1737">
        <w:r>
          <w:rPr>
            <w:rStyle w:val="Hyperlink"/>
          </w:rPr>
          <w:t xml:space="preserve">beoe.at</w:t>
        </w:r>
      </w:hyperlink>
    </w:p>
    <w:p>
      <w:pPr>
        <w:pStyle w:val="Heading3"/>
      </w:pPr>
      <w:bookmarkStart w:id="1738" w:name="Xf2f747698c06270ee423554b03a05646eb08ce5"/>
      <w:r>
        <w:t xml:space="preserve">Impacts with respect to Sustainable Development Goals (SDGs)</w:t>
      </w:r>
      <w:bookmarkEnd w:id="17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39" w:name="X8c5894e152e8a4c3190eda7256c5393bc0f7217"/>
      <w:r>
        <w:t xml:space="preserve">Technology and societal readiness level</w:t>
      </w:r>
      <w:bookmarkEnd w:id="17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0" w:name="open-questions-60"/>
      <w:r>
        <w:t xml:space="preserve">Open questions</w:t>
      </w:r>
      <w:bookmarkEnd w:id="1740"/>
    </w:p>
    <w:p>
      <w:pPr>
        <w:pStyle w:val="Compact"/>
        <w:numPr>
          <w:numId w:val="1502"/>
          <w:ilvl w:val="0"/>
        </w:numPr>
      </w:pPr>
      <w:r>
        <w:t xml:space="preserve">How can supply bottlenecks along the value creation chain be addressed?</w:t>
      </w:r>
    </w:p>
    <w:p>
      <w:pPr>
        <w:pStyle w:val="Compact"/>
        <w:numPr>
          <w:numId w:val="1502"/>
          <w:ilvl w:val="0"/>
        </w:numPr>
      </w:pPr>
      <w:r>
        <w:t xml:space="preserve">What is the potential shift in dependency from oil-producing to lithium producing countries? What is the expected timeframe?</w:t>
      </w:r>
    </w:p>
    <w:p>
      <w:pPr>
        <w:pStyle w:val="Compact"/>
        <w:numPr>
          <w:numId w:val="1502"/>
          <w:ilvl w:val="0"/>
        </w:numPr>
      </w:pPr>
      <w:r>
        <w:t xml:space="preserve">What is the role of secondary use of vehicle batteries?</w:t>
      </w:r>
    </w:p>
    <w:p>
      <w:pPr>
        <w:pStyle w:val="Compact"/>
        <w:numPr>
          <w:numId w:val="1502"/>
          <w:ilvl w:val="0"/>
        </w:numPr>
      </w:pPr>
      <w:r>
        <w:t xml:space="preserve">How can local governments increase consumer awareness about BEVs?</w:t>
      </w:r>
    </w:p>
    <w:p>
      <w:pPr>
        <w:pStyle w:val="Heading3"/>
      </w:pPr>
      <w:bookmarkStart w:id="1741" w:name="further-links-49"/>
      <w:r>
        <w:t xml:space="preserve">Further links</w:t>
      </w:r>
      <w:bookmarkEnd w:id="1741"/>
    </w:p>
    <w:p>
      <w:pPr>
        <w:pStyle w:val="Compact"/>
        <w:numPr>
          <w:numId w:val="1503"/>
          <w:ilvl w:val="0"/>
        </w:numPr>
      </w:pPr>
      <w:hyperlink r:id="rId1742">
        <w:r>
          <w:rPr>
            <w:rStyle w:val="Hyperlink"/>
          </w:rPr>
          <w:t xml:space="preserve">bmu.de</w:t>
        </w:r>
      </w:hyperlink>
    </w:p>
    <w:p>
      <w:pPr>
        <w:pStyle w:val="Compact"/>
        <w:numPr>
          <w:numId w:val="1503"/>
          <w:ilvl w:val="0"/>
        </w:numPr>
      </w:pPr>
      <w:hyperlink r:id="rId1743">
        <w:r>
          <w:rPr>
            <w:rStyle w:val="Hyperlink"/>
          </w:rPr>
          <w:t xml:space="preserve">publik.tuwien.ac.at</w:t>
        </w:r>
      </w:hyperlink>
    </w:p>
    <w:p>
      <w:pPr>
        <w:pStyle w:val="Compact"/>
        <w:numPr>
          <w:numId w:val="1503"/>
          <w:ilvl w:val="0"/>
        </w:numPr>
      </w:pPr>
      <w:hyperlink r:id="rId1744">
        <w:r>
          <w:rPr>
            <w:rStyle w:val="Hyperlink"/>
          </w:rPr>
          <w:t xml:space="preserve">isi.fraunhofer.de</w:t>
        </w:r>
      </w:hyperlink>
    </w:p>
    <w:p>
      <w:pPr>
        <w:pStyle w:val="Compact"/>
        <w:numPr>
          <w:numId w:val="1503"/>
          <w:ilvl w:val="0"/>
        </w:numPr>
      </w:pPr>
      <w:hyperlink r:id="rId1745">
        <w:r>
          <w:rPr>
            <w:rStyle w:val="Hyperlink"/>
          </w:rPr>
          <w:t xml:space="preserve">kleinezeitung.at</w:t>
        </w:r>
      </w:hyperlink>
    </w:p>
    <w:p>
      <w:pPr>
        <w:pStyle w:val="Compact"/>
        <w:numPr>
          <w:numId w:val="1503"/>
          <w:ilvl w:val="0"/>
        </w:numPr>
      </w:pPr>
      <w:hyperlink r:id="rId1746">
        <w:r>
          <w:rPr>
            <w:rStyle w:val="Hyperlink"/>
          </w:rPr>
          <w:t xml:space="preserve">volkswagen.at</w:t>
        </w:r>
      </w:hyperlink>
    </w:p>
    <w:p>
      <w:pPr>
        <w:pStyle w:val="Compact"/>
        <w:numPr>
          <w:numId w:val="1503"/>
          <w:ilvl w:val="0"/>
        </w:numPr>
      </w:pPr>
      <w:hyperlink r:id="rId1747">
        <w:r>
          <w:rPr>
            <w:rStyle w:val="Hyperlink"/>
          </w:rPr>
          <w:t xml:space="preserve">adac.de</w:t>
        </w:r>
      </w:hyperlink>
    </w:p>
    <w:p>
      <w:pPr>
        <w:pStyle w:val="Compact"/>
        <w:numPr>
          <w:numId w:val="1503"/>
          <w:ilvl w:val="0"/>
        </w:numPr>
      </w:pPr>
      <w:hyperlink r:id="rId1748">
        <w:r>
          <w:rPr>
            <w:rStyle w:val="Hyperlink"/>
          </w:rPr>
          <w:t xml:space="preserve">ec.europa.eu</w:t>
        </w:r>
      </w:hyperlink>
    </w:p>
    <w:p>
      <w:pPr>
        <w:pStyle w:val="Heading3"/>
      </w:pPr>
      <w:bookmarkStart w:id="1749" w:name="references-62"/>
      <w:r>
        <w:t xml:space="preserve">References</w:t>
      </w:r>
      <w:bookmarkEnd w:id="1749"/>
    </w:p>
    <w:p>
      <w:pPr>
        <w:pStyle w:val="Compact"/>
        <w:numPr>
          <w:numId w:val="1504"/>
          <w:ilvl w:val="0"/>
        </w:numPr>
      </w:pPr>
      <w:r>
        <w:t xml:space="preserve">Bundesministerium für Umwelt, N. und nukleare S. (BMU). (2019). Wie umweltfreundlich sind Elektroautos? 1–20. www.bmu.de</w:t>
      </w:r>
    </w:p>
    <w:p>
      <w:pPr>
        <w:pStyle w:val="Compact"/>
        <w:numPr>
          <w:numId w:val="1504"/>
          <w:ilvl w:val="0"/>
        </w:numPr>
      </w:pPr>
      <w:r>
        <w:t xml:space="preserve">Bundesministerium für Umwelt Naturschutz und nukleare Sicherheit. (n.d.). Effizienz und Kosten: Lohnt sich der Betrieb eines Elektroautos? | BMU. Available at:</w:t>
      </w:r>
      <w:r>
        <w:t xml:space="preserve"> </w:t>
      </w:r>
      <w:hyperlink r:id="rId1750">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4"/>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504"/>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504"/>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504"/>
          <w:ilvl w:val="0"/>
        </w:numPr>
      </w:pPr>
      <w:r>
        <w:t xml:space="preserve">Kreuzer, C. (2020, September 8). Österreicher fahren auf immer PS-stärkere Autos ab | Wiener Städtische.</w:t>
      </w:r>
      <w:r>
        <w:t xml:space="preserve"> </w:t>
      </w:r>
      <w:hyperlink r:id="rId1751">
        <w:r>
          <w:rPr>
            <w:rStyle w:val="Hyperlink"/>
          </w:rPr>
          <w:t xml:space="preserve">https://www.wienerstaedtische.at/unternehmen/presse/pressemeldungen/detail/oesterreicher-fahren-auf-immer-ps-staerkere-autos-ab.html</w:t>
        </w:r>
      </w:hyperlink>
    </w:p>
    <w:p>
      <w:pPr>
        <w:pStyle w:val="Compact"/>
        <w:numPr>
          <w:numId w:val="1504"/>
          <w:ilvl w:val="0"/>
        </w:numPr>
      </w:pPr>
      <w:r>
        <w:t xml:space="preserve">Kurzempa, A. (2018). Electromobility – what does it mean? AUTOBUSY – Technika, Eksploatacja, Systemy Transportowe, 19(6), 894–897.</w:t>
      </w:r>
      <w:r>
        <w:t xml:space="preserve"> </w:t>
      </w:r>
      <w:hyperlink r:id="rId1752">
        <w:r>
          <w:rPr>
            <w:rStyle w:val="Hyperlink"/>
          </w:rPr>
          <w:t xml:space="preserve">https://doi.org/10.24136/atest.2018.197</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Michael. (2020, January 26). Wasserstoff, E-Auto, E-Fuels: Warum das E-Auto die beste Alternative ist | Elektroauto-News.net.</w:t>
      </w:r>
      <w:r>
        <w:t xml:space="preserve"> </w:t>
      </w:r>
      <w:hyperlink r:id="rId1753">
        <w:r>
          <w:rPr>
            <w:rStyle w:val="Hyperlink"/>
          </w:rPr>
          <w:t xml:space="preserve">https://www.elektroauto-news.net/2020/wasserstoff-e-auto-e-fuels-batterieauto-beste-alternative</w:t>
        </w:r>
      </w:hyperlink>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Prack, N. (2020, February 27). Anzahl der Elektroautos: Deutschland &amp; Ausland | ADAC.</w:t>
      </w:r>
      <w:r>
        <w:t xml:space="preserve"> </w:t>
      </w:r>
      <w:hyperlink r:id="rId1754">
        <w:r>
          <w:rPr>
            <w:rStyle w:val="Hyperlink"/>
          </w:rPr>
          <w:t xml:space="preserve">https://www.adac.de/news/statistik-e-autos/</w:t>
        </w:r>
      </w:hyperlink>
    </w:p>
    <w:p>
      <w:pPr>
        <w:pStyle w:val="Compact"/>
        <w:numPr>
          <w:numId w:val="1504"/>
          <w:ilvl w:val="0"/>
        </w:numPr>
      </w:pPr>
      <w:r>
        <w:t xml:space="preserve">Roy, P., Nei, D., Orikasa, T., Xu, Q., Okadome, H., Nakamura, N., &amp; Shiina, T. (2009). A review of life cycle assessment (LCA) on some food products. Journal of Food Engineering, 90(1), 1–10.</w:t>
      </w:r>
      <w:r>
        <w:t xml:space="preserve"> </w:t>
      </w:r>
      <w:hyperlink r:id="rId1755">
        <w:r>
          <w:rPr>
            <w:rStyle w:val="Hyperlink"/>
          </w:rPr>
          <w:t xml:space="preserve">https://doi.org/https://doi.org/10.1016/j.jfoodeng.2008.06.016</w:t>
        </w:r>
      </w:hyperlink>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Sitte, P. (2019, January 21). E-Mobilität: Zahl der Ladestationen für Elektroautos steigt weiter an | Bundesverband Elektromobilität Österreich (BEÖ), 21.01.2019.</w:t>
      </w:r>
      <w:r>
        <w:t xml:space="preserve"> </w:t>
      </w:r>
      <w:hyperlink r:id="rId1756">
        <w:r>
          <w:rPr>
            <w:rStyle w:val="Hyperlink"/>
          </w:rPr>
          <w:t xml:space="preserve">https://www.ots.at/presseaussendung/OTS_20190121_OTS0048/e-mobilitaet-zahl-der-ladestationen-fuer-elektroautos-steigt-weiter-an-bild</w:t>
        </w:r>
      </w:hyperlink>
    </w:p>
    <w:p>
      <w:pPr>
        <w:pStyle w:val="Compact"/>
        <w:numPr>
          <w:numId w:val="1504"/>
          <w:ilvl w:val="0"/>
        </w:numPr>
      </w:pPr>
      <w:r>
        <w:t xml:space="preserve">Töpler, J., &amp; Lehmann, J. (2017). Wasserstoff und Brennstoffzelle - Technologien und Marktkonzepte. In Springer Vieweg.</w:t>
      </w:r>
    </w:p>
    <w:p>
      <w:pPr>
        <w:pStyle w:val="Heading2"/>
      </w:pPr>
      <w:bookmarkStart w:id="1757" w:name="plugin_hybrid"/>
      <w:r>
        <w:t xml:space="preserve">14.3	Plugin hybrid vehicles</w:t>
      </w:r>
      <w:bookmarkEnd w:id="1757"/>
    </w:p>
    <w:p>
      <w:pPr>
        <w:pStyle w:val="Heading3"/>
      </w:pPr>
      <w:bookmarkStart w:id="1758" w:name="synonyms-57"/>
      <w:r>
        <w:t xml:space="preserve">Synonyms</w:t>
      </w:r>
      <w:bookmarkEnd w:id="1758"/>
    </w:p>
    <w:p>
      <w:pPr>
        <w:pStyle w:val="FirstParagraph"/>
      </w:pPr>
      <w:r>
        <w:rPr>
          <w:i/>
        </w:rPr>
        <w:t xml:space="preserve">Hybrid, HEV, PHEV</w:t>
      </w:r>
    </w:p>
    <w:p>
      <w:pPr>
        <w:pStyle w:val="Heading3"/>
      </w:pPr>
      <w:bookmarkStart w:id="1759" w:name="definition-63"/>
      <w:r>
        <w:t xml:space="preserve">Definition</w:t>
      </w:r>
      <w:bookmarkEnd w:id="1759"/>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5"/>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6"/>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7"/>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0" w:name="key-stakeholders-63"/>
      <w:r>
        <w:t xml:space="preserve">Key stakeholders</w:t>
      </w:r>
      <w:bookmarkEnd w:id="1760"/>
    </w:p>
    <w:p>
      <w:pPr>
        <w:pStyle w:val="Compact"/>
        <w:numPr>
          <w:numId w:val="1508"/>
          <w:ilvl w:val="0"/>
        </w:numPr>
      </w:pPr>
      <w:r>
        <w:rPr>
          <w:b/>
        </w:rPr>
        <w:t xml:space="preserve">Affected</w:t>
      </w:r>
      <w:r>
        <w:t xml:space="preserve">: Conventional Cars’ Drivers</w:t>
      </w:r>
    </w:p>
    <w:p>
      <w:pPr>
        <w:pStyle w:val="Compact"/>
        <w:numPr>
          <w:numId w:val="1508"/>
          <w:ilvl w:val="0"/>
        </w:numPr>
      </w:pPr>
      <w:r>
        <w:rPr>
          <w:b/>
        </w:rPr>
        <w:t xml:space="preserve">Responsible</w:t>
      </w:r>
      <w:r>
        <w:t xml:space="preserve">: National Governments, Car Manufacturers, International lobbyists, Private Companies</w:t>
      </w:r>
    </w:p>
    <w:p>
      <w:pPr>
        <w:pStyle w:val="Heading3"/>
      </w:pPr>
      <w:bookmarkStart w:id="1761" w:name="current-state-of-art-in-research-63"/>
      <w:r>
        <w:t xml:space="preserve">Current state of art in research</w:t>
      </w:r>
      <w:bookmarkEnd w:id="1761"/>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2" w:name="current-state-of-art-in-practice-63"/>
      <w:r>
        <w:t xml:space="preserve">Current state of art in practice</w:t>
      </w:r>
      <w:bookmarkEnd w:id="1762"/>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3" w:name="relevant-initiatives-in-austria-63"/>
      <w:r>
        <w:t xml:space="preserve">Relevant initiatives in Austria</w:t>
      </w:r>
      <w:bookmarkEnd w:id="1763"/>
    </w:p>
    <w:p>
      <w:pPr>
        <w:pStyle w:val="Compact"/>
        <w:numPr>
          <w:numId w:val="1509"/>
          <w:ilvl w:val="0"/>
        </w:numPr>
      </w:pPr>
      <w:hyperlink r:id="rId1764">
        <w:r>
          <w:rPr>
            <w:rStyle w:val="Hyperlink"/>
          </w:rPr>
          <w:t xml:space="preserve">oesterreich.gv</w:t>
        </w:r>
      </w:hyperlink>
    </w:p>
    <w:p>
      <w:pPr>
        <w:pStyle w:val="Compact"/>
        <w:numPr>
          <w:numId w:val="1509"/>
          <w:ilvl w:val="0"/>
        </w:numPr>
      </w:pPr>
      <w:hyperlink r:id="rId1765">
        <w:r>
          <w:rPr>
            <w:rStyle w:val="Hyperlink"/>
          </w:rPr>
          <w:t xml:space="preserve">vcoe.at</w:t>
        </w:r>
      </w:hyperlink>
    </w:p>
    <w:p>
      <w:pPr>
        <w:pStyle w:val="Heading3"/>
      </w:pPr>
      <w:bookmarkStart w:id="1766" w:name="Xe02491ee0a5039f24ee78a108747e21a4935ead"/>
      <w:r>
        <w:t xml:space="preserve">Impacts with respect to Sustainable Development Goals (SDGs)</w:t>
      </w:r>
      <w:bookmarkEnd w:id="17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7" w:name="X0f6e99af57ecec9e58bebc51301574d20e7e58e"/>
      <w:r>
        <w:t xml:space="preserve">Technology and societal readiness level</w:t>
      </w:r>
      <w:bookmarkEnd w:id="17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8" w:name="open-questions-61"/>
      <w:r>
        <w:t xml:space="preserve">Open questions</w:t>
      </w:r>
      <w:bookmarkEnd w:id="1768"/>
    </w:p>
    <w:p>
      <w:pPr>
        <w:pStyle w:val="Compact"/>
        <w:numPr>
          <w:numId w:val="1510"/>
          <w:ilvl w:val="0"/>
        </w:numPr>
      </w:pPr>
      <w:r>
        <w:t xml:space="preserve">How the increased use of PHEV will influence the market of second-hand cars?</w:t>
      </w:r>
    </w:p>
    <w:p>
      <w:pPr>
        <w:pStyle w:val="Compact"/>
        <w:numPr>
          <w:numId w:val="1510"/>
          <w:ilvl w:val="0"/>
        </w:numPr>
      </w:pPr>
      <w:r>
        <w:t xml:space="preserve">What is the impact of batteries on the life cycle of the car?</w:t>
      </w:r>
    </w:p>
    <w:p>
      <w:pPr>
        <w:pStyle w:val="Heading3"/>
      </w:pPr>
      <w:bookmarkStart w:id="1769" w:name="further-links-50"/>
      <w:r>
        <w:t xml:space="preserve">Further links</w:t>
      </w:r>
      <w:bookmarkEnd w:id="1769"/>
    </w:p>
    <w:p>
      <w:pPr>
        <w:pStyle w:val="Compact"/>
        <w:numPr>
          <w:numId w:val="1511"/>
          <w:ilvl w:val="0"/>
        </w:numPr>
      </w:pPr>
      <w:hyperlink r:id="rId1770">
        <w:r>
          <w:rPr>
            <w:rStyle w:val="Hyperlink"/>
          </w:rPr>
          <w:t xml:space="preserve">Tagesschau.de</w:t>
        </w:r>
      </w:hyperlink>
    </w:p>
    <w:p>
      <w:pPr>
        <w:pStyle w:val="Compact"/>
        <w:numPr>
          <w:numId w:val="1511"/>
          <w:ilvl w:val="0"/>
        </w:numPr>
      </w:pPr>
      <w:hyperlink r:id="rId1719">
        <w:r>
          <w:rPr>
            <w:rStyle w:val="Hyperlink"/>
          </w:rPr>
          <w:t xml:space="preserve">Europarlament</w:t>
        </w:r>
      </w:hyperlink>
    </w:p>
    <w:p>
      <w:pPr>
        <w:pStyle w:val="Compact"/>
        <w:numPr>
          <w:numId w:val="1511"/>
          <w:ilvl w:val="0"/>
        </w:numPr>
      </w:pPr>
      <w:hyperlink r:id="rId1720">
        <w:r>
          <w:rPr>
            <w:rStyle w:val="Hyperlink"/>
          </w:rPr>
          <w:t xml:space="preserve">Ec.europa</w:t>
        </w:r>
      </w:hyperlink>
    </w:p>
    <w:p>
      <w:pPr>
        <w:pStyle w:val="Compact"/>
        <w:numPr>
          <w:numId w:val="1511"/>
          <w:ilvl w:val="0"/>
        </w:numPr>
      </w:pPr>
      <w:hyperlink r:id="rId1721">
        <w:r>
          <w:rPr>
            <w:rStyle w:val="Hyperlink"/>
          </w:rPr>
          <w:t xml:space="preserve">Fch.europa</w:t>
        </w:r>
      </w:hyperlink>
    </w:p>
    <w:p>
      <w:pPr>
        <w:pStyle w:val="Heading3"/>
      </w:pPr>
      <w:bookmarkStart w:id="1771" w:name="references-63"/>
      <w:r>
        <w:t xml:space="preserve">References</w:t>
      </w:r>
      <w:bookmarkEnd w:id="1771"/>
    </w:p>
    <w:p>
      <w:pPr>
        <w:pStyle w:val="Compact"/>
        <w:numPr>
          <w:numId w:val="1512"/>
          <w:ilvl w:val="0"/>
        </w:numPr>
      </w:pPr>
      <w:r>
        <w:t xml:space="preserve">ADAC. (2019). Hybridantrieb: Funktionsweise sowie Vor- und Nachteile.</w:t>
      </w:r>
      <w:r>
        <w:t xml:space="preserve"> </w:t>
      </w:r>
      <w:hyperlink r:id="rId1772">
        <w:r>
          <w:rPr>
            <w:rStyle w:val="Hyperlink"/>
          </w:rPr>
          <w:t xml:space="preserve">https://www.adac.de/verkehr/tanken-kraftstoff-antrieb/alternative-antriebe/hybridantrieb/</w:t>
        </w:r>
      </w:hyperlink>
    </w:p>
    <w:p>
      <w:pPr>
        <w:pStyle w:val="Compact"/>
        <w:numPr>
          <w:numId w:val="1512"/>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3">
        <w:r>
          <w:rPr>
            <w:rStyle w:val="Hyperlink"/>
          </w:rPr>
          <w:t xml:space="preserve">https://doi.org/10.1088/1757-899X/402/1/012154</w:t>
        </w:r>
      </w:hyperlink>
    </w:p>
    <w:p>
      <w:pPr>
        <w:pStyle w:val="Compact"/>
        <w:numPr>
          <w:numId w:val="1512"/>
          <w:ilvl w:val="0"/>
        </w:numPr>
      </w:pPr>
      <w:r>
        <w:t xml:space="preserve">Bannon, E., (2020). Plug-In Hybrids In New Emissions Scandal As Tests Show Higher Pollution Than Claimed | Transport &amp; Environment. Transportenvironment.org. Available at:</w:t>
      </w:r>
      <w:r>
        <w:t xml:space="preserve"> </w:t>
      </w:r>
      <w:hyperlink r:id="rId1774">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2"/>
          <w:ilvl w:val="0"/>
        </w:numPr>
      </w:pPr>
      <w:r>
        <w:t xml:space="preserve">European Environment Agency. (2020). INDICATOR ASSESSMENT New Registrations Of Electric Vehicles In Europe. Available at:</w:t>
      </w:r>
      <w:r>
        <w:t xml:space="preserve"> </w:t>
      </w:r>
      <w:hyperlink r:id="rId1775">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2"/>
          <w:ilvl w:val="0"/>
        </w:numPr>
      </w:pPr>
      <w:r>
        <w:t xml:space="preserve">Fischer, S. M. (2020, September 2). Ökostrom an jeder Ecke: Ladestellen-Ausbau auf Zielgeraden | Wien Energie GmbH, 02.09.2020.</w:t>
      </w:r>
      <w:r>
        <w:t xml:space="preserve"> </w:t>
      </w:r>
      <w:hyperlink r:id="rId1776">
        <w:r>
          <w:rPr>
            <w:rStyle w:val="Hyperlink"/>
          </w:rPr>
          <w:t xml:space="preserve">https://www.ots.at/presseaussendung/OTS_20200902_OTS0138/oekostrom-an-jeder-ecke-ladestellen-ausbau-auf-zielgeraden</w:t>
        </w:r>
      </w:hyperlink>
    </w:p>
    <w:p>
      <w:pPr>
        <w:pStyle w:val="Compact"/>
        <w:numPr>
          <w:numId w:val="1512"/>
          <w:ilvl w:val="0"/>
        </w:numPr>
      </w:pPr>
      <w:r>
        <w:t xml:space="preserve">Köllner, C. (2020). Das sollten Sie über Plug-in-Hybride wissen.</w:t>
      </w:r>
      <w:r>
        <w:t xml:space="preserve"> </w:t>
      </w:r>
      <w:hyperlink r:id="rId1777">
        <w:r>
          <w:rPr>
            <w:rStyle w:val="Hyperlink"/>
          </w:rPr>
          <w:t xml:space="preserve">https://www.springerprofessional.de/plug-in-hybrid/antriebsstrang/das-sollten-sie-ueber-plug-in-hybride-wissen/18235362</w:t>
        </w:r>
      </w:hyperlink>
    </w:p>
    <w:p>
      <w:pPr>
        <w:pStyle w:val="Compact"/>
        <w:numPr>
          <w:numId w:val="1512"/>
          <w:ilvl w:val="0"/>
        </w:numPr>
      </w:pPr>
      <w:r>
        <w:t xml:space="preserve">Kroher, T. (2020). Plug-in-Hybrid: Modelle, Verbrauch, Technik, Kosten, Ökobilanz.</w:t>
      </w:r>
      <w:r>
        <w:t xml:space="preserve"> </w:t>
      </w:r>
      <w:hyperlink r:id="rId1778">
        <w:r>
          <w:rPr>
            <w:rStyle w:val="Hyperlink"/>
          </w:rPr>
          <w:t xml:space="preserve">https://www.adac.de/rund-ums-fahrzeug/autokatalog/marken-modelle/auto/plug-in-hybrid/</w:t>
        </w:r>
      </w:hyperlink>
    </w:p>
    <w:p>
      <w:pPr>
        <w:pStyle w:val="Compact"/>
        <w:numPr>
          <w:numId w:val="1512"/>
          <w:ilvl w:val="0"/>
        </w:numPr>
      </w:pPr>
      <w:r>
        <w:t xml:space="preserve">Ortner, M. (2020, December 9). Plug-in-Hybride sind nur so umweltfreundlich wie ihre Fahrer - Wiener Zeitung Online.</w:t>
      </w:r>
      <w:r>
        <w:t xml:space="preserve"> </w:t>
      </w:r>
      <w:hyperlink r:id="rId1779">
        <w:r>
          <w:rPr>
            <w:rStyle w:val="Hyperlink"/>
          </w:rPr>
          <w:t xml:space="preserve">https://www.wienerzeitung.at/nachrichten/wirtschaft/oesterreich/2084730-Plug-In-Hybride-nur-so-umweltfreundlich-wie-ihre-Fahrer.html</w:t>
        </w:r>
      </w:hyperlink>
    </w:p>
    <w:p>
      <w:pPr>
        <w:pStyle w:val="Compact"/>
        <w:numPr>
          <w:numId w:val="1512"/>
          <w:ilvl w:val="0"/>
        </w:numPr>
      </w:pPr>
      <w:r>
        <w:t xml:space="preserve">Plötz, P., Moll, C., Biecker, G., Mock, P., &amp; Li, Y. (2020). Real-World Usage of Plug-in Hybrid Electric Vehicles: Fuel Consumption, Electric Driving, and CO₂ Emissions.</w:t>
      </w:r>
    </w:p>
    <w:p>
      <w:pPr>
        <w:pStyle w:val="Compact"/>
        <w:numPr>
          <w:numId w:val="1512"/>
          <w:ilvl w:val="0"/>
        </w:numPr>
      </w:pPr>
      <w:r>
        <w:t xml:space="preserve">Schäfer, P. (2020). Empa errechnet beste Kaltstart-Strategie für Hybridfahrzeuge.</w:t>
      </w:r>
      <w:r>
        <w:t xml:space="preserve"> </w:t>
      </w:r>
      <w:hyperlink r:id="rId1780">
        <w:r>
          <w:rPr>
            <w:rStyle w:val="Hyperlink"/>
          </w:rPr>
          <w:t xml:space="preserve">https://www.springerprofessional.de/hybridtechnik/abgasnachbehandlung/empa-errechnet-beste-kaltstart-strategie-fuer-hybridfahrzeuge/17751190</w:t>
        </w:r>
      </w:hyperlink>
    </w:p>
    <w:p>
      <w:pPr>
        <w:pStyle w:val="Compact"/>
        <w:numPr>
          <w:numId w:val="1512"/>
          <w:ilvl w:val="0"/>
        </w:numPr>
      </w:pPr>
      <w:r>
        <w:t xml:space="preserve">Sitte, P. (2020a, June 29). BEÖ begrüßt E-Mobilitätsförderung 2020 | Bundesverband Elektromobilität Österreich (BEÖ), 29.06.2020.</w:t>
      </w:r>
      <w:r>
        <w:t xml:space="preserve"> </w:t>
      </w:r>
      <w:hyperlink r:id="rId1781">
        <w:r>
          <w:rPr>
            <w:rStyle w:val="Hyperlink"/>
          </w:rPr>
          <w:t xml:space="preserve">https://www.ots.at/presseaussendung/OTS_20200629_OTS0144/beoe-begruesst-e-mobilitaetsfoerderung-2020</w:t>
        </w:r>
      </w:hyperlink>
    </w:p>
    <w:p>
      <w:pPr>
        <w:pStyle w:val="Compact"/>
        <w:numPr>
          <w:numId w:val="1512"/>
          <w:ilvl w:val="0"/>
        </w:numPr>
      </w:pPr>
      <w:r>
        <w:t xml:space="preserve">Sitte, P. (2020b, July 15). BEÖ: Strom laden in eigener Garage wird einfacher. Wichtiger Schritt für E-Mobilität. | Bundesverband Elektromobilität Österreich (BEÖ), 15.07.2020.</w:t>
      </w:r>
      <w:r>
        <w:t xml:space="preserve"> </w:t>
      </w:r>
      <w:hyperlink r:id="rId1782">
        <w:r>
          <w:rPr>
            <w:rStyle w:val="Hyperlink"/>
          </w:rPr>
          <w:t xml:space="preserve">https://www.ots.at/presseaussendung/OTS_20200715_OTS0148/beoe-strom-laden-in-eigener-garage-wird-einfacher-wichtiger-schritt-fuer-e-mobilitaet</w:t>
        </w:r>
      </w:hyperlink>
    </w:p>
    <w:p>
      <w:pPr>
        <w:pStyle w:val="Compact"/>
        <w:numPr>
          <w:numId w:val="1512"/>
          <w:ilvl w:val="0"/>
        </w:numPr>
      </w:pPr>
      <w:r>
        <w:t xml:space="preserve">Song, Z., Zhang, X., Li, J., Hofmann, H., Ouyang, M., &amp; Du, J. (2018). Component sizing optimization of plug-in hybrid electric vehicles with the hybrid energy storage system. Energy, 144, 393–403.</w:t>
      </w:r>
      <w:r>
        <w:t xml:space="preserve"> </w:t>
      </w:r>
      <w:hyperlink r:id="rId1783">
        <w:r>
          <w:rPr>
            <w:rStyle w:val="Hyperlink"/>
          </w:rPr>
          <w:t xml:space="preserve">https://doi.org/10.1016/j.energy.2017.12.009</w:t>
        </w:r>
      </w:hyperlink>
    </w:p>
    <w:p>
      <w:pPr>
        <w:pStyle w:val="Compact"/>
        <w:numPr>
          <w:numId w:val="1512"/>
          <w:ilvl w:val="0"/>
        </w:numPr>
      </w:pPr>
      <w:r>
        <w:t xml:space="preserve">VCÖ. (2020). VCÖ: Neue Studie zeigt schlechte Klimabilanz von Plug-In-Hybrid Pkw - Mobilität mit Zukunft.</w:t>
      </w:r>
      <w:r>
        <w:t xml:space="preserve"> </w:t>
      </w:r>
      <w:hyperlink r:id="rId1765">
        <w:r>
          <w:rPr>
            <w:rStyle w:val="Hyperlink"/>
          </w:rPr>
          <w:t xml:space="preserve">https://www.vcoe.at/presse/presseaussendungen/detail/vcoe-neue-studie-zeigt-schlechte-klimabilanz-von-plug-in-hybrid-pkw</w:t>
        </w:r>
      </w:hyperlink>
    </w:p>
    <w:p>
      <w:pPr>
        <w:pStyle w:val="Heading1"/>
      </w:pPr>
      <w:bookmarkStart w:id="1784" w:name="reference"/>
      <w:r>
        <w:t xml:space="preserve">15	References</w:t>
      </w:r>
      <w:bookmarkEnd w:id="1784"/>
    </w:p>
    <w:p>
      <w:pPr>
        <w:pStyle w:val="Compact"/>
        <w:numPr>
          <w:numId w:val="1513"/>
          <w:ilvl w:val="0"/>
        </w:numPr>
      </w:pPr>
      <w:r>
        <w:t xml:space="preserve">Lovelace, R., Nowosad, J., Muenchow J. (2021)</w:t>
      </w:r>
      <w:r>
        <w:t xml:space="preserve"> </w:t>
      </w:r>
      <w:r>
        <w:rPr>
          <w:i/>
        </w:rPr>
        <w:t xml:space="preserve">Geocomputation with R.</w:t>
      </w:r>
      <w:r>
        <w:t xml:space="preserve"> </w:t>
      </w:r>
      <w:hyperlink r:id="rId1785">
        <w:r>
          <w:rPr>
            <w:rStyle w:val="Hyperlink"/>
          </w:rPr>
          <w:t xml:space="preserve">https://geocompr.robinlovelace.net/</w:t>
        </w:r>
      </w:hyperlink>
    </w:p>
    <w:p>
      <w:pPr>
        <w:pStyle w:val="Compact"/>
        <w:numPr>
          <w:numId w:val="1513"/>
          <w:ilvl w:val="0"/>
        </w:numPr>
      </w:pPr>
      <w:r>
        <w:t xml:space="preserve">Afrimap team.</w:t>
      </w:r>
      <w:r>
        <w:t xml:space="preserve"> </w:t>
      </w:r>
      <w:r>
        <w:rPr>
          <w:i/>
        </w:rPr>
        <w:t xml:space="preserve">Afrimapr book.</w:t>
      </w:r>
      <w:r>
        <w:t xml:space="preserve"> </w:t>
      </w:r>
      <w:hyperlink r:id="rId1786">
        <w:r>
          <w:rPr>
            <w:rStyle w:val="Hyperlink"/>
          </w:rPr>
          <w:t xml:space="preserve">https://github.com/afrimapr/afrimapr-book</w:t>
        </w:r>
      </w:hyperlink>
    </w:p>
    <w:p>
      <w:pPr>
        <w:pStyle w:val="Compact"/>
        <w:numPr>
          <w:numId w:val="1513"/>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7">
        <w:r>
          <w:rPr>
            <w:rStyle w:val="Hyperlink"/>
          </w:rPr>
          <w:t xml:space="preserve">http://yihui.org/knitr/</w:t>
        </w:r>
      </w:hyperlink>
      <w:r>
        <w:t xml:space="preserve">.</w:t>
      </w:r>
    </w:p>
    <w:p>
      <w:pPr>
        <w:pStyle w:val="Compact"/>
        <w:numPr>
          <w:numId w:val="1513"/>
          <w:ilvl w:val="0"/>
        </w:numPr>
      </w:pPr>
      <w:r>
        <w:t xml:space="preserve">Xie, Y. (2021).</w:t>
      </w:r>
      <w:r>
        <w:t xml:space="preserve"> </w:t>
      </w:r>
      <w:r>
        <w:rPr>
          <w:i/>
        </w:rPr>
        <w:t xml:space="preserve">bookdown: Authoring Books and Technical Documents with R Markdown.</w:t>
      </w:r>
      <w:r>
        <w:t xml:space="preserve"> </w:t>
      </w:r>
      <w:hyperlink r:id="rId1788">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abstractNumId w:val="991"/>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1">
    <w:abstractNumId w:val="991"/>
  </w:num>
  <w:num w:numId="1512">
    <w:abstractNumId w:val="991"/>
  </w:num>
  <w:num w:numId="15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8" Target="media/rId1528.png" /><Relationship Type="http://schemas.openxmlformats.org/officeDocument/2006/relationships/image" Id="rId354" Target="media/rId354.jpg" /><Relationship Type="http://schemas.openxmlformats.org/officeDocument/2006/relationships/image" Id="rId1494" Target="media/rId1494.pn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4" Target="media/rId1604.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2" Target="media/rId1712.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7"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60" Target="http://eprints.ncrm.ac.uk/2051/1/complex_city_paper%5B1%5D.pdf" TargetMode="External" /><Relationship Type="http://schemas.openxmlformats.org/officeDocument/2006/relationships/hyperlink" Id="rId1570"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1"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80"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5"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4"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8"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6"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7"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3" Target="https://doi.org/10.1016/j.cstp.2017.01.004" TargetMode="External" /><Relationship Type="http://schemas.openxmlformats.org/officeDocument/2006/relationships/hyperlink" Id="rId1436"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1" Target="https://doi.org/10.1016/j.cstp.2019.11.008" TargetMode="External" /><Relationship Type="http://schemas.openxmlformats.org/officeDocument/2006/relationships/hyperlink" Id="rId1430"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4"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1"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7"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70"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5"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2" Target="https://doi.org/10.1016/j.jtrangeo.2020.102942" TargetMode="External" /><Relationship Type="http://schemas.openxmlformats.org/officeDocument/2006/relationships/hyperlink" Id="rId1484"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7" Target="https://doi.org/10.1016/j.landusepol.2020.104684" TargetMode="External" /><Relationship Type="http://schemas.openxmlformats.org/officeDocument/2006/relationships/hyperlink" Id="rId1507"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6"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9" Target="https://doi.org/10.1016/j.retrec.2012.05.018" TargetMode="External" /><Relationship Type="http://schemas.openxmlformats.org/officeDocument/2006/relationships/hyperlink" Id="rId1439" Target="https://doi.org/10.1016/j.retrec.2020.100906" TargetMode="External" /><Relationship Type="http://schemas.openxmlformats.org/officeDocument/2006/relationships/hyperlink" Id="rId1471"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8"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8" Target="https://doi.org/10.1016/j.tra.2020.01.021" TargetMode="External" /><Relationship Type="http://schemas.openxmlformats.org/officeDocument/2006/relationships/hyperlink" Id="rId1385"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1"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3"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5"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7"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1"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9"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6"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3"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4"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5"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59" Target="https://doi.org/10.1145/2479724.2479730" TargetMode="External" /><Relationship Type="http://schemas.openxmlformats.org/officeDocument/2006/relationships/hyperlink" Id="rId1563" Target="https://doi.org/10.1145/2481244.2481246" TargetMode="External" /><Relationship Type="http://schemas.openxmlformats.org/officeDocument/2006/relationships/hyperlink" Id="rId1561"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7"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6" Target="https://doi.org/10.1177/0739456X17713619" TargetMode="External" /><Relationship Type="http://schemas.openxmlformats.org/officeDocument/2006/relationships/hyperlink" Id="rId1473"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7"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8"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4"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2"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2" Target="https://hadoop.apache.org/" TargetMode="External" /><Relationship Type="http://schemas.openxmlformats.org/officeDocument/2006/relationships/hyperlink" Id="rId1475"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1" Target="https://ka.stadtwiki.net/Karlsruher_Modell" TargetMode="External" /><Relationship Type="http://schemas.openxmlformats.org/officeDocument/2006/relationships/hyperlink" Id="rId1482" Target="https://ka.stadtwiki.net/Stadtbahn" TargetMode="External" /><Relationship Type="http://schemas.openxmlformats.org/officeDocument/2006/relationships/hyperlink" Id="rId141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1"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1"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5" Target="https://metroautomation.org/automation-essentials/" TargetMode="External" /><Relationship Type="http://schemas.openxmlformats.org/officeDocument/2006/relationships/hyperlink" Id="rId1463"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0"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9"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6"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7"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9"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3" Target="https://spectrum.ieee.org/cars-that-think/transportation/self-driving/gm-and-lyft-team-up-for-robot-taxi-service" TargetMode="External" /><Relationship Type="http://schemas.openxmlformats.org/officeDocument/2006/relationships/hyperlink" Id="rId1382"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6"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7"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8" Target="https://www.auto-talks.com/technology/dsrc-vs-c-v2x-2/" TargetMode="External" /><Relationship Type="http://schemas.openxmlformats.org/officeDocument/2006/relationships/hyperlink" Id="rId1422" Target="https://www.autobusweb.com/tpl-firenze-in-arrivo-due-linee-bus-rapid-transit/" TargetMode="External" /><Relationship Type="http://schemas.openxmlformats.org/officeDocument/2006/relationships/hyperlink" Id="rId1504"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0"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0"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9"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5"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3"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4"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8"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4"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0"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80" Target="https://www.flanewsonline.com/demand-responsive-transit-drt-market-analysis-report-with-investment-feasibility-trends-2026/"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2"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4"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6" Target="https://www.itdp.org/library/standards-and-guides/the-bus-rapid-transit-standard/the-scorecard/" TargetMode="External" /><Relationship Type="http://schemas.openxmlformats.org/officeDocument/2006/relationships/hyperlink" Id="rId1418"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5"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2"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2"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2"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49"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0"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6"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8" Target="https://www.railjournal.com/passenger/light-rail/light-rail-sees-strong-growth-in-europe-uitp-says/" TargetMode="External" /><Relationship Type="http://schemas.openxmlformats.org/officeDocument/2006/relationships/hyperlink" Id="rId1469"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7" Target="https://www.railtech.com/digitalisation/2019/02/13/russia-tests-its-first-self-driving-tram/" TargetMode="External" /><Relationship Type="http://schemas.openxmlformats.org/officeDocument/2006/relationships/hyperlink" Id="rId1489" Target="https://www.railtech.com/digitalisation/2020/04/23/computer-vision-for-self-driving-trams-in-shanghai/" TargetMode="External" /><Relationship Type="http://schemas.openxmlformats.org/officeDocument/2006/relationships/hyperlink" Id="rId1488" Target="https://www.railtech.com/rolling-stock/2019/10/09/germany-will-test-first-autonomous-tram-in-automated-depot/" TargetMode="External" /><Relationship Type="http://schemas.openxmlformats.org/officeDocument/2006/relationships/hyperlink" Id="rId1458" Target="https://www.railwaypro.com/wp/" TargetMode="External" /><Relationship Type="http://schemas.openxmlformats.org/officeDocument/2006/relationships/hyperlink" Id="rId1448" Target="https://www.railwaypro.com/wp/interior-design-for-wiener-lokalbahnen-new-tram-unveiled/" TargetMode="External" /><Relationship Type="http://schemas.openxmlformats.org/officeDocument/2006/relationships/hyperlink" Id="rId1478" Target="https://www.railwaypro.com/wp/lisbon-signs-tram-contract/" TargetMode="External" /><Relationship Type="http://schemas.openxmlformats.org/officeDocument/2006/relationships/hyperlink" Id="rId1477"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0"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9"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1"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1"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2"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7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499"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19"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6" Target="https://www.uitp.org/publications/light-rail-and-tram-the-european-outlook/" TargetMode="External" /><Relationship Type="http://schemas.openxmlformats.org/officeDocument/2006/relationships/hyperlink" Id="rId1457"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2"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39" Target="https://www.womblebonddickinson.com/uk/insights/articles-and-briefings/deriving-transport-benefits-big-data-and-internet-things-smart" TargetMode="External" /><Relationship Type="http://schemas.openxmlformats.org/officeDocument/2006/relationships/hyperlink" Id="rId1483"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7"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60" Target="http://eprints.ncrm.ac.uk/2051/1/complex_city_paper%5B1%5D.pdf" TargetMode="External" /><Relationship Type="http://schemas.openxmlformats.org/officeDocument/2006/relationships/hyperlink" Id="rId1570"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1"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80"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5"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4"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8"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6"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7"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3" Target="https://doi.org/10.1016/j.cstp.2017.01.004" TargetMode="External" /><Relationship Type="http://schemas.openxmlformats.org/officeDocument/2006/relationships/hyperlink" Id="rId1436"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1" Target="https://doi.org/10.1016/j.cstp.2019.11.008" TargetMode="External" /><Relationship Type="http://schemas.openxmlformats.org/officeDocument/2006/relationships/hyperlink" Id="rId1430"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4"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1"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7"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70"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5"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2" Target="https://doi.org/10.1016/j.jtrangeo.2020.102942" TargetMode="External" /><Relationship Type="http://schemas.openxmlformats.org/officeDocument/2006/relationships/hyperlink" Id="rId1484"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7" Target="https://doi.org/10.1016/j.landusepol.2020.104684" TargetMode="External" /><Relationship Type="http://schemas.openxmlformats.org/officeDocument/2006/relationships/hyperlink" Id="rId1507"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6"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9" Target="https://doi.org/10.1016/j.retrec.2012.05.018" TargetMode="External" /><Relationship Type="http://schemas.openxmlformats.org/officeDocument/2006/relationships/hyperlink" Id="rId1439" Target="https://doi.org/10.1016/j.retrec.2020.100906" TargetMode="External" /><Relationship Type="http://schemas.openxmlformats.org/officeDocument/2006/relationships/hyperlink" Id="rId1471"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8"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8" Target="https://doi.org/10.1016/j.tra.2020.01.021" TargetMode="External" /><Relationship Type="http://schemas.openxmlformats.org/officeDocument/2006/relationships/hyperlink" Id="rId1385"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1"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3"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5"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7"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1"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9"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6"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3"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4"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5"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59" Target="https://doi.org/10.1145/2479724.2479730" TargetMode="External" /><Relationship Type="http://schemas.openxmlformats.org/officeDocument/2006/relationships/hyperlink" Id="rId1563" Target="https://doi.org/10.1145/2481244.2481246" TargetMode="External" /><Relationship Type="http://schemas.openxmlformats.org/officeDocument/2006/relationships/hyperlink" Id="rId1561"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7"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6" Target="https://doi.org/10.1177/0739456X17713619" TargetMode="External" /><Relationship Type="http://schemas.openxmlformats.org/officeDocument/2006/relationships/hyperlink" Id="rId1473"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7"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8"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4"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2"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2" Target="https://hadoop.apache.org/" TargetMode="External" /><Relationship Type="http://schemas.openxmlformats.org/officeDocument/2006/relationships/hyperlink" Id="rId1475"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1" Target="https://ka.stadtwiki.net/Karlsruher_Modell" TargetMode="External" /><Relationship Type="http://schemas.openxmlformats.org/officeDocument/2006/relationships/hyperlink" Id="rId1482" Target="https://ka.stadtwiki.net/Stadtbahn" TargetMode="External" /><Relationship Type="http://schemas.openxmlformats.org/officeDocument/2006/relationships/hyperlink" Id="rId141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1"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1"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5" Target="https://metroautomation.org/automation-essentials/" TargetMode="External" /><Relationship Type="http://schemas.openxmlformats.org/officeDocument/2006/relationships/hyperlink" Id="rId1463"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0"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9"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6"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7"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9"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3" Target="https://spectrum.ieee.org/cars-that-think/transportation/self-driving/gm-and-lyft-team-up-for-robot-taxi-service" TargetMode="External" /><Relationship Type="http://schemas.openxmlformats.org/officeDocument/2006/relationships/hyperlink" Id="rId1382"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6"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7"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8" Target="https://www.auto-talks.com/technology/dsrc-vs-c-v2x-2/" TargetMode="External" /><Relationship Type="http://schemas.openxmlformats.org/officeDocument/2006/relationships/hyperlink" Id="rId1422" Target="https://www.autobusweb.com/tpl-firenze-in-arrivo-due-linee-bus-rapid-transit/" TargetMode="External" /><Relationship Type="http://schemas.openxmlformats.org/officeDocument/2006/relationships/hyperlink" Id="rId1504"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0"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0"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9"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5"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3"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4"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8"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4"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0"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80" Target="https://www.flanewsonline.com/demand-responsive-transit-drt-market-analysis-report-with-investment-feasibility-trends-2026/"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2"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4"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6" Target="https://www.itdp.org/library/standards-and-guides/the-bus-rapid-transit-standard/the-scorecard/" TargetMode="External" /><Relationship Type="http://schemas.openxmlformats.org/officeDocument/2006/relationships/hyperlink" Id="rId1418"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5"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2"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2"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2"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49"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0"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6"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8" Target="https://www.railjournal.com/passenger/light-rail/light-rail-sees-strong-growth-in-europe-uitp-says/" TargetMode="External" /><Relationship Type="http://schemas.openxmlformats.org/officeDocument/2006/relationships/hyperlink" Id="rId1469"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7" Target="https://www.railtech.com/digitalisation/2019/02/13/russia-tests-its-first-self-driving-tram/" TargetMode="External" /><Relationship Type="http://schemas.openxmlformats.org/officeDocument/2006/relationships/hyperlink" Id="rId1489" Target="https://www.railtech.com/digitalisation/2020/04/23/computer-vision-for-self-driving-trams-in-shanghai/" TargetMode="External" /><Relationship Type="http://schemas.openxmlformats.org/officeDocument/2006/relationships/hyperlink" Id="rId1488" Target="https://www.railtech.com/rolling-stock/2019/10/09/germany-will-test-first-autonomous-tram-in-automated-depot/" TargetMode="External" /><Relationship Type="http://schemas.openxmlformats.org/officeDocument/2006/relationships/hyperlink" Id="rId1458" Target="https://www.railwaypro.com/wp/" TargetMode="External" /><Relationship Type="http://schemas.openxmlformats.org/officeDocument/2006/relationships/hyperlink" Id="rId1448" Target="https://www.railwaypro.com/wp/interior-design-for-wiener-lokalbahnen-new-tram-unveiled/" TargetMode="External" /><Relationship Type="http://schemas.openxmlformats.org/officeDocument/2006/relationships/hyperlink" Id="rId1478" Target="https://www.railwaypro.com/wp/lisbon-signs-tram-contract/" TargetMode="External" /><Relationship Type="http://schemas.openxmlformats.org/officeDocument/2006/relationships/hyperlink" Id="rId1477"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0"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9"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1"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1"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2"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7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499"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19"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6" Target="https://www.uitp.org/publications/light-rail-and-tram-the-european-outlook/" TargetMode="External" /><Relationship Type="http://schemas.openxmlformats.org/officeDocument/2006/relationships/hyperlink" Id="rId1457"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2"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39" Target="https://www.womblebonddickinson.com/uk/insights/articles-and-briefings/deriving-transport-benefits-big-data-and-internet-things-smart" TargetMode="External" /><Relationship Type="http://schemas.openxmlformats.org/officeDocument/2006/relationships/hyperlink" Id="rId1483"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2021-10-13T11:07:30Z</dcterms:created>
  <dcterms:modified xsi:type="dcterms:W3CDTF">2021-10-13T11:07:30Z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2021-10-13</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