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9.png" ContentType="image/png"/>
  <Override PartName="/word/media/rId354.jpg" ContentType="image/jpeg"/>
  <Override PartName="/word/media/rId1495.png" ContentType="image/png"/>
  <Override PartName="/word/media/rId1394.jpg" ContentType="image/jpeg"/>
  <Override PartName="/word/media/rId28.jpg" ContentType="image/jpeg"/>
  <Override PartName="/word/media/rId27.jpg" ContentType="image/jpeg"/>
  <Override PartName="/word/media/rId1001.png" ContentType="image/png"/>
  <Override PartName="/word/media/rId1605.png" ContentType="image/png"/>
  <Override PartName="/word/media/rId24.png" ContentType="image/png"/>
  <Override PartName="/word/media/rId21.png" ContentType="image/png"/>
  <Override PartName="/word/media/rId378.png" ContentType="image/png"/>
  <Override PartName="/word/media/rId580.jpg" ContentType="image/jpeg"/>
  <Override PartName="/word/media/rId1713.png" ContentType="image/png"/>
  <Override PartName="/word/media/rId575.jpg" ContentType="image/jpeg"/>
  <Override PartName="/word/media/rId577.jpg" ContentType="image/jpeg"/>
  <Override PartName="/word/media/rId797.png" ContentType="image/png"/>
  <Override PartName="/word/media/rId164.jpg" ContentType="image/jpeg"/>
  <Override PartName="/word/media/rId749.png" ContentType="image/png"/>
  <Override PartName="/word/media/rId66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2021-12-02</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rPr>
          <w:b/>
        </w:rPr>
        <w:t xml:space="preserve">Legal disclaimers</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FirstParagraph"/>
      </w:pPr>
      <w:r>
        <w:t xml:space="preserve">The knowledge pool was last compiled on:</w:t>
      </w:r>
    </w:p>
    <w:p>
      <w:pPr>
        <w:pStyle w:val="SourceCode"/>
      </w:pPr>
      <w:r>
        <w:rPr>
          <w:rStyle w:val="VerbatimChar"/>
        </w:rPr>
        <w:t xml:space="preserve">## [1] "02 December 2021"</w:t>
      </w:r>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ces"/>
      <w:r>
        <w:t xml:space="preserve">References</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Operational design domains</w:t>
      </w:r>
      <w:bookmarkEnd w:id="50"/>
    </w:p>
    <w:p>
      <w:pPr>
        <w:pStyle w:val="Heading3"/>
      </w:pPr>
      <w:bookmarkStart w:id="51" w:name="synonyms-1"/>
      <w:r>
        <w:t xml:space="preserve">Synonyms</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3" w:name="key-stakeholders-1"/>
      <w:r>
        <w:t xml:space="preserve">Key stakeholders</w:t>
      </w:r>
      <w:bookmarkEnd w:id="53"/>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4" w:name="current-state-of-art-in-research-1"/>
      <w:r>
        <w:t xml:space="preserve">Current state of art in research</w:t>
      </w:r>
      <w:bookmarkEnd w:id="54"/>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5" w:name="current-state-of-art-in-practice-1"/>
      <w:r>
        <w:t xml:space="preserve">Current state of art in practice</w:t>
      </w:r>
      <w:bookmarkEnd w:id="55"/>
    </w:p>
    <w:p>
      <w:pPr>
        <w:pStyle w:val="FirstParagraph"/>
      </w:pPr>
      <w:r>
        <w:t xml:space="preserve">California is one of the pioneering states that makes attempts at testing of ODD. One of the examples is current Google’s project of</w:t>
      </w:r>
      <w:r>
        <w:t xml:space="preserve"> </w:t>
      </w:r>
      <w:hyperlink r:id="rId56">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7">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8" w:name="relevant-initiatives-in-austria-1"/>
      <w:r>
        <w:t xml:space="preserve">Relevant initiatives in Austria</w:t>
      </w:r>
      <w:bookmarkEnd w:id="58"/>
    </w:p>
    <w:p>
      <w:pPr>
        <w:pStyle w:val="Compact"/>
        <w:numPr>
          <w:numId w:val="1041"/>
          <w:ilvl w:val="0"/>
        </w:numPr>
      </w:pPr>
      <w:hyperlink r:id="rId59">
        <w:r>
          <w:rPr>
            <w:rStyle w:val="Hyperlink"/>
          </w:rPr>
          <w:t xml:space="preserve">AustriaTech</w:t>
        </w:r>
      </w:hyperlink>
    </w:p>
    <w:p>
      <w:pPr>
        <w:pStyle w:val="Heading3"/>
      </w:pPr>
      <w:bookmarkStart w:id="60" w:name="Xceb7f57b22253ce41decb4eb62b0c0ffdd68aab"/>
      <w:r>
        <w:t xml:space="preserve">Impacts with respect to Sustainable Development Goals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1" w:name="X194495e5f7edf1a2bc034ad8694918f0e35a9ef"/>
      <w:r>
        <w:t xml:space="preserve">Technology and societal readiness level</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pen-questions-1"/>
      <w:r>
        <w:t xml:space="preserve">Open questions</w:t>
      </w:r>
      <w:bookmarkEnd w:id="62"/>
    </w:p>
    <w:p>
      <w:pPr>
        <w:pStyle w:val="Compact"/>
        <w:numPr>
          <w:numId w:val="1042"/>
          <w:ilvl w:val="0"/>
        </w:numPr>
      </w:pPr>
      <w:r>
        <w:t xml:space="preserve">How does the development of ODD influence the autonomous cars market toward to the average driver?</w:t>
      </w:r>
    </w:p>
    <w:p>
      <w:pPr>
        <w:pStyle w:val="Heading3"/>
      </w:pPr>
      <w:bookmarkStart w:id="63" w:name="references-1"/>
      <w:r>
        <w:t xml:space="preserve">References</w:t>
      </w:r>
      <w:bookmarkEnd w:id="63"/>
    </w:p>
    <w:p>
      <w:pPr>
        <w:pStyle w:val="Compact"/>
        <w:numPr>
          <w:numId w:val="1043"/>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Rail crossing information system</w:t>
      </w:r>
      <w:bookmarkEnd w:id="69"/>
    </w:p>
    <w:p>
      <w:pPr>
        <w:pStyle w:val="Heading3"/>
      </w:pPr>
      <w:bookmarkStart w:id="70" w:name="synonyms-2"/>
      <w:r>
        <w:t xml:space="preserve">Synonyms</w:t>
      </w:r>
      <w:bookmarkEnd w:id="70"/>
    </w:p>
    <w:p>
      <w:pPr>
        <w:pStyle w:val="FirstParagraph"/>
      </w:pPr>
      <w:r>
        <w:rPr>
          <w:i/>
        </w:rPr>
        <w:t xml:space="preserve">rail level crossings (RLX), raised level crossings (RC), Level Crossing Obstacle Detection (LOD), level crossing (LC)</w:t>
      </w:r>
    </w:p>
    <w:p>
      <w:pPr>
        <w:pStyle w:val="Heading3"/>
      </w:pPr>
      <w:bookmarkStart w:id="71" w:name="definition-2"/>
      <w:r>
        <w:t xml:space="preserve">Definition</w:t>
      </w:r>
      <w:bookmarkEnd w:id="71"/>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2" w:name="key-stakeholders-2"/>
      <w:r>
        <w:t xml:space="preserve">Key stakeholders</w:t>
      </w:r>
      <w:bookmarkEnd w:id="72"/>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3" w:name="current-state-of-art-in-research-2"/>
      <w:r>
        <w:t xml:space="preserve">Current state of art in research</w:t>
      </w:r>
      <w:bookmarkEnd w:id="73"/>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4" w:name="current-state-of-art-in-practice-2"/>
      <w:r>
        <w:t xml:space="preserve">Current state of art in practice</w:t>
      </w:r>
      <w:bookmarkEnd w:id="74"/>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5" w:name="relevant-initiatives-in-austria-2"/>
      <w:r>
        <w:t xml:space="preserve">Relevant initiatives in Austria</w:t>
      </w:r>
      <w:bookmarkEnd w:id="75"/>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6">
        <w:r>
          <w:rPr>
            <w:rStyle w:val="Hyperlink"/>
          </w:rPr>
          <w:t xml:space="preserve">Österreich.at</w:t>
        </w:r>
      </w:hyperlink>
    </w:p>
    <w:p>
      <w:pPr>
        <w:pStyle w:val="Compact"/>
        <w:numPr>
          <w:numId w:val="1051"/>
          <w:ilvl w:val="0"/>
        </w:numPr>
      </w:pPr>
      <w:hyperlink r:id="rId77">
        <w:r>
          <w:rPr>
            <w:rStyle w:val="Hyperlink"/>
          </w:rPr>
          <w:t xml:space="preserve">Derstandard.at</w:t>
        </w:r>
      </w:hyperlink>
    </w:p>
    <w:p>
      <w:pPr>
        <w:pStyle w:val="Compact"/>
        <w:numPr>
          <w:numId w:val="1051"/>
          <w:ilvl w:val="0"/>
        </w:numPr>
      </w:pPr>
      <w:hyperlink r:id="rId78">
        <w:r>
          <w:rPr>
            <w:rStyle w:val="Hyperlink"/>
          </w:rPr>
          <w:t xml:space="preserve">Bmk.gv.at</w:t>
        </w:r>
      </w:hyperlink>
    </w:p>
    <w:p>
      <w:pPr>
        <w:pStyle w:val="Compact"/>
        <w:numPr>
          <w:numId w:val="1051"/>
          <w:ilvl w:val="0"/>
        </w:numPr>
      </w:pPr>
      <w:hyperlink r:id="rId79">
        <w:r>
          <w:rPr>
            <w:rStyle w:val="Hyperlink"/>
          </w:rPr>
          <w:t xml:space="preserve">Tips.at</w:t>
        </w:r>
      </w:hyperlink>
    </w:p>
    <w:p>
      <w:pPr>
        <w:pStyle w:val="Heading3"/>
      </w:pPr>
      <w:bookmarkStart w:id="80" w:name="X13d529c6d65328c77cac22f7af75e4ce0d49109"/>
      <w:r>
        <w:t xml:space="preserve">Impacts with respect to Sustainable Development Goals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1" w:name="X60d7521307f8b14a67b9a0af1bb20ecd1e8f251"/>
      <w:r>
        <w:t xml:space="preserve">Technology and societal readiness level</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2" w:name="open-questions-2"/>
      <w:r>
        <w:t xml:space="preserve">Open questions</w:t>
      </w:r>
      <w:bookmarkEnd w:id="82"/>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3" w:name="further-links-1"/>
      <w:r>
        <w:t xml:space="preserve">Further links</w:t>
      </w:r>
      <w:bookmarkEnd w:id="83"/>
    </w:p>
    <w:p>
      <w:pPr>
        <w:pStyle w:val="Compact"/>
        <w:numPr>
          <w:numId w:val="1053"/>
          <w:ilvl w:val="0"/>
        </w:numPr>
      </w:pPr>
      <w:hyperlink r:id="rId84">
        <w:r>
          <w:rPr>
            <w:rStyle w:val="Hyperlink"/>
          </w:rPr>
          <w:t xml:space="preserve">Mobility.siemens.com</w:t>
        </w:r>
      </w:hyperlink>
    </w:p>
    <w:p>
      <w:pPr>
        <w:pStyle w:val="Compact"/>
        <w:numPr>
          <w:numId w:val="1053"/>
          <w:ilvl w:val="0"/>
        </w:numPr>
      </w:pPr>
      <w:hyperlink r:id="rId85">
        <w:r>
          <w:rPr>
            <w:rStyle w:val="Hyperlink"/>
          </w:rPr>
          <w:t xml:space="preserve">Networkrail.co.uk-1</w:t>
        </w:r>
      </w:hyperlink>
    </w:p>
    <w:p>
      <w:pPr>
        <w:pStyle w:val="Compact"/>
        <w:numPr>
          <w:numId w:val="1053"/>
          <w:ilvl w:val="0"/>
        </w:numPr>
      </w:pPr>
      <w:hyperlink r:id="rId86">
        <w:r>
          <w:rPr>
            <w:rStyle w:val="Hyperlink"/>
          </w:rPr>
          <w:t xml:space="preserve">Networkrail.co.uk-2</w:t>
        </w:r>
      </w:hyperlink>
    </w:p>
    <w:p>
      <w:pPr>
        <w:pStyle w:val="Compact"/>
        <w:numPr>
          <w:numId w:val="1053"/>
          <w:ilvl w:val="0"/>
        </w:numPr>
      </w:pPr>
      <w:hyperlink r:id="rId87">
        <w:r>
          <w:rPr>
            <w:rStyle w:val="Hyperlink"/>
          </w:rPr>
          <w:t xml:space="preserve">Ihi.co.jp</w:t>
        </w:r>
      </w:hyperlink>
    </w:p>
    <w:p>
      <w:pPr>
        <w:pStyle w:val="Compact"/>
        <w:numPr>
          <w:numId w:val="1053"/>
          <w:ilvl w:val="0"/>
        </w:numPr>
      </w:pPr>
      <w:hyperlink r:id="rId88">
        <w:r>
          <w:rPr>
            <w:rStyle w:val="Hyperlink"/>
          </w:rPr>
          <w:t xml:space="preserve">Lbfoster.eu</w:t>
        </w:r>
      </w:hyperlink>
    </w:p>
    <w:p>
      <w:pPr>
        <w:pStyle w:val="Heading3"/>
      </w:pPr>
      <w:bookmarkStart w:id="89" w:name="references-2"/>
      <w:r>
        <w:t xml:space="preserve">References</w:t>
      </w:r>
      <w:bookmarkEnd w:id="89"/>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0">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1">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4">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5">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6">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7">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99">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0">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3">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4">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5">
        <w:r>
          <w:rPr>
            <w:rStyle w:val="Hyperlink"/>
          </w:rPr>
          <w:t xml:space="preserve">https://doi.org/10.1016/j.engfailanal.2019.01.046</w:t>
        </w:r>
      </w:hyperlink>
    </w:p>
    <w:p>
      <w:pPr>
        <w:pStyle w:val="Heading2"/>
      </w:pPr>
      <w:bookmarkStart w:id="106" w:name="ers"/>
      <w:r>
        <w:t xml:space="preserve">2.4	Electric road system</w:t>
      </w:r>
      <w:bookmarkEnd w:id="106"/>
    </w:p>
    <w:p>
      <w:pPr>
        <w:pStyle w:val="Heading3"/>
      </w:pPr>
      <w:bookmarkStart w:id="107" w:name="synonyms-3"/>
      <w:r>
        <w:t xml:space="preserve">Synonyms</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09" w:name="key-stakeholders-3"/>
      <w:r>
        <w:t xml:space="preserve">Key stakeholders</w:t>
      </w:r>
      <w:bookmarkEnd w:id="109"/>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0" w:name="current-state-of-art-in-research-3"/>
      <w:r>
        <w:t xml:space="preserve">Current state of art in research</w:t>
      </w:r>
      <w:bookmarkEnd w:id="110"/>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1">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2">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3" w:name="current-state-of-art-in-practice-3"/>
      <w:r>
        <w:t xml:space="preserve">Current state of art in practice</w:t>
      </w:r>
      <w:bookmarkEnd w:id="113"/>
    </w:p>
    <w:p>
      <w:pPr>
        <w:pStyle w:val="FirstParagraph"/>
      </w:pPr>
      <w:r>
        <w:t xml:space="preserve">At the moment, there are multiple companies offering power technologies such as</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or</w:t>
      </w:r>
      <w:r>
        <w:t xml:space="preserve"> </w:t>
      </w:r>
      <w:hyperlink r:id="rId116">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7">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8">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19">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0" w:name="relevant-initiatives-in-austria-3"/>
      <w:r>
        <w:t xml:space="preserve">Relevant initiatives in Austria</w:t>
      </w:r>
      <w:bookmarkEnd w:id="120"/>
    </w:p>
    <w:p>
      <w:pPr>
        <w:pStyle w:val="Compact"/>
        <w:numPr>
          <w:numId w:val="1057"/>
          <w:ilvl w:val="0"/>
        </w:numPr>
      </w:pPr>
      <w:hyperlink r:id="rId121">
        <w:r>
          <w:rPr>
            <w:rStyle w:val="Hyperlink"/>
          </w:rPr>
          <w:t xml:space="preserve">scania.com</w:t>
        </w:r>
      </w:hyperlink>
    </w:p>
    <w:p>
      <w:pPr>
        <w:pStyle w:val="Compact"/>
        <w:numPr>
          <w:numId w:val="1057"/>
          <w:ilvl w:val="0"/>
        </w:numPr>
      </w:pPr>
      <w:hyperlink r:id="rId122">
        <w:r>
          <w:rPr>
            <w:rStyle w:val="Hyperlink"/>
          </w:rPr>
          <w:t xml:space="preserve">electrive.net</w:t>
        </w:r>
      </w:hyperlink>
    </w:p>
    <w:p>
      <w:pPr>
        <w:pStyle w:val="Heading3"/>
      </w:pPr>
      <w:bookmarkStart w:id="123" w:name="X5aff56bc6e339bb62b7b341bd2761884b80aef2"/>
      <w:r>
        <w:t xml:space="preserve">Impacts with respect to Sustainable Development Goals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4" w:name="X8e13ac96171cea9629f870bc27b6a5cbdd621c4"/>
      <w:r>
        <w:t xml:space="preserve">Technology and societal readiness level</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5" w:name="open-questions-3"/>
      <w:r>
        <w:t xml:space="preserve">Open questions</w:t>
      </w:r>
      <w:bookmarkEnd w:id="125"/>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6" w:name="further-links-2"/>
      <w:r>
        <w:t xml:space="preserve">Further links</w:t>
      </w:r>
      <w:bookmarkEnd w:id="126"/>
    </w:p>
    <w:p>
      <w:pPr>
        <w:pStyle w:val="Compact"/>
        <w:numPr>
          <w:numId w:val="1059"/>
          <w:ilvl w:val="0"/>
        </w:numPr>
      </w:pPr>
      <w:hyperlink r:id="rId118">
        <w:r>
          <w:rPr>
            <w:rStyle w:val="Hyperlink"/>
          </w:rPr>
          <w:t xml:space="preserve">fcirce.es</w:t>
        </w:r>
      </w:hyperlink>
    </w:p>
    <w:p>
      <w:pPr>
        <w:pStyle w:val="Compact"/>
        <w:numPr>
          <w:numId w:val="1059"/>
          <w:ilvl w:val="0"/>
        </w:numPr>
      </w:pPr>
      <w:hyperlink r:id="rId127">
        <w:r>
          <w:rPr>
            <w:rStyle w:val="Hyperlink"/>
          </w:rPr>
          <w:t xml:space="preserve">engineering.com</w:t>
        </w:r>
      </w:hyperlink>
    </w:p>
    <w:p>
      <w:pPr>
        <w:pStyle w:val="Compact"/>
        <w:numPr>
          <w:numId w:val="1059"/>
          <w:ilvl w:val="0"/>
        </w:numPr>
      </w:pPr>
      <w:hyperlink r:id="rId128">
        <w:r>
          <w:rPr>
            <w:rStyle w:val="Hyperlink"/>
          </w:rPr>
          <w:t xml:space="preserve">bbc.com</w:t>
        </w:r>
      </w:hyperlink>
    </w:p>
    <w:p>
      <w:pPr>
        <w:pStyle w:val="Compact"/>
        <w:numPr>
          <w:numId w:val="1059"/>
          <w:ilvl w:val="0"/>
        </w:numPr>
      </w:pPr>
      <w:hyperlink r:id="rId129">
        <w:r>
          <w:rPr>
            <w:rStyle w:val="Hyperlink"/>
          </w:rPr>
          <w:t xml:space="preserve">cleanenergywire.org</w:t>
        </w:r>
      </w:hyperlink>
    </w:p>
    <w:p>
      <w:pPr>
        <w:pStyle w:val="Compact"/>
        <w:numPr>
          <w:numId w:val="1059"/>
          <w:ilvl w:val="0"/>
        </w:numPr>
      </w:pPr>
      <w:hyperlink r:id="rId119">
        <w:r>
          <w:rPr>
            <w:rStyle w:val="Hyperlink"/>
          </w:rPr>
          <w:t xml:space="preserve">trimis.ec.europa.eu</w:t>
        </w:r>
      </w:hyperlink>
    </w:p>
    <w:p>
      <w:pPr>
        <w:pStyle w:val="Compact"/>
        <w:numPr>
          <w:numId w:val="1059"/>
          <w:ilvl w:val="0"/>
        </w:numPr>
      </w:pPr>
      <w:hyperlink r:id="rId115">
        <w:r>
          <w:rPr>
            <w:rStyle w:val="Hyperlink"/>
          </w:rPr>
          <w:t xml:space="preserve">Alstom</w:t>
        </w:r>
      </w:hyperlink>
    </w:p>
    <w:p>
      <w:pPr>
        <w:pStyle w:val="Compact"/>
        <w:numPr>
          <w:numId w:val="1059"/>
          <w:ilvl w:val="0"/>
        </w:numPr>
      </w:pPr>
      <w:hyperlink r:id="rId116">
        <w:r>
          <w:rPr>
            <w:rStyle w:val="Hyperlink"/>
          </w:rPr>
          <w:t xml:space="preserve">Elonroad</w:t>
        </w:r>
      </w:hyperlink>
    </w:p>
    <w:p>
      <w:pPr>
        <w:pStyle w:val="Compact"/>
        <w:numPr>
          <w:numId w:val="1059"/>
          <w:ilvl w:val="0"/>
        </w:numPr>
      </w:pPr>
      <w:hyperlink r:id="rId130">
        <w:r>
          <w:rPr>
            <w:rStyle w:val="Hyperlink"/>
          </w:rPr>
          <w:t xml:space="preserve">KTH report</w:t>
        </w:r>
      </w:hyperlink>
    </w:p>
    <w:p>
      <w:pPr>
        <w:pStyle w:val="Compact"/>
        <w:numPr>
          <w:numId w:val="1059"/>
          <w:ilvl w:val="0"/>
        </w:numPr>
      </w:pPr>
      <w:hyperlink r:id="rId131">
        <w:r>
          <w:rPr>
            <w:rStyle w:val="Hyperlink"/>
          </w:rPr>
          <w:t xml:space="preserve">Scania</w:t>
        </w:r>
      </w:hyperlink>
    </w:p>
    <w:p>
      <w:pPr>
        <w:pStyle w:val="Compact"/>
        <w:numPr>
          <w:numId w:val="1059"/>
          <w:ilvl w:val="0"/>
        </w:numPr>
      </w:pPr>
      <w:hyperlink r:id="rId132">
        <w:r>
          <w:rPr>
            <w:rStyle w:val="Hyperlink"/>
          </w:rPr>
          <w:t xml:space="preserve">insideevs.com</w:t>
        </w:r>
      </w:hyperlink>
    </w:p>
    <w:p>
      <w:pPr>
        <w:pStyle w:val="Compact"/>
        <w:numPr>
          <w:numId w:val="1059"/>
          <w:ilvl w:val="0"/>
        </w:numPr>
      </w:pPr>
      <w:hyperlink r:id="rId133">
        <w:r>
          <w:rPr>
            <w:rStyle w:val="Hyperlink"/>
          </w:rPr>
          <w:t xml:space="preserve">a3bau.at</w:t>
        </w:r>
      </w:hyperlink>
    </w:p>
    <w:p>
      <w:pPr>
        <w:pStyle w:val="Compact"/>
        <w:numPr>
          <w:numId w:val="1059"/>
          <w:ilvl w:val="0"/>
        </w:numPr>
      </w:pPr>
      <w:hyperlink r:id="rId134">
        <w:r>
          <w:rPr>
            <w:rStyle w:val="Hyperlink"/>
          </w:rPr>
          <w:t xml:space="preserve">Siemens</w:t>
        </w:r>
      </w:hyperlink>
    </w:p>
    <w:p>
      <w:pPr>
        <w:pStyle w:val="Compact"/>
        <w:numPr>
          <w:numId w:val="1059"/>
          <w:ilvl w:val="0"/>
        </w:numPr>
      </w:pPr>
      <w:hyperlink r:id="rId135">
        <w:r>
          <w:rPr>
            <w:rStyle w:val="Hyperlink"/>
          </w:rPr>
          <w:t xml:space="preserve">traktuell.at</w:t>
        </w:r>
      </w:hyperlink>
    </w:p>
    <w:p>
      <w:pPr>
        <w:pStyle w:val="Heading3"/>
      </w:pPr>
      <w:bookmarkStart w:id="136" w:name="references-3"/>
      <w:r>
        <w:t xml:space="preserve">References</w:t>
      </w:r>
      <w:bookmarkEnd w:id="136"/>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High occupancy vehicle and toll lanes</w:t>
      </w:r>
      <w:bookmarkEnd w:id="137"/>
    </w:p>
    <w:p>
      <w:pPr>
        <w:pStyle w:val="Heading3"/>
      </w:pPr>
      <w:bookmarkStart w:id="138" w:name="synonyms-4"/>
      <w:r>
        <w:t xml:space="preserve">Synonyms</w:t>
      </w:r>
      <w:bookmarkEnd w:id="138"/>
    </w:p>
    <w:p>
      <w:pPr>
        <w:pStyle w:val="FirstParagraph"/>
      </w:pPr>
      <w:r>
        <w:rPr>
          <w:i/>
        </w:rPr>
        <w:t xml:space="preserve">high-occupancy vehicle (HOV) lane, carpool lane, commuter lane, diamond lane, express lane, transit lane</w:t>
      </w:r>
    </w:p>
    <w:p>
      <w:pPr>
        <w:pStyle w:val="Heading3"/>
      </w:pPr>
      <w:bookmarkStart w:id="139" w:name="definition-4"/>
      <w:r>
        <w:t xml:space="preserve">Definition</w:t>
      </w:r>
      <w:bookmarkEnd w:id="139"/>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0" w:name="key-stakeholders-4"/>
      <w:r>
        <w:t xml:space="preserve">Key stakeholders</w:t>
      </w:r>
      <w:bookmarkEnd w:id="140"/>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1" w:name="current-state-of-art-in-research-4"/>
      <w:r>
        <w:t xml:space="preserve">Current state of art in research</w:t>
      </w:r>
      <w:bookmarkEnd w:id="141"/>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2" w:name="current-state-of-art-in-practice-4"/>
      <w:r>
        <w:t xml:space="preserve">Current state of art in practice</w:t>
      </w:r>
      <w:bookmarkEnd w:id="142"/>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3" w:name="relevant-initiatives-in-austria-4"/>
      <w:r>
        <w:t xml:space="preserve">Relevant initiatives in Austria</w:t>
      </w:r>
      <w:bookmarkEnd w:id="143"/>
    </w:p>
    <w:p>
      <w:pPr>
        <w:pStyle w:val="Compact"/>
        <w:numPr>
          <w:numId w:val="1062"/>
          <w:ilvl w:val="0"/>
        </w:numPr>
      </w:pPr>
      <w:hyperlink r:id="rId144">
        <w:r>
          <w:rPr>
            <w:rStyle w:val="Hyperlink"/>
          </w:rPr>
          <w:t xml:space="preserve">Kapsch.net</w:t>
        </w:r>
      </w:hyperlink>
    </w:p>
    <w:p>
      <w:pPr>
        <w:pStyle w:val="Compact"/>
        <w:numPr>
          <w:numId w:val="1062"/>
          <w:ilvl w:val="0"/>
        </w:numPr>
      </w:pPr>
      <w:hyperlink r:id="rId145">
        <w:r>
          <w:rPr>
            <w:rStyle w:val="Hyperlink"/>
          </w:rPr>
          <w:t xml:space="preserve">sn.at</w:t>
        </w:r>
      </w:hyperlink>
    </w:p>
    <w:p>
      <w:pPr>
        <w:pStyle w:val="Heading3"/>
      </w:pPr>
      <w:bookmarkStart w:id="146" w:name="X6e0cf9a6379a61ea1b0642effe4cccc7969a2bd"/>
      <w:r>
        <w:t xml:space="preserve">Impacts with respect to Sustainable Development Goals (SDGs)</w:t>
      </w:r>
      <w:bookmarkEnd w:id="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7" w:name="Xccccc4e362881a16d3566f33434e6eceddead8d"/>
      <w:r>
        <w:t xml:space="preserve">Technology and societal readiness level</w:t>
      </w:r>
      <w:bookmarkEnd w:id="1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8" w:name="open-questions-4"/>
      <w:r>
        <w:t xml:space="preserve">Open questions</w:t>
      </w:r>
      <w:bookmarkEnd w:id="148"/>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49" w:name="further-links-3"/>
      <w:r>
        <w:t xml:space="preserve">Further links</w:t>
      </w:r>
      <w:bookmarkEnd w:id="149"/>
    </w:p>
    <w:p>
      <w:pPr>
        <w:pStyle w:val="Compact"/>
        <w:numPr>
          <w:numId w:val="1064"/>
          <w:ilvl w:val="0"/>
        </w:numPr>
      </w:pPr>
      <w:hyperlink r:id="rId144">
        <w:r>
          <w:rPr>
            <w:rStyle w:val="Hyperlink"/>
          </w:rPr>
          <w:t xml:space="preserve">kapsch.net</w:t>
        </w:r>
      </w:hyperlink>
    </w:p>
    <w:p>
      <w:pPr>
        <w:pStyle w:val="Compact"/>
        <w:numPr>
          <w:numId w:val="1064"/>
          <w:ilvl w:val="0"/>
        </w:numPr>
      </w:pPr>
      <w:hyperlink r:id="rId150">
        <w:r>
          <w:rPr>
            <w:rStyle w:val="Hyperlink"/>
          </w:rPr>
          <w:t xml:space="preserve">ops.fhwa.dot.gov</w:t>
        </w:r>
      </w:hyperlink>
    </w:p>
    <w:p>
      <w:pPr>
        <w:pStyle w:val="Compact"/>
        <w:numPr>
          <w:numId w:val="1064"/>
          <w:ilvl w:val="0"/>
        </w:numPr>
      </w:pPr>
      <w:hyperlink r:id="rId151">
        <w:r>
          <w:rPr>
            <w:rStyle w:val="Hyperlink"/>
          </w:rPr>
          <w:t xml:space="preserve">its.leeds.ac.uk</w:t>
        </w:r>
      </w:hyperlink>
    </w:p>
    <w:p>
      <w:pPr>
        <w:pStyle w:val="Compact"/>
        <w:numPr>
          <w:numId w:val="1064"/>
          <w:ilvl w:val="0"/>
        </w:numPr>
      </w:pPr>
      <w:hyperlink r:id="rId152">
        <w:r>
          <w:rPr>
            <w:rStyle w:val="Hyperlink"/>
          </w:rPr>
          <w:t xml:space="preserve">fhwa.dot.gov</w:t>
        </w:r>
      </w:hyperlink>
    </w:p>
    <w:p>
      <w:pPr>
        <w:pStyle w:val="Compact"/>
        <w:numPr>
          <w:numId w:val="1064"/>
          <w:ilvl w:val="0"/>
        </w:numPr>
      </w:pPr>
      <w:hyperlink r:id="rId153">
        <w:r>
          <w:rPr>
            <w:rStyle w:val="Hyperlink"/>
          </w:rPr>
          <w:t xml:space="preserve">gihub.org</w:t>
        </w:r>
      </w:hyperlink>
    </w:p>
    <w:p>
      <w:pPr>
        <w:pStyle w:val="Heading3"/>
      </w:pPr>
      <w:bookmarkStart w:id="154" w:name="references-4"/>
      <w:r>
        <w:t xml:space="preserve">References</w:t>
      </w:r>
      <w:bookmarkEnd w:id="154"/>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3">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5">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0">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6">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7">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1">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8" w:name="public_trans_priority"/>
      <w:r>
        <w:t xml:space="preserve">2.6	Public transport priority systems</w:t>
      </w:r>
      <w:bookmarkEnd w:id="158"/>
    </w:p>
    <w:p>
      <w:pPr>
        <w:pStyle w:val="Heading3"/>
      </w:pPr>
      <w:bookmarkStart w:id="159" w:name="synonyms-5"/>
      <w:r>
        <w:t xml:space="preserve">Synonyms</w:t>
      </w:r>
      <w:bookmarkEnd w:id="159"/>
    </w:p>
    <w:p>
      <w:pPr>
        <w:pStyle w:val="FirstParagraph"/>
      </w:pPr>
      <w:r>
        <w:rPr>
          <w:i/>
        </w:rPr>
        <w:t xml:space="preserve">pre-emption of public transport vehicles, public transport priority (PTP), Transit signal priority (TSP), road-space priority (RSP)</w:t>
      </w:r>
    </w:p>
    <w:p>
      <w:pPr>
        <w:pStyle w:val="Heading3"/>
      </w:pPr>
      <w:bookmarkStart w:id="160" w:name="definition-5"/>
      <w:r>
        <w:t xml:space="preserve">Definition</w:t>
      </w:r>
      <w:bookmarkEnd w:id="160"/>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1" w:name="key-stakeholders-5"/>
      <w:r>
        <w:t xml:space="preserve">Key stakeholders</w:t>
      </w:r>
      <w:bookmarkEnd w:id="161"/>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2" w:name="current-state-of-art-in-research-5"/>
      <w:r>
        <w:t xml:space="preserve">Current state of art in research</w:t>
      </w:r>
      <w:bookmarkEnd w:id="162"/>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3" w:name="current-state-of-art-in-practice-5"/>
      <w:r>
        <w:t xml:space="preserve">Current state of art in practice</w:t>
      </w:r>
      <w:bookmarkEnd w:id="163"/>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4"/>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5" w:name="relevant-initiatives-in-austria-5"/>
      <w:r>
        <w:t xml:space="preserve">Relevant initiatives in Austria</w:t>
      </w:r>
      <w:bookmarkEnd w:id="165"/>
    </w:p>
    <w:p>
      <w:pPr>
        <w:pStyle w:val="Compact"/>
        <w:numPr>
          <w:numId w:val="1067"/>
          <w:ilvl w:val="0"/>
        </w:numPr>
      </w:pPr>
      <w:hyperlink r:id="rId166">
        <w:r>
          <w:rPr>
            <w:rStyle w:val="Hyperlink"/>
          </w:rPr>
          <w:t xml:space="preserve">digitales.wien.gv.at</w:t>
        </w:r>
      </w:hyperlink>
    </w:p>
    <w:p>
      <w:pPr>
        <w:pStyle w:val="Compact"/>
        <w:numPr>
          <w:numId w:val="1067"/>
          <w:ilvl w:val="0"/>
        </w:numPr>
      </w:pPr>
      <w:hyperlink r:id="rId167">
        <w:r>
          <w:rPr>
            <w:rStyle w:val="Hyperlink"/>
          </w:rPr>
          <w:t xml:space="preserve">wienerlinien.at</w:t>
        </w:r>
      </w:hyperlink>
    </w:p>
    <w:p>
      <w:pPr>
        <w:pStyle w:val="Compact"/>
        <w:numPr>
          <w:numId w:val="1067"/>
          <w:ilvl w:val="0"/>
        </w:numPr>
      </w:pPr>
      <w:hyperlink r:id="rId144">
        <w:r>
          <w:rPr>
            <w:rStyle w:val="Hyperlink"/>
          </w:rPr>
          <w:t xml:space="preserve">kapsch.net-1</w:t>
        </w:r>
      </w:hyperlink>
    </w:p>
    <w:p>
      <w:pPr>
        <w:pStyle w:val="Compact"/>
        <w:numPr>
          <w:numId w:val="1067"/>
          <w:ilvl w:val="0"/>
        </w:numPr>
      </w:pPr>
      <w:hyperlink r:id="rId168">
        <w:r>
          <w:rPr>
            <w:rStyle w:val="Hyperlink"/>
          </w:rPr>
          <w:t xml:space="preserve">kapsch.net-2</w:t>
        </w:r>
      </w:hyperlink>
    </w:p>
    <w:p>
      <w:pPr>
        <w:pStyle w:val="Compact"/>
        <w:numPr>
          <w:numId w:val="1067"/>
          <w:ilvl w:val="0"/>
        </w:numPr>
      </w:pPr>
      <w:hyperlink r:id="rId169">
        <w:r>
          <w:rPr>
            <w:rStyle w:val="Hyperlink"/>
          </w:rPr>
          <w:t xml:space="preserve">swarco.com</w:t>
        </w:r>
      </w:hyperlink>
    </w:p>
    <w:p>
      <w:pPr>
        <w:pStyle w:val="Compact"/>
        <w:numPr>
          <w:numId w:val="1067"/>
          <w:ilvl w:val="0"/>
        </w:numPr>
      </w:pPr>
      <w:hyperlink r:id="rId170">
        <w:r>
          <w:rPr>
            <w:rStyle w:val="Hyperlink"/>
          </w:rPr>
          <w:t xml:space="preserve">mobility.siemens.com</w:t>
        </w:r>
      </w:hyperlink>
    </w:p>
    <w:p>
      <w:pPr>
        <w:pStyle w:val="Heading3"/>
      </w:pPr>
      <w:bookmarkStart w:id="171" w:name="X8e8e79ac8d3ffc6296268d449f591b6910ad3dd"/>
      <w:r>
        <w:t xml:space="preserve">Impacts with respect to Sustainable Development Goals (SDGs)</w:t>
      </w:r>
      <w:bookmarkEnd w:id="1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2" w:name="Xb1dc41cf2c425ec68155a10e22f4a96a3f3ef15"/>
      <w:r>
        <w:t xml:space="preserve">Technology and societal readiness level</w:t>
      </w:r>
      <w:bookmarkEnd w:id="1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3" w:name="open-questions-5"/>
      <w:r>
        <w:t xml:space="preserve">Open questions</w:t>
      </w:r>
      <w:bookmarkEnd w:id="173"/>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4" w:name="references-5"/>
      <w:r>
        <w:t xml:space="preserve">References</w:t>
      </w:r>
      <w:bookmarkEnd w:id="174"/>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5">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69">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6">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7" w:name="transformation_public_space"/>
      <w:r>
        <w:t xml:space="preserve">2.7	Transformation of public space and digital solutions</w:t>
      </w:r>
      <w:bookmarkEnd w:id="177"/>
    </w:p>
    <w:p>
      <w:pPr>
        <w:pStyle w:val="Heading3"/>
      </w:pPr>
      <w:bookmarkStart w:id="178" w:name="definition-6"/>
      <w:r>
        <w:t xml:space="preserve">Definition</w:t>
      </w:r>
      <w:bookmarkEnd w:id="178"/>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79" w:name="key-stakeholders-6"/>
      <w:r>
        <w:t xml:space="preserve">Key stakeholders</w:t>
      </w:r>
      <w:bookmarkEnd w:id="179"/>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0" w:name="current-state-of-art-in-research-6"/>
      <w:r>
        <w:t xml:space="preserve">Current state of art in research</w:t>
      </w:r>
      <w:bookmarkEnd w:id="180"/>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1" w:name="current-state-of-art-in-practice-6"/>
      <w:r>
        <w:t xml:space="preserve">Current state of art in practice</w:t>
      </w:r>
      <w:bookmarkEnd w:id="181"/>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2">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3">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4">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5">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6">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7">
        <w:r>
          <w:rPr>
            <w:rStyle w:val="Hyperlink"/>
          </w:rPr>
          <w:t xml:space="preserve">ÖBB360 wegfinder</w:t>
        </w:r>
      </w:hyperlink>
      <w:r>
        <w:t xml:space="preserve">,</w:t>
      </w:r>
      <w:r>
        <w:t xml:space="preserve"> </w:t>
      </w:r>
      <w:hyperlink r:id="rId188">
        <w:r>
          <w:rPr>
            <w:rStyle w:val="Hyperlink"/>
          </w:rPr>
          <w:t xml:space="preserve">Living Labs</w:t>
        </w:r>
      </w:hyperlink>
      <w:r>
        <w:t xml:space="preserve"> </w:t>
      </w:r>
      <w:r>
        <w:t xml:space="preserve">and</w:t>
      </w:r>
      <w:r>
        <w:t xml:space="preserve"> </w:t>
      </w:r>
      <w:hyperlink r:id="rId189">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0">
        <w:r>
          <w:rPr>
            <w:rStyle w:val="Hyperlink"/>
          </w:rPr>
          <w:t xml:space="preserve">eParkomat</w:t>
        </w:r>
      </w:hyperlink>
      <w:r>
        <w:t xml:space="preserve"> </w:t>
      </w:r>
      <w:r>
        <w:t xml:space="preserve">in Czech Republic, digital ticketing and scheduling, for instance,</w:t>
      </w:r>
      <w:r>
        <w:t xml:space="preserve"> </w:t>
      </w:r>
      <w:hyperlink r:id="rId191">
        <w:r>
          <w:rPr>
            <w:rStyle w:val="Hyperlink"/>
          </w:rPr>
          <w:t xml:space="preserve">DV Ticketing</w:t>
        </w:r>
      </w:hyperlink>
      <w:r>
        <w:t xml:space="preserve"> </w:t>
      </w:r>
      <w:r>
        <w:t xml:space="preserve">or</w:t>
      </w:r>
      <w:r>
        <w:t xml:space="preserve"> </w:t>
      </w:r>
      <w:hyperlink r:id="rId192">
        <w:r>
          <w:rPr>
            <w:rStyle w:val="Hyperlink"/>
          </w:rPr>
          <w:t xml:space="preserve">Trainline</w:t>
        </w:r>
      </w:hyperlink>
      <w:r>
        <w:t xml:space="preserve"> </w:t>
      </w:r>
      <w:r>
        <w:t xml:space="preserve">in the UK, electronic system for car and bike sharing fleets such as</w:t>
      </w:r>
      <w:r>
        <w:t xml:space="preserve"> </w:t>
      </w:r>
      <w:hyperlink r:id="rId193">
        <w:r>
          <w:rPr>
            <w:rStyle w:val="Hyperlink"/>
          </w:rPr>
          <w:t xml:space="preserve">Share-now</w:t>
        </w:r>
      </w:hyperlink>
      <w:r>
        <w:t xml:space="preserve"> </w:t>
      </w:r>
      <w:r>
        <w:t xml:space="preserve">or</w:t>
      </w:r>
      <w:r>
        <w:t xml:space="preserve"> </w:t>
      </w:r>
      <w:hyperlink r:id="rId194">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5">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6">
        <w:r>
          <w:rPr>
            <w:rStyle w:val="Hyperlink"/>
          </w:rPr>
          <w:t xml:space="preserve">Map your city</w:t>
        </w:r>
      </w:hyperlink>
      <w:r>
        <w:t xml:space="preserve"> </w:t>
      </w:r>
      <w:r>
        <w:t xml:space="preserve">app, ideas generation platform</w:t>
      </w:r>
      <w:r>
        <w:t xml:space="preserve"> </w:t>
      </w:r>
      <w:hyperlink r:id="rId197">
        <w:r>
          <w:rPr>
            <w:rStyle w:val="Hyperlink"/>
          </w:rPr>
          <w:t xml:space="preserve">Decide Madrid</w:t>
        </w:r>
      </w:hyperlink>
      <w:r>
        <w:t xml:space="preserve">,</w:t>
      </w:r>
      <w:r>
        <w:t xml:space="preserve"> </w:t>
      </w:r>
      <w:hyperlink r:id="rId198">
        <w:r>
          <w:rPr>
            <w:rStyle w:val="Hyperlink"/>
          </w:rPr>
          <w:t xml:space="preserve">Open Source City</w:t>
        </w:r>
      </w:hyperlink>
      <w:r>
        <w:t xml:space="preserve"> </w:t>
      </w:r>
      <w:r>
        <w:t xml:space="preserve">in the Netherlands, UK feedback platforms</w:t>
      </w:r>
      <w:r>
        <w:t xml:space="preserve"> </w:t>
      </w:r>
      <w:hyperlink r:id="rId199">
        <w:r>
          <w:rPr>
            <w:rStyle w:val="Hyperlink"/>
          </w:rPr>
          <w:t xml:space="preserve">Involve</w:t>
        </w:r>
      </w:hyperlink>
      <w:r>
        <w:t xml:space="preserve"> </w:t>
      </w:r>
      <w:r>
        <w:t xml:space="preserve">and</w:t>
      </w:r>
      <w:r>
        <w:t xml:space="preserve"> </w:t>
      </w:r>
      <w:hyperlink r:id="rId200">
        <w:r>
          <w:rPr>
            <w:rStyle w:val="Hyperlink"/>
          </w:rPr>
          <w:t xml:space="preserve">Changify</w:t>
        </w:r>
      </w:hyperlink>
      <w:r>
        <w:t xml:space="preserve"> </w:t>
      </w:r>
      <w:r>
        <w:t xml:space="preserve">or arguments visualisation platform called</w:t>
      </w:r>
      <w:r>
        <w:t xml:space="preserve"> </w:t>
      </w:r>
      <w:hyperlink r:id="rId201">
        <w:r>
          <w:rPr>
            <w:rStyle w:val="Hyperlink"/>
          </w:rPr>
          <w:t xml:space="preserve">vTaiwan</w:t>
        </w:r>
      </w:hyperlink>
      <w:r>
        <w:t xml:space="preserve">.</w:t>
      </w:r>
      <w:r>
        <w:t xml:space="preserve"> </w:t>
      </w:r>
    </w:p>
    <w:p>
      <w:pPr>
        <w:pStyle w:val="Heading3"/>
      </w:pPr>
      <w:bookmarkStart w:id="202" w:name="relevant-initiatives-in-austria-6"/>
      <w:r>
        <w:t xml:space="preserve">Relevant initiatives in Austria</w:t>
      </w:r>
      <w:bookmarkEnd w:id="202"/>
    </w:p>
    <w:p>
      <w:pPr>
        <w:pStyle w:val="Compact"/>
        <w:numPr>
          <w:numId w:val="1072"/>
          <w:ilvl w:val="0"/>
        </w:numPr>
      </w:pPr>
      <w:hyperlink r:id="rId187">
        <w:r>
          <w:rPr>
            <w:rStyle w:val="Hyperlink"/>
          </w:rPr>
          <w:t xml:space="preserve">ÖBB360 wegfinder</w:t>
        </w:r>
      </w:hyperlink>
    </w:p>
    <w:p>
      <w:pPr>
        <w:pStyle w:val="Compact"/>
        <w:numPr>
          <w:numId w:val="1072"/>
          <w:ilvl w:val="0"/>
        </w:numPr>
      </w:pPr>
      <w:hyperlink r:id="rId188">
        <w:r>
          <w:rPr>
            <w:rStyle w:val="Hyperlink"/>
          </w:rPr>
          <w:t xml:space="preserve">Living Labs</w:t>
        </w:r>
      </w:hyperlink>
    </w:p>
    <w:p>
      <w:pPr>
        <w:pStyle w:val="Compact"/>
        <w:numPr>
          <w:numId w:val="1072"/>
          <w:ilvl w:val="0"/>
        </w:numPr>
      </w:pPr>
      <w:hyperlink r:id="rId189">
        <w:r>
          <w:rPr>
            <w:rStyle w:val="Hyperlink"/>
          </w:rPr>
          <w:t xml:space="preserve">Seestadt Wien</w:t>
        </w:r>
      </w:hyperlink>
    </w:p>
    <w:p>
      <w:pPr>
        <w:pStyle w:val="Compact"/>
        <w:numPr>
          <w:numId w:val="1072"/>
          <w:ilvl w:val="0"/>
        </w:numPr>
      </w:pPr>
      <w:hyperlink r:id="rId203">
        <w:r>
          <w:rPr>
            <w:rStyle w:val="Hyperlink"/>
          </w:rPr>
          <w:t xml:space="preserve">House of digitalisation</w:t>
        </w:r>
      </w:hyperlink>
    </w:p>
    <w:p>
      <w:pPr>
        <w:pStyle w:val="Heading3"/>
      </w:pPr>
      <w:bookmarkStart w:id="204" w:name="X756e0c62dde811eb504b2fd068d359537e9a2d9"/>
      <w:r>
        <w:t xml:space="preserve">Impacts with respect to Sustainable Development Goals (SDGs)</w:t>
      </w:r>
      <w:bookmarkEnd w:id="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5" w:name="Xdcd7ec7b3c39675cff51155998e25df533c6e88"/>
      <w:r>
        <w:t xml:space="preserve">Technology and societal readiness level</w:t>
      </w:r>
      <w:bookmarkEnd w:id="2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6" w:name="open-questions-6"/>
      <w:r>
        <w:t xml:space="preserve">Open questions</w:t>
      </w:r>
      <w:bookmarkEnd w:id="206"/>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7" w:name="further-links-4"/>
      <w:r>
        <w:t xml:space="preserve">Further links</w:t>
      </w:r>
      <w:bookmarkEnd w:id="207"/>
    </w:p>
    <w:p>
      <w:pPr>
        <w:pStyle w:val="Compact"/>
        <w:numPr>
          <w:numId w:val="1074"/>
          <w:ilvl w:val="0"/>
        </w:numPr>
      </w:pPr>
      <w:hyperlink r:id="rId208">
        <w:r>
          <w:rPr>
            <w:rStyle w:val="Hyperlink"/>
          </w:rPr>
          <w:t xml:space="preserve">Agile city</w:t>
        </w:r>
      </w:hyperlink>
    </w:p>
    <w:p>
      <w:pPr>
        <w:pStyle w:val="Compact"/>
        <w:numPr>
          <w:numId w:val="1074"/>
          <w:ilvl w:val="0"/>
        </w:numPr>
      </w:pPr>
      <w:hyperlink r:id="rId209">
        <w:r>
          <w:rPr>
            <w:rStyle w:val="Hyperlink"/>
          </w:rPr>
          <w:t xml:space="preserve">An article on city of bits</w:t>
        </w:r>
      </w:hyperlink>
    </w:p>
    <w:p>
      <w:pPr>
        <w:pStyle w:val="Compact"/>
        <w:numPr>
          <w:numId w:val="1074"/>
          <w:ilvl w:val="0"/>
        </w:numPr>
      </w:pPr>
      <w:hyperlink r:id="rId210">
        <w:r>
          <w:rPr>
            <w:rStyle w:val="Hyperlink"/>
          </w:rPr>
          <w:t xml:space="preserve">Parking management systems</w:t>
        </w:r>
      </w:hyperlink>
    </w:p>
    <w:p>
      <w:pPr>
        <w:pStyle w:val="Compact"/>
        <w:numPr>
          <w:numId w:val="1074"/>
          <w:ilvl w:val="0"/>
        </w:numPr>
      </w:pPr>
      <w:hyperlink r:id="rId211">
        <w:r>
          <w:rPr>
            <w:rStyle w:val="Hyperlink"/>
          </w:rPr>
          <w:t xml:space="preserve">Internet of Things and Privacy in Public</w:t>
        </w:r>
      </w:hyperlink>
    </w:p>
    <w:p>
      <w:pPr>
        <w:pStyle w:val="Heading3"/>
      </w:pPr>
      <w:bookmarkStart w:id="212" w:name="references-6"/>
      <w:r>
        <w:t xml:space="preserve">References</w:t>
      </w:r>
      <w:bookmarkEnd w:id="212"/>
    </w:p>
    <w:p>
      <w:pPr>
        <w:pStyle w:val="Compact"/>
        <w:numPr>
          <w:numId w:val="1075"/>
          <w:ilvl w:val="0"/>
        </w:numPr>
      </w:pPr>
      <w:r>
        <w:t xml:space="preserve">Barns, S. (2017) Surprise! Digital space isn’t replacing public space, and might even help make it better. Available at:</w:t>
      </w:r>
      <w:r>
        <w:t xml:space="preserve"> </w:t>
      </w:r>
      <w:hyperlink r:id="rId209">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3">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4">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5">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6">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7">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8" w:name="highway"/>
      <w:r>
        <w:t xml:space="preserve">3	Highway infrastructure management</w:t>
      </w:r>
      <w:bookmarkEnd w:id="218"/>
    </w:p>
    <w:p>
      <w:pPr>
        <w:pStyle w:val="Heading2"/>
      </w:pPr>
      <w:bookmarkStart w:id="219" w:name="uav"/>
      <w:r>
        <w:t xml:space="preserve">3.1	Unmanned aerial vehicles for infrastructure maintenance</w:t>
      </w:r>
      <w:bookmarkEnd w:id="219"/>
    </w:p>
    <w:p>
      <w:pPr>
        <w:pStyle w:val="Heading3"/>
      </w:pPr>
      <w:bookmarkStart w:id="220" w:name="synonyms-6"/>
      <w:r>
        <w:t xml:space="preserve">Synonyms</w:t>
      </w:r>
      <w:bookmarkEnd w:id="220"/>
    </w:p>
    <w:p>
      <w:pPr>
        <w:pStyle w:val="FirstParagraph"/>
      </w:pPr>
      <w:r>
        <w:rPr>
          <w:i/>
        </w:rPr>
        <w:t xml:space="preserve">Drones, remotely piloted vehicles, remotely piloted aircraft, uav</w:t>
      </w:r>
    </w:p>
    <w:p>
      <w:pPr>
        <w:pStyle w:val="Heading3"/>
      </w:pPr>
      <w:bookmarkStart w:id="221" w:name="definition-7"/>
      <w:r>
        <w:t xml:space="preserve">Definition</w:t>
      </w:r>
      <w:bookmarkEnd w:id="221"/>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2" w:name="key-stakeholders-7"/>
      <w:r>
        <w:t xml:space="preserve">Key stakeholders</w:t>
      </w:r>
      <w:bookmarkEnd w:id="222"/>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3" w:name="current-state-of-art-in-research-7"/>
      <w:r>
        <w:t xml:space="preserve">Current state of art in research</w:t>
      </w:r>
      <w:bookmarkEnd w:id="223"/>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4" w:name="current-state-of-art-in-practice-7"/>
      <w:r>
        <w:t xml:space="preserve">Current state of art in practice</w:t>
      </w:r>
      <w:bookmarkEnd w:id="224"/>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5" w:name="relevant-initiatives-in-austria-7"/>
      <w:r>
        <w:t xml:space="preserve">Relevant initiatives in Austria</w:t>
      </w:r>
      <w:bookmarkEnd w:id="225"/>
    </w:p>
    <w:p>
      <w:pPr>
        <w:pStyle w:val="Compact"/>
        <w:numPr>
          <w:numId w:val="1077"/>
          <w:ilvl w:val="0"/>
        </w:numPr>
      </w:pPr>
      <w:hyperlink r:id="rId226">
        <w:r>
          <w:rPr>
            <w:rStyle w:val="Hyperlink"/>
          </w:rPr>
          <w:t xml:space="preserve">smartcity.wien</w:t>
        </w:r>
      </w:hyperlink>
    </w:p>
    <w:p>
      <w:pPr>
        <w:pStyle w:val="Heading3"/>
      </w:pPr>
      <w:bookmarkStart w:id="227" w:name="X4dbddeec0775e55736073a99121d05b65e84110"/>
      <w:r>
        <w:t xml:space="preserve">Impacts with respect to Sustainable Development Goals (SDGs)</w:t>
      </w:r>
      <w:bookmarkEnd w:id="2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8" w:name="X1c9151a054d49b1da1ab3980b47b7261838404b"/>
      <w:r>
        <w:t xml:space="preserve">Technology and societal readiness level</w:t>
      </w:r>
      <w:bookmarkEnd w:id="2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29" w:name="open-questions-7"/>
      <w:r>
        <w:t xml:space="preserve">Open questions</w:t>
      </w:r>
      <w:bookmarkEnd w:id="229"/>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0" w:name="further-links-5"/>
      <w:r>
        <w:t xml:space="preserve">Further links</w:t>
      </w:r>
      <w:bookmarkEnd w:id="230"/>
    </w:p>
    <w:p>
      <w:pPr>
        <w:pStyle w:val="Compact"/>
        <w:numPr>
          <w:numId w:val="1079"/>
          <w:ilvl w:val="0"/>
        </w:numPr>
      </w:pPr>
      <w:hyperlink r:id="rId231">
        <w:r>
          <w:rPr>
            <w:rStyle w:val="Hyperlink"/>
          </w:rPr>
          <w:t xml:space="preserve">rolandberger</w:t>
        </w:r>
      </w:hyperlink>
    </w:p>
    <w:p>
      <w:pPr>
        <w:pStyle w:val="Heading3"/>
      </w:pPr>
      <w:bookmarkStart w:id="232" w:name="references-7"/>
      <w:r>
        <w:t xml:space="preserve">References</w:t>
      </w:r>
      <w:bookmarkEnd w:id="232"/>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3">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4">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5" w:name="charging_station"/>
      <w:r>
        <w:t xml:space="preserve">3.2	Electric charging stations</w:t>
      </w:r>
      <w:bookmarkEnd w:id="235"/>
    </w:p>
    <w:p>
      <w:pPr>
        <w:pStyle w:val="Heading3"/>
      </w:pPr>
      <w:bookmarkStart w:id="236" w:name="synonyms-7"/>
      <w:r>
        <w:t xml:space="preserve">Synonyms</w:t>
      </w:r>
      <w:bookmarkEnd w:id="236"/>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7" w:name="definition-8"/>
      <w:r>
        <w:t xml:space="preserve">Definition</w:t>
      </w:r>
      <w:bookmarkEnd w:id="237"/>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8">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39">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0" w:name="key-stakeholders-8"/>
      <w:r>
        <w:t xml:space="preserve">Key stakeholders</w:t>
      </w:r>
      <w:bookmarkEnd w:id="240"/>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1" w:name="current-state-of-art-in-research-8"/>
      <w:r>
        <w:t xml:space="preserve">Current state of art in research</w:t>
      </w:r>
      <w:bookmarkEnd w:id="241"/>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2" w:name="current-state-of-art-in-practice-8"/>
      <w:r>
        <w:t xml:space="preserve">Current state of art in practice</w:t>
      </w:r>
      <w:bookmarkEnd w:id="242"/>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3">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4">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5" w:name="relevant-initiatives-in-austria-8"/>
      <w:r>
        <w:t xml:space="preserve">Relevant initiatives in Austria</w:t>
      </w:r>
      <w:bookmarkEnd w:id="245"/>
    </w:p>
    <w:p>
      <w:pPr>
        <w:pStyle w:val="Compact"/>
        <w:numPr>
          <w:numId w:val="1085"/>
          <w:ilvl w:val="0"/>
        </w:numPr>
      </w:pPr>
      <w:hyperlink r:id="rId246">
        <w:r>
          <w:rPr>
            <w:rStyle w:val="Hyperlink"/>
          </w:rPr>
          <w:t xml:space="preserve">ieahev.org</w:t>
        </w:r>
      </w:hyperlink>
    </w:p>
    <w:p>
      <w:pPr>
        <w:pStyle w:val="Compact"/>
        <w:numPr>
          <w:numId w:val="1085"/>
          <w:ilvl w:val="0"/>
        </w:numPr>
      </w:pPr>
      <w:hyperlink r:id="rId247">
        <w:r>
          <w:rPr>
            <w:rStyle w:val="Hyperlink"/>
          </w:rPr>
          <w:t xml:space="preserve">ev-charging.com</w:t>
        </w:r>
      </w:hyperlink>
    </w:p>
    <w:p>
      <w:pPr>
        <w:pStyle w:val="Compact"/>
        <w:numPr>
          <w:numId w:val="1085"/>
          <w:ilvl w:val="0"/>
        </w:numPr>
      </w:pPr>
      <w:hyperlink r:id="rId248">
        <w:r>
          <w:rPr>
            <w:rStyle w:val="Hyperlink"/>
          </w:rPr>
          <w:t xml:space="preserve">smatrics.com</w:t>
        </w:r>
      </w:hyperlink>
    </w:p>
    <w:p>
      <w:pPr>
        <w:pStyle w:val="Compact"/>
        <w:numPr>
          <w:numId w:val="1085"/>
          <w:ilvl w:val="0"/>
        </w:numPr>
      </w:pPr>
      <w:hyperlink r:id="rId249">
        <w:r>
          <w:rPr>
            <w:rStyle w:val="Hyperlink"/>
          </w:rPr>
          <w:t xml:space="preserve">chargemap.com</w:t>
        </w:r>
      </w:hyperlink>
    </w:p>
    <w:p>
      <w:pPr>
        <w:pStyle w:val="Heading3"/>
      </w:pPr>
      <w:bookmarkStart w:id="250" w:name="X3a3f689f8c56de09a6372df397df66f70ac82ed"/>
      <w:r>
        <w:t xml:space="preserve">Impacts with respect to Sustainable Development Goals (SDGs)</w:t>
      </w:r>
      <w:bookmarkEnd w:id="2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1" w:name="X25943bce7725c43e6e100a52ee692ac6bacd829"/>
      <w:r>
        <w:t xml:space="preserve">Technology and societal readiness level</w:t>
      </w:r>
      <w:bookmarkEnd w:id="2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2" w:name="open-questions-8"/>
      <w:r>
        <w:t xml:space="preserve">Open questions</w:t>
      </w:r>
      <w:bookmarkEnd w:id="252"/>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3" w:name="further-links-6"/>
      <w:r>
        <w:t xml:space="preserve">Further links</w:t>
      </w:r>
      <w:bookmarkEnd w:id="253"/>
    </w:p>
    <w:p>
      <w:pPr>
        <w:pStyle w:val="Compact"/>
        <w:numPr>
          <w:numId w:val="1087"/>
          <w:ilvl w:val="0"/>
        </w:numPr>
      </w:pPr>
      <w:hyperlink r:id="rId254">
        <w:r>
          <w:rPr>
            <w:rStyle w:val="Hyperlink"/>
          </w:rPr>
          <w:t xml:space="preserve">plugshare.com</w:t>
        </w:r>
      </w:hyperlink>
    </w:p>
    <w:p>
      <w:pPr>
        <w:pStyle w:val="Compact"/>
        <w:numPr>
          <w:numId w:val="1087"/>
          <w:ilvl w:val="0"/>
        </w:numPr>
      </w:pPr>
      <w:hyperlink r:id="rId255">
        <w:r>
          <w:rPr>
            <w:rStyle w:val="Hyperlink"/>
          </w:rPr>
          <w:t xml:space="preserve">dekra-product-safety.com</w:t>
        </w:r>
      </w:hyperlink>
    </w:p>
    <w:p>
      <w:pPr>
        <w:pStyle w:val="Heading3"/>
      </w:pPr>
      <w:bookmarkStart w:id="256" w:name="references-8"/>
      <w:r>
        <w:t xml:space="preserve">References</w:t>
      </w:r>
      <w:bookmarkEnd w:id="256"/>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7">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8">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59" w:name="traffic"/>
      <w:r>
        <w:t xml:space="preserve">4	Traffic management</w:t>
      </w:r>
      <w:bookmarkEnd w:id="259"/>
    </w:p>
    <w:p>
      <w:pPr>
        <w:pStyle w:val="Heading2"/>
      </w:pPr>
      <w:bookmarkStart w:id="260" w:name="congestion_charging"/>
      <w:r>
        <w:t xml:space="preserve">4.1	Congestion charging</w:t>
      </w:r>
      <w:bookmarkEnd w:id="260"/>
    </w:p>
    <w:p>
      <w:pPr>
        <w:pStyle w:val="Heading3"/>
      </w:pPr>
      <w:bookmarkStart w:id="261" w:name="synonyms-8"/>
      <w:r>
        <w:t xml:space="preserve">Synonyms</w:t>
      </w:r>
      <w:bookmarkEnd w:id="261"/>
    </w:p>
    <w:p>
      <w:pPr>
        <w:pStyle w:val="FirstParagraph"/>
      </w:pPr>
      <w:r>
        <w:rPr>
          <w:i/>
        </w:rPr>
        <w:t xml:space="preserve">Congestion charging scheme, CCS</w:t>
      </w:r>
    </w:p>
    <w:p>
      <w:pPr>
        <w:pStyle w:val="Heading3"/>
      </w:pPr>
      <w:bookmarkStart w:id="262" w:name="definition-9"/>
      <w:r>
        <w:t xml:space="preserve">Definition</w:t>
      </w:r>
      <w:bookmarkEnd w:id="262"/>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3" w:name="key-stakeholders-9"/>
      <w:r>
        <w:t xml:space="preserve">Key stakeholders</w:t>
      </w:r>
      <w:bookmarkEnd w:id="263"/>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4" w:name="current-state-of-art-in-research-9"/>
      <w:r>
        <w:t xml:space="preserve">Current state of art in research</w:t>
      </w:r>
      <w:bookmarkEnd w:id="264"/>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5" w:name="current-state-of-art-in-practice-9"/>
      <w:r>
        <w:t xml:space="preserve">Current state of art in practice</w:t>
      </w:r>
      <w:bookmarkEnd w:id="265"/>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6" w:name="relevant-initiatives-in-austria-9"/>
      <w:r>
        <w:t xml:space="preserve">Relevant initiatives in Austria</w:t>
      </w:r>
      <w:bookmarkEnd w:id="266"/>
    </w:p>
    <w:p>
      <w:pPr>
        <w:pStyle w:val="Compact"/>
        <w:numPr>
          <w:numId w:val="1090"/>
          <w:ilvl w:val="0"/>
        </w:numPr>
      </w:pPr>
      <w:hyperlink r:id="rId267">
        <w:r>
          <w:rPr>
            <w:rStyle w:val="Hyperlink"/>
          </w:rPr>
          <w:t xml:space="preserve">urbanaccessregulations.eu</w:t>
        </w:r>
      </w:hyperlink>
    </w:p>
    <w:p>
      <w:pPr>
        <w:pStyle w:val="Compact"/>
        <w:numPr>
          <w:numId w:val="1090"/>
          <w:ilvl w:val="0"/>
        </w:numPr>
      </w:pPr>
      <w:hyperlink r:id="rId268">
        <w:r>
          <w:rPr>
            <w:rStyle w:val="Hyperlink"/>
          </w:rPr>
          <w:t xml:space="preserve">environmentalbadge.com</w:t>
        </w:r>
      </w:hyperlink>
    </w:p>
    <w:p>
      <w:pPr>
        <w:pStyle w:val="Heading3"/>
      </w:pPr>
      <w:bookmarkStart w:id="269" w:name="X05478a4bcdfa4d47ee07ba094f32b1082e1a813"/>
      <w:r>
        <w:t xml:space="preserve">Impacts with respect to Sustainable Development Goals (SDGs)</w:t>
      </w:r>
      <w:bookmarkEnd w:id="2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0" w:name="Xd5016e554ef0640426ab4f2d47b0bfa8050914f"/>
      <w:r>
        <w:t xml:space="preserve">Technology and societal readiness level</w:t>
      </w:r>
      <w:bookmarkEnd w:id="27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1" w:name="open-questions-9"/>
      <w:r>
        <w:t xml:space="preserve">Open questions</w:t>
      </w:r>
      <w:bookmarkEnd w:id="271"/>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2" w:name="further-links-7"/>
      <w:r>
        <w:t xml:space="preserve">Further links</w:t>
      </w:r>
      <w:bookmarkEnd w:id="272"/>
    </w:p>
    <w:p>
      <w:pPr>
        <w:pStyle w:val="Compact"/>
        <w:numPr>
          <w:numId w:val="1093"/>
          <w:ilvl w:val="0"/>
        </w:numPr>
      </w:pPr>
      <w:hyperlink r:id="rId273">
        <w:r>
          <w:rPr>
            <w:rStyle w:val="Hyperlink"/>
          </w:rPr>
          <w:t xml:space="preserve">whatworksgrowth.org</w:t>
        </w:r>
      </w:hyperlink>
    </w:p>
    <w:p>
      <w:pPr>
        <w:pStyle w:val="Compact"/>
        <w:numPr>
          <w:numId w:val="1093"/>
          <w:ilvl w:val="0"/>
        </w:numPr>
      </w:pPr>
      <w:hyperlink r:id="rId274">
        <w:r>
          <w:rPr>
            <w:rStyle w:val="Hyperlink"/>
          </w:rPr>
          <w:t xml:space="preserve">adb.org</w:t>
        </w:r>
      </w:hyperlink>
    </w:p>
    <w:p>
      <w:pPr>
        <w:pStyle w:val="Compact"/>
        <w:numPr>
          <w:numId w:val="1093"/>
          <w:ilvl w:val="0"/>
        </w:numPr>
      </w:pPr>
      <w:hyperlink r:id="rId275">
        <w:r>
          <w:rPr>
            <w:rStyle w:val="Hyperlink"/>
          </w:rPr>
          <w:t xml:space="preserve">epomm.eu</w:t>
        </w:r>
      </w:hyperlink>
    </w:p>
    <w:p>
      <w:pPr>
        <w:pStyle w:val="Heading3"/>
      </w:pPr>
      <w:bookmarkStart w:id="276" w:name="references-9"/>
      <w:r>
        <w:t xml:space="preserve">References</w:t>
      </w:r>
      <w:bookmarkEnd w:id="276"/>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7">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7">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8">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79" w:name="platooning"/>
      <w:r>
        <w:t xml:space="preserve">4.2	Platooning</w:t>
      </w:r>
      <w:bookmarkEnd w:id="279"/>
    </w:p>
    <w:p>
      <w:pPr>
        <w:pStyle w:val="Heading3"/>
      </w:pPr>
      <w:bookmarkStart w:id="280" w:name="synonyms-9"/>
      <w:r>
        <w:t xml:space="preserve">Synonyms</w:t>
      </w:r>
      <w:bookmarkEnd w:id="280"/>
    </w:p>
    <w:p>
      <w:pPr>
        <w:pStyle w:val="FirstParagraph"/>
      </w:pPr>
      <w:r>
        <w:rPr>
          <w:i/>
        </w:rPr>
        <w:t xml:space="preserve">Platoon Leader (PL), Platoon Member (PM), Truck Platooning</w:t>
      </w:r>
    </w:p>
    <w:p>
      <w:pPr>
        <w:pStyle w:val="Heading3"/>
      </w:pPr>
      <w:bookmarkStart w:id="281" w:name="definition-10"/>
      <w:r>
        <w:t xml:space="preserve">Definition</w:t>
      </w:r>
      <w:bookmarkEnd w:id="281"/>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2" w:name="key-stakeholders-10"/>
      <w:r>
        <w:t xml:space="preserve">Key stakeholders</w:t>
      </w:r>
      <w:bookmarkEnd w:id="282"/>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3" w:name="current-state-of-art-in-research-10"/>
      <w:r>
        <w:t xml:space="preserve">Current state of art in research</w:t>
      </w:r>
      <w:bookmarkEnd w:id="283"/>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4" w:name="current-state-of-art-in-practice-10"/>
      <w:r>
        <w:t xml:space="preserve">Current state of art in practice</w:t>
      </w:r>
      <w:bookmarkEnd w:id="284"/>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5" w:name="relevant-initiatives-in-austria-10"/>
      <w:r>
        <w:t xml:space="preserve">Relevant initiatives in Austria</w:t>
      </w:r>
      <w:bookmarkEnd w:id="285"/>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6">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7" w:name="Xa24ec6fcffa1bfbc02f5f1ff0c66414de9a152a"/>
      <w:r>
        <w:t xml:space="preserve">Impacts with respect to Sustainable Development Goals (SDGs)</w:t>
      </w:r>
      <w:bookmarkEnd w:id="2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8" w:name="X94a192f4b48eebe359362b228aa817ddc838a98"/>
      <w:r>
        <w:t xml:space="preserve">Technology and societal readiness level</w:t>
      </w:r>
      <w:bookmarkEnd w:id="2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89" w:name="open-questions-10"/>
      <w:r>
        <w:t xml:space="preserve">Open questions</w:t>
      </w:r>
      <w:bookmarkEnd w:id="289"/>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0" w:name="further-links-8"/>
      <w:r>
        <w:t xml:space="preserve">Further links</w:t>
      </w:r>
      <w:bookmarkEnd w:id="290"/>
    </w:p>
    <w:p>
      <w:pPr>
        <w:pStyle w:val="Compact"/>
        <w:numPr>
          <w:numId w:val="1099"/>
          <w:ilvl w:val="0"/>
        </w:numPr>
      </w:pPr>
      <w:hyperlink r:id="rId291">
        <w:r>
          <w:rPr>
            <w:rStyle w:val="Hyperlink"/>
          </w:rPr>
          <w:t xml:space="preserve">acea.be</w:t>
        </w:r>
      </w:hyperlink>
    </w:p>
    <w:p>
      <w:pPr>
        <w:pStyle w:val="Compact"/>
        <w:numPr>
          <w:numId w:val="1099"/>
          <w:ilvl w:val="0"/>
        </w:numPr>
      </w:pPr>
      <w:hyperlink r:id="rId292">
        <w:r>
          <w:rPr>
            <w:rStyle w:val="Hyperlink"/>
          </w:rPr>
          <w:t xml:space="preserve">mantruckandbus.com</w:t>
        </w:r>
      </w:hyperlink>
    </w:p>
    <w:p>
      <w:pPr>
        <w:pStyle w:val="Compact"/>
        <w:numPr>
          <w:numId w:val="1099"/>
          <w:ilvl w:val="0"/>
        </w:numPr>
      </w:pPr>
      <w:hyperlink r:id="rId293">
        <w:r>
          <w:rPr>
            <w:rStyle w:val="Hyperlink"/>
          </w:rPr>
          <w:t xml:space="preserve">cohdawireless.com</w:t>
        </w:r>
      </w:hyperlink>
    </w:p>
    <w:p>
      <w:pPr>
        <w:pStyle w:val="Heading3"/>
      </w:pPr>
      <w:bookmarkStart w:id="294" w:name="references-10"/>
      <w:r>
        <w:t xml:space="preserve">References</w:t>
      </w:r>
      <w:bookmarkEnd w:id="294"/>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5">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6">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7">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8">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299">
        <w:r>
          <w:rPr>
            <w:rStyle w:val="Hyperlink"/>
          </w:rPr>
          <w:t xml:space="preserve">https://doi.org/10.1016/j.trpro.2018.12.212</w:t>
        </w:r>
      </w:hyperlink>
    </w:p>
    <w:p>
      <w:pPr>
        <w:pStyle w:val="Heading2"/>
      </w:pPr>
      <w:bookmarkStart w:id="300" w:name="traffic_info_monitoring"/>
      <w:r>
        <w:t xml:space="preserve">4.3	Real-time traffic information and monitoring</w:t>
      </w:r>
      <w:bookmarkEnd w:id="300"/>
    </w:p>
    <w:p>
      <w:pPr>
        <w:pStyle w:val="Heading3"/>
      </w:pPr>
      <w:bookmarkStart w:id="301" w:name="synonyms-10"/>
      <w:r>
        <w:t xml:space="preserve">Synonyms</w:t>
      </w:r>
      <w:bookmarkEnd w:id="301"/>
    </w:p>
    <w:p>
      <w:pPr>
        <w:pStyle w:val="FirstParagraph"/>
      </w:pPr>
      <w:r>
        <w:rPr>
          <w:i/>
        </w:rPr>
        <w:t xml:space="preserve">Intelligent Transport Systems (ITS)</w:t>
      </w:r>
    </w:p>
    <w:p>
      <w:pPr>
        <w:pStyle w:val="Heading3"/>
      </w:pPr>
      <w:bookmarkStart w:id="302" w:name="definition-11"/>
      <w:r>
        <w:t xml:space="preserve">Definition</w:t>
      </w:r>
      <w:bookmarkEnd w:id="302"/>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3" w:name="key-stakeholders-11"/>
      <w:r>
        <w:t xml:space="preserve">Key stakeholders</w:t>
      </w:r>
      <w:bookmarkEnd w:id="303"/>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4" w:name="current-state-of-art-in-research-11"/>
      <w:r>
        <w:t xml:space="preserve">Current state of art in research</w:t>
      </w:r>
      <w:bookmarkEnd w:id="304"/>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5" w:name="current-state-of-art-in-practice-11"/>
      <w:r>
        <w:t xml:space="preserve">Current state of art in practice</w:t>
      </w:r>
      <w:bookmarkEnd w:id="305"/>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6" w:name="relevant-initiatives-in-austria-11"/>
      <w:r>
        <w:t xml:space="preserve">Relevant initiatives in Austria</w:t>
      </w:r>
      <w:bookmarkEnd w:id="306"/>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7">
        <w:r>
          <w:rPr>
            <w:rStyle w:val="Hyperlink"/>
          </w:rPr>
          <w:t xml:space="preserve">Asfinag</w:t>
        </w:r>
      </w:hyperlink>
    </w:p>
    <w:p>
      <w:pPr>
        <w:pStyle w:val="Compact"/>
        <w:numPr>
          <w:numId w:val="1104"/>
          <w:ilvl w:val="0"/>
        </w:numPr>
      </w:pPr>
      <w:hyperlink r:id="rId308">
        <w:r>
          <w:rPr>
            <w:rStyle w:val="Hyperlink"/>
          </w:rPr>
          <w:t xml:space="preserve">Trafficon</w:t>
        </w:r>
      </w:hyperlink>
    </w:p>
    <w:p>
      <w:pPr>
        <w:pStyle w:val="Compact"/>
        <w:numPr>
          <w:numId w:val="1104"/>
          <w:ilvl w:val="0"/>
        </w:numPr>
      </w:pPr>
      <w:hyperlink r:id="rId309">
        <w:r>
          <w:rPr>
            <w:rStyle w:val="Hyperlink"/>
          </w:rPr>
          <w:t xml:space="preserve">Prisma-solutions</w:t>
        </w:r>
      </w:hyperlink>
    </w:p>
    <w:p>
      <w:pPr>
        <w:pStyle w:val="Heading3"/>
      </w:pPr>
      <w:bookmarkStart w:id="310" w:name="X980d23d64d91cf821c4276adba336971f1a438d"/>
      <w:r>
        <w:t xml:space="preserve">Impacts with respect to Sustainable Development Goals (SDGs)</w:t>
      </w:r>
      <w:bookmarkEnd w:id="3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1" w:name="X3b8d3d59e61fca2cc1e5c9cc55df56c10516a4e"/>
      <w:r>
        <w:t xml:space="preserve">Technology and societal readiness level</w:t>
      </w:r>
      <w:bookmarkEnd w:id="3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2" w:name="open-questions-11"/>
      <w:r>
        <w:t xml:space="preserve">Open questions</w:t>
      </w:r>
      <w:bookmarkEnd w:id="312"/>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3" w:name="further-links-9"/>
      <w:r>
        <w:t xml:space="preserve">Further links</w:t>
      </w:r>
      <w:bookmarkEnd w:id="313"/>
    </w:p>
    <w:p>
      <w:pPr>
        <w:pStyle w:val="Compact"/>
        <w:numPr>
          <w:numId w:val="1106"/>
          <w:ilvl w:val="0"/>
        </w:numPr>
      </w:pPr>
      <w:hyperlink r:id="rId314">
        <w:r>
          <w:rPr>
            <w:rStyle w:val="Hyperlink"/>
          </w:rPr>
          <w:t xml:space="preserve">Citilog.fr</w:t>
        </w:r>
      </w:hyperlink>
    </w:p>
    <w:p>
      <w:pPr>
        <w:pStyle w:val="Compact"/>
        <w:numPr>
          <w:numId w:val="1106"/>
          <w:ilvl w:val="0"/>
        </w:numPr>
      </w:pPr>
      <w:hyperlink r:id="rId315">
        <w:r>
          <w:rPr>
            <w:rStyle w:val="Hyperlink"/>
          </w:rPr>
          <w:t xml:space="preserve">Iteris.com</w:t>
        </w:r>
      </w:hyperlink>
    </w:p>
    <w:p>
      <w:pPr>
        <w:pStyle w:val="Compact"/>
        <w:numPr>
          <w:numId w:val="1106"/>
          <w:ilvl w:val="0"/>
        </w:numPr>
      </w:pPr>
      <w:hyperlink r:id="rId316">
        <w:r>
          <w:rPr>
            <w:rStyle w:val="Hyperlink"/>
          </w:rPr>
          <w:t xml:space="preserve">Tomtom.com</w:t>
        </w:r>
      </w:hyperlink>
    </w:p>
    <w:p>
      <w:pPr>
        <w:pStyle w:val="Compact"/>
        <w:numPr>
          <w:numId w:val="1106"/>
          <w:ilvl w:val="0"/>
        </w:numPr>
      </w:pPr>
      <w:hyperlink r:id="rId317">
        <w:r>
          <w:rPr>
            <w:rStyle w:val="Hyperlink"/>
          </w:rPr>
          <w:t xml:space="preserve">Flightaware.com</w:t>
        </w:r>
      </w:hyperlink>
    </w:p>
    <w:p>
      <w:pPr>
        <w:pStyle w:val="Compact"/>
        <w:numPr>
          <w:numId w:val="1106"/>
          <w:ilvl w:val="0"/>
        </w:numPr>
      </w:pPr>
      <w:hyperlink r:id="rId318">
        <w:r>
          <w:rPr>
            <w:rStyle w:val="Hyperlink"/>
          </w:rPr>
          <w:t xml:space="preserve">Marinetraffic.com</w:t>
        </w:r>
      </w:hyperlink>
    </w:p>
    <w:p>
      <w:pPr>
        <w:pStyle w:val="Compact"/>
        <w:numPr>
          <w:numId w:val="1106"/>
          <w:ilvl w:val="0"/>
        </w:numPr>
      </w:pPr>
      <w:hyperlink r:id="rId319">
        <w:r>
          <w:rPr>
            <w:rStyle w:val="Hyperlink"/>
          </w:rPr>
          <w:t xml:space="preserve">Velocidata.com</w:t>
        </w:r>
      </w:hyperlink>
    </w:p>
    <w:p>
      <w:pPr>
        <w:pStyle w:val="Heading3"/>
      </w:pPr>
      <w:bookmarkStart w:id="320" w:name="references-11"/>
      <w:r>
        <w:t xml:space="preserve">References</w:t>
      </w:r>
      <w:bookmarkEnd w:id="320"/>
    </w:p>
    <w:p>
      <w:pPr>
        <w:pStyle w:val="Compact"/>
        <w:numPr>
          <w:numId w:val="1107"/>
          <w:ilvl w:val="0"/>
        </w:numPr>
      </w:pPr>
      <w:r>
        <w:t xml:space="preserve">ASFINAG. (nd.). ASFINAG Services: ASFINAG Verkehrsdaten. Abgerufen 9. Juni 2021, von</w:t>
      </w:r>
      <w:r>
        <w:t xml:space="preserve"> </w:t>
      </w:r>
      <w:hyperlink r:id="rId307">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1">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2">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4">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5" w:name="cits"/>
      <w:r>
        <w:t xml:space="preserve">4.4	Cooperative - intelligent transport system</w:t>
      </w:r>
      <w:bookmarkEnd w:id="325"/>
    </w:p>
    <w:p>
      <w:pPr>
        <w:pStyle w:val="Heading3"/>
      </w:pPr>
      <w:bookmarkStart w:id="326" w:name="synonyms-11"/>
      <w:r>
        <w:t xml:space="preserve">Synonyms</w:t>
      </w:r>
      <w:bookmarkEnd w:id="326"/>
    </w:p>
    <w:p>
      <w:pPr>
        <w:pStyle w:val="FirstParagraph"/>
      </w:pPr>
      <w:r>
        <w:rPr>
          <w:i/>
        </w:rPr>
        <w:t xml:space="preserve">C-ITS</w:t>
      </w:r>
    </w:p>
    <w:p>
      <w:pPr>
        <w:pStyle w:val="Heading3"/>
      </w:pPr>
      <w:bookmarkStart w:id="327" w:name="definition-12"/>
      <w:r>
        <w:t xml:space="preserve">Definition</w:t>
      </w:r>
      <w:bookmarkEnd w:id="327"/>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8" w:name="key-stakeholders-12"/>
      <w:r>
        <w:t xml:space="preserve">Key stakeholders</w:t>
      </w:r>
      <w:bookmarkEnd w:id="328"/>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29" w:name="current-state-of-art-in-research-12"/>
      <w:r>
        <w:t xml:space="preserve">Current state of art in research</w:t>
      </w:r>
      <w:bookmarkEnd w:id="329"/>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0" w:name="current-state-of-art-in-practice-12"/>
      <w:r>
        <w:t xml:space="preserve">Current state of art in practice</w:t>
      </w:r>
      <w:bookmarkEnd w:id="330"/>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1">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2" w:name="relevant-initiatives-in-austria-12"/>
      <w:r>
        <w:t xml:space="preserve">Relevant initiatives in Austria</w:t>
      </w:r>
      <w:bookmarkEnd w:id="332"/>
    </w:p>
    <w:p>
      <w:pPr>
        <w:pStyle w:val="Compact"/>
        <w:numPr>
          <w:numId w:val="1117"/>
          <w:ilvl w:val="0"/>
        </w:numPr>
      </w:pPr>
      <w:hyperlink r:id="rId333">
        <w:r>
          <w:rPr>
            <w:rStyle w:val="Hyperlink"/>
          </w:rPr>
          <w:t xml:space="preserve">Bmk.gv.at</w:t>
        </w:r>
      </w:hyperlink>
    </w:p>
    <w:p>
      <w:pPr>
        <w:pStyle w:val="Compact"/>
        <w:numPr>
          <w:numId w:val="1117"/>
          <w:ilvl w:val="0"/>
        </w:numPr>
      </w:pPr>
      <w:hyperlink r:id="rId334">
        <w:r>
          <w:rPr>
            <w:rStyle w:val="Hyperlink"/>
          </w:rPr>
          <w:t xml:space="preserve">Ots.at</w:t>
        </w:r>
      </w:hyperlink>
    </w:p>
    <w:p>
      <w:pPr>
        <w:pStyle w:val="Compact"/>
        <w:numPr>
          <w:numId w:val="1117"/>
          <w:ilvl w:val="0"/>
        </w:numPr>
      </w:pPr>
      <w:hyperlink r:id="rId335">
        <w:r>
          <w:rPr>
            <w:rStyle w:val="Hyperlink"/>
          </w:rPr>
          <w:t xml:space="preserve">Mobility.siemens.at</w:t>
        </w:r>
      </w:hyperlink>
    </w:p>
    <w:p>
      <w:pPr>
        <w:pStyle w:val="Heading3"/>
      </w:pPr>
      <w:bookmarkStart w:id="336" w:name="X4e27355192a535024bdc4a621eb31216cef52fd"/>
      <w:r>
        <w:t xml:space="preserve">Impacts with respect to Sustainable Development Goals (SDGs)</w:t>
      </w:r>
      <w:bookmarkEnd w:id="3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7" w:name="Xa72a7552555df7fad6f2af85cf49f4d8af75e75"/>
      <w:r>
        <w:t xml:space="preserve">Technology and societal readiness level</w:t>
      </w:r>
      <w:bookmarkEnd w:id="3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8" w:name="open-questions-12"/>
      <w:r>
        <w:t xml:space="preserve">Open questions</w:t>
      </w:r>
      <w:bookmarkEnd w:id="338"/>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39" w:name="further-links-10"/>
      <w:r>
        <w:t xml:space="preserve">Further links</w:t>
      </w:r>
      <w:bookmarkEnd w:id="339"/>
    </w:p>
    <w:p>
      <w:pPr>
        <w:pStyle w:val="Compact"/>
        <w:numPr>
          <w:numId w:val="1119"/>
          <w:ilvl w:val="0"/>
        </w:numPr>
      </w:pPr>
      <w:hyperlink r:id="rId340">
        <w:r>
          <w:rPr>
            <w:rStyle w:val="Hyperlink"/>
          </w:rPr>
          <w:t xml:space="preserve">C-its-deployment-group.eu</w:t>
        </w:r>
      </w:hyperlink>
    </w:p>
    <w:p>
      <w:pPr>
        <w:pStyle w:val="Compact"/>
        <w:numPr>
          <w:numId w:val="1119"/>
          <w:ilvl w:val="0"/>
        </w:numPr>
      </w:pPr>
      <w:hyperlink r:id="rId341">
        <w:r>
          <w:rPr>
            <w:rStyle w:val="Hyperlink"/>
          </w:rPr>
          <w:t xml:space="preserve">C-roads.eu</w:t>
        </w:r>
      </w:hyperlink>
    </w:p>
    <w:p>
      <w:pPr>
        <w:pStyle w:val="Compact"/>
        <w:numPr>
          <w:numId w:val="1119"/>
          <w:ilvl w:val="0"/>
        </w:numPr>
      </w:pPr>
      <w:hyperlink r:id="rId342">
        <w:r>
          <w:rPr>
            <w:rStyle w:val="Hyperlink"/>
          </w:rPr>
          <w:t xml:space="preserve">Ec.europa.eu</w:t>
        </w:r>
      </w:hyperlink>
    </w:p>
    <w:p>
      <w:pPr>
        <w:pStyle w:val="Compact"/>
        <w:numPr>
          <w:numId w:val="1119"/>
          <w:ilvl w:val="0"/>
        </w:numPr>
      </w:pPr>
      <w:hyperlink r:id="rId343">
        <w:r>
          <w:rPr>
            <w:rStyle w:val="Hyperlink"/>
          </w:rPr>
          <w:t xml:space="preserve">Ec.europa.eu-report</w:t>
        </w:r>
      </w:hyperlink>
    </w:p>
    <w:p>
      <w:pPr>
        <w:pStyle w:val="Heading3"/>
      </w:pPr>
      <w:bookmarkStart w:id="344" w:name="references-12"/>
      <w:r>
        <w:t xml:space="preserve">References</w:t>
      </w:r>
      <w:bookmarkEnd w:id="344"/>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5">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6">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8">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0">
        <w:r>
          <w:rPr>
            <w:rStyle w:val="Hyperlink"/>
          </w:rPr>
          <w:t xml:space="preserve">https://www.ots.at/presseaussendung/OTS_20210607_OTS0022/austriatech-mehr-sicherheit-auf-europas-strassen-durch-c-its</w:t>
        </w:r>
      </w:hyperlink>
    </w:p>
    <w:p>
      <w:pPr>
        <w:pStyle w:val="Heading2"/>
      </w:pPr>
      <w:bookmarkStart w:id="351" w:name="dynamic_route"/>
      <w:r>
        <w:t xml:space="preserve">4.5	Dynamic route guidance</w:t>
      </w:r>
      <w:bookmarkEnd w:id="351"/>
    </w:p>
    <w:p>
      <w:pPr>
        <w:pStyle w:val="Heading3"/>
      </w:pPr>
      <w:bookmarkStart w:id="352" w:name="synonyms-12"/>
      <w:r>
        <w:t xml:space="preserve">Synonyms</w:t>
      </w:r>
      <w:bookmarkEnd w:id="352"/>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3" w:name="definition-13"/>
      <w:r>
        <w:t xml:space="preserve">Definition</w:t>
      </w:r>
      <w:bookmarkEnd w:id="353"/>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5" w:name="key-stakeholders-13"/>
      <w:r>
        <w:t xml:space="preserve">Key stakeholders</w:t>
      </w:r>
      <w:bookmarkEnd w:id="355"/>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6" w:name="current-state-of-art-in-research-13"/>
      <w:r>
        <w:t xml:space="preserve">Current state of art in research</w:t>
      </w:r>
      <w:bookmarkEnd w:id="356"/>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7" w:name="current-state-of-art-in-practice-13"/>
      <w:r>
        <w:t xml:space="preserve">Current state of art in practice</w:t>
      </w:r>
      <w:bookmarkEnd w:id="357"/>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8" w:name="relevant-initiatives-in-austria-13"/>
      <w:r>
        <w:t xml:space="preserve">Relevant initiatives in Austria</w:t>
      </w:r>
      <w:bookmarkEnd w:id="358"/>
    </w:p>
    <w:p>
      <w:pPr>
        <w:pStyle w:val="Compact"/>
        <w:numPr>
          <w:numId w:val="1122"/>
          <w:ilvl w:val="0"/>
        </w:numPr>
      </w:pPr>
      <w:hyperlink r:id="rId359">
        <w:r>
          <w:rPr>
            <w:rStyle w:val="Hyperlink"/>
          </w:rPr>
          <w:t xml:space="preserve">Volkswagen</w:t>
        </w:r>
      </w:hyperlink>
    </w:p>
    <w:p>
      <w:pPr>
        <w:pStyle w:val="Compact"/>
        <w:numPr>
          <w:numId w:val="1122"/>
          <w:ilvl w:val="0"/>
        </w:numPr>
      </w:pPr>
      <w:hyperlink r:id="rId360">
        <w:r>
          <w:rPr>
            <w:rStyle w:val="Hyperlink"/>
          </w:rPr>
          <w:t xml:space="preserve">PTVGroup</w:t>
        </w:r>
      </w:hyperlink>
    </w:p>
    <w:p>
      <w:pPr>
        <w:pStyle w:val="Compact"/>
        <w:numPr>
          <w:numId w:val="1122"/>
          <w:ilvl w:val="0"/>
        </w:numPr>
      </w:pPr>
      <w:hyperlink r:id="rId361">
        <w:r>
          <w:rPr>
            <w:rStyle w:val="Hyperlink"/>
          </w:rPr>
          <w:t xml:space="preserve">Capterra.at</w:t>
        </w:r>
      </w:hyperlink>
    </w:p>
    <w:p>
      <w:pPr>
        <w:pStyle w:val="Heading3"/>
      </w:pPr>
      <w:bookmarkStart w:id="362" w:name="Xe59b8ea38ca7946972d8c8ea78f918e7def4e1f"/>
      <w:r>
        <w:t xml:space="preserve">Impacts with respect to Sustainable Development Goals (SDGs)</w:t>
      </w:r>
      <w:bookmarkEnd w:id="3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3" w:name="Xdb230d3286ba06cb370eab9332332b8d8611e33"/>
      <w:r>
        <w:t xml:space="preserve">Technology and societal readiness level</w:t>
      </w:r>
      <w:bookmarkEnd w:id="3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4" w:name="open-questions-13"/>
      <w:r>
        <w:t xml:space="preserve">Open questions</w:t>
      </w:r>
      <w:bookmarkEnd w:id="364"/>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5" w:name="further-links-11"/>
      <w:r>
        <w:t xml:space="preserve">Further links</w:t>
      </w:r>
      <w:bookmarkEnd w:id="365"/>
    </w:p>
    <w:p>
      <w:pPr>
        <w:pStyle w:val="Compact"/>
        <w:numPr>
          <w:numId w:val="1124"/>
          <w:ilvl w:val="0"/>
        </w:numPr>
      </w:pPr>
      <w:hyperlink r:id="rId366">
        <w:r>
          <w:rPr>
            <w:rStyle w:val="Hyperlink"/>
          </w:rPr>
          <w:t xml:space="preserve">Verizonconnect.com</w:t>
        </w:r>
      </w:hyperlink>
    </w:p>
    <w:p>
      <w:pPr>
        <w:pStyle w:val="Heading3"/>
      </w:pPr>
      <w:bookmarkStart w:id="367" w:name="references-13"/>
      <w:r>
        <w:t xml:space="preserve">References</w:t>
      </w:r>
      <w:bookmarkEnd w:id="367"/>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8">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0">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1">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2">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3">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4">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59">
        <w:r>
          <w:rPr>
            <w:rStyle w:val="Hyperlink"/>
          </w:rPr>
          <w:t xml:space="preserve">https://www.volkswagen.at/technik-lexikon/navigationssystem</w:t>
        </w:r>
      </w:hyperlink>
      <w:r>
        <w:t xml:space="preserve"> </w:t>
      </w:r>
      <w:r>
        <w:t xml:space="preserve">[Accessed: 28 July 2021].</w:t>
      </w:r>
    </w:p>
    <w:p>
      <w:pPr>
        <w:pStyle w:val="Heading2"/>
      </w:pPr>
      <w:bookmarkStart w:id="375" w:name="variable_speed"/>
      <w:r>
        <w:t xml:space="preserve">4.6	Variable speed limits and dynamic signage system</w:t>
      </w:r>
      <w:bookmarkEnd w:id="375"/>
    </w:p>
    <w:p>
      <w:pPr>
        <w:pStyle w:val="Heading3"/>
      </w:pPr>
      <w:bookmarkStart w:id="376" w:name="synonyms-13"/>
      <w:r>
        <w:t xml:space="preserve">Synonyms</w:t>
      </w:r>
      <w:bookmarkEnd w:id="376"/>
    </w:p>
    <w:p>
      <w:pPr>
        <w:pStyle w:val="FirstParagraph"/>
      </w:pPr>
      <w:r>
        <w:rPr>
          <w:i/>
        </w:rPr>
        <w:t xml:space="preserve">Variable speed limits (VSL), dynamic speed limits (DSL), Verkehrsbeeinflussungsanlagen (VBA), Changeable Message Signs (CMS), Dynamic Signage System</w:t>
      </w:r>
    </w:p>
    <w:p>
      <w:pPr>
        <w:pStyle w:val="Heading3"/>
      </w:pPr>
      <w:bookmarkStart w:id="377" w:name="definition-14"/>
      <w:r>
        <w:t xml:space="preserve">Definition</w:t>
      </w:r>
      <w:bookmarkEnd w:id="377"/>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79" w:name="key-stakeholders-14"/>
      <w:r>
        <w:t xml:space="preserve">Key stakeholders</w:t>
      </w:r>
      <w:bookmarkEnd w:id="379"/>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0" w:name="current-state-of-art-in-research-14"/>
      <w:r>
        <w:t xml:space="preserve">Current state of art in research</w:t>
      </w:r>
      <w:bookmarkEnd w:id="380"/>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1" w:name="current-state-of-art-in-practice-14"/>
      <w:r>
        <w:t xml:space="preserve">Current state of art in practice</w:t>
      </w:r>
      <w:bookmarkEnd w:id="381"/>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2" w:name="relevant-initiatives-in-austria-14"/>
      <w:r>
        <w:t xml:space="preserve">Relevant initiatives in Austria</w:t>
      </w:r>
      <w:bookmarkEnd w:id="382"/>
    </w:p>
    <w:p>
      <w:pPr>
        <w:pStyle w:val="Compact"/>
        <w:numPr>
          <w:numId w:val="1127"/>
          <w:ilvl w:val="0"/>
        </w:numPr>
      </w:pPr>
      <w:hyperlink r:id="rId383">
        <w:r>
          <w:rPr>
            <w:rStyle w:val="Hyperlink"/>
          </w:rPr>
          <w:t xml:space="preserve">Asfinag</w:t>
        </w:r>
      </w:hyperlink>
    </w:p>
    <w:p>
      <w:pPr>
        <w:pStyle w:val="Compact"/>
        <w:numPr>
          <w:numId w:val="1127"/>
          <w:ilvl w:val="0"/>
        </w:numPr>
      </w:pPr>
      <w:hyperlink r:id="rId347">
        <w:r>
          <w:rPr>
            <w:rStyle w:val="Hyperlink"/>
          </w:rPr>
          <w:t xml:space="preserve">Asifinag blog</w:t>
        </w:r>
      </w:hyperlink>
    </w:p>
    <w:p>
      <w:pPr>
        <w:pStyle w:val="Compact"/>
        <w:numPr>
          <w:numId w:val="1127"/>
          <w:ilvl w:val="0"/>
        </w:numPr>
      </w:pPr>
      <w:hyperlink r:id="rId384">
        <w:r>
          <w:rPr>
            <w:rStyle w:val="Hyperlink"/>
          </w:rPr>
          <w:t xml:space="preserve">kapsch.net</w:t>
        </w:r>
      </w:hyperlink>
    </w:p>
    <w:p>
      <w:pPr>
        <w:pStyle w:val="Compact"/>
        <w:numPr>
          <w:numId w:val="1127"/>
          <w:ilvl w:val="0"/>
        </w:numPr>
      </w:pPr>
      <w:hyperlink r:id="rId385">
        <w:r>
          <w:rPr>
            <w:rStyle w:val="Hyperlink"/>
          </w:rPr>
          <w:t xml:space="preserve">strabag-iss.com</w:t>
        </w:r>
      </w:hyperlink>
    </w:p>
    <w:p>
      <w:pPr>
        <w:pStyle w:val="Compact"/>
        <w:numPr>
          <w:numId w:val="1127"/>
          <w:ilvl w:val="0"/>
        </w:numPr>
      </w:pPr>
      <w:hyperlink r:id="rId386">
        <w:r>
          <w:rPr>
            <w:rStyle w:val="Hyperlink"/>
          </w:rPr>
          <w:t xml:space="preserve">pke.at</w:t>
        </w:r>
      </w:hyperlink>
    </w:p>
    <w:p>
      <w:pPr>
        <w:pStyle w:val="Compact"/>
        <w:numPr>
          <w:numId w:val="1127"/>
          <w:ilvl w:val="0"/>
        </w:numPr>
      </w:pPr>
      <w:hyperlink r:id="rId387">
        <w:r>
          <w:rPr>
            <w:rStyle w:val="Hyperlink"/>
          </w:rPr>
          <w:t xml:space="preserve">aigner-stahlbau.at</w:t>
        </w:r>
      </w:hyperlink>
    </w:p>
    <w:p>
      <w:pPr>
        <w:pStyle w:val="Heading3"/>
      </w:pPr>
      <w:bookmarkStart w:id="388" w:name="X3c48038d94f69d2afdc81c869b74090ead3d0c4"/>
      <w:r>
        <w:t xml:space="preserve">Impacts with respect to Sustainable Development Goals (SDGs)</w:t>
      </w:r>
      <w:bookmarkEnd w:id="3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89" w:name="Xfac43c5aa606c086241e6f25bc6785133fa2b10"/>
      <w:r>
        <w:t xml:space="preserve">Technology and societal readiness level</w:t>
      </w:r>
      <w:bookmarkEnd w:id="3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0" w:name="open-questions-14"/>
      <w:r>
        <w:t xml:space="preserve">Open questions</w:t>
      </w:r>
      <w:bookmarkEnd w:id="390"/>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1" w:name="references-14"/>
      <w:r>
        <w:t xml:space="preserve">References</w:t>
      </w:r>
      <w:bookmarkEnd w:id="391"/>
    </w:p>
    <w:p>
      <w:pPr>
        <w:pStyle w:val="Compact"/>
        <w:numPr>
          <w:numId w:val="1129"/>
          <w:ilvl w:val="0"/>
        </w:numPr>
      </w:pPr>
      <w:r>
        <w:t xml:space="preserve">ASFiNAG. (2019a). Handlungsfelder. Available at:</w:t>
      </w:r>
      <w:r>
        <w:t xml:space="preserve"> </w:t>
      </w:r>
      <w:hyperlink r:id="rId392">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3">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3">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7">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4">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4">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5">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7" w:name="adaptive_traffic_control"/>
      <w:r>
        <w:t xml:space="preserve">4.7	Smart traffic signal control</w:t>
      </w:r>
      <w:bookmarkEnd w:id="397"/>
    </w:p>
    <w:p>
      <w:pPr>
        <w:pStyle w:val="Heading3"/>
      </w:pPr>
      <w:bookmarkStart w:id="398" w:name="synonyms-14"/>
      <w:r>
        <w:t xml:space="preserve">Synonyms</w:t>
      </w:r>
      <w:bookmarkEnd w:id="398"/>
    </w:p>
    <w:p>
      <w:pPr>
        <w:pStyle w:val="FirstParagraph"/>
      </w:pPr>
      <w:r>
        <w:rPr>
          <w:i/>
        </w:rPr>
        <w:t xml:space="preserve">Smart Traffic Lights, Adaptive Traffic Signal Control (ATSC), Traffic Signal Timing (TST), Traffic Signal Control (TSC)</w:t>
      </w:r>
    </w:p>
    <w:p>
      <w:pPr>
        <w:pStyle w:val="Heading3"/>
      </w:pPr>
      <w:bookmarkStart w:id="399" w:name="definition-15"/>
      <w:r>
        <w:t xml:space="preserve">Definition</w:t>
      </w:r>
      <w:bookmarkEnd w:id="399"/>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0" w:name="key-stakeholders-15"/>
      <w:r>
        <w:t xml:space="preserve">Key stakeholders</w:t>
      </w:r>
      <w:bookmarkEnd w:id="400"/>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1" w:name="current-state-of-art-in-research-15"/>
      <w:r>
        <w:t xml:space="preserve">Current state of art in research</w:t>
      </w:r>
      <w:bookmarkEnd w:id="401"/>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2" w:name="current-state-of-art-in-practice-15"/>
      <w:r>
        <w:t xml:space="preserve">Current state of art in practice</w:t>
      </w:r>
      <w:bookmarkEnd w:id="402"/>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3" w:name="relevant-initiatives-in-austria-15"/>
      <w:r>
        <w:t xml:space="preserve">Relevant initiatives in Austria</w:t>
      </w:r>
      <w:bookmarkEnd w:id="403"/>
    </w:p>
    <w:p>
      <w:pPr>
        <w:pStyle w:val="Compact"/>
        <w:numPr>
          <w:numId w:val="1132"/>
          <w:ilvl w:val="0"/>
        </w:numPr>
      </w:pPr>
      <w:hyperlink r:id="rId404">
        <w:r>
          <w:rPr>
            <w:rStyle w:val="Hyperlink"/>
          </w:rPr>
          <w:t xml:space="preserve">Asfinag</w:t>
        </w:r>
      </w:hyperlink>
    </w:p>
    <w:p>
      <w:pPr>
        <w:pStyle w:val="Compact"/>
        <w:numPr>
          <w:numId w:val="1132"/>
          <w:ilvl w:val="0"/>
        </w:numPr>
      </w:pPr>
      <w:hyperlink r:id="rId405">
        <w:r>
          <w:rPr>
            <w:rStyle w:val="Hyperlink"/>
          </w:rPr>
          <w:t xml:space="preserve">ATC</w:t>
        </w:r>
      </w:hyperlink>
    </w:p>
    <w:p>
      <w:pPr>
        <w:pStyle w:val="Heading3"/>
      </w:pPr>
      <w:bookmarkStart w:id="406" w:name="Xbae401852fd7988d77d22bfdeff6b6fcf141e8f"/>
      <w:r>
        <w:t xml:space="preserve">Impacts with respect to Sustainable Development Goals (SDGs)</w:t>
      </w:r>
      <w:bookmarkEnd w:id="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7" w:name="Xde514e2c783b3f804d25aa26422c383ecb4b654"/>
      <w:r>
        <w:t xml:space="preserve">Technology and societal readiness level</w:t>
      </w:r>
      <w:bookmarkEnd w:id="4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8" w:name="open-questions-15"/>
      <w:r>
        <w:t xml:space="preserve">Open questions</w:t>
      </w:r>
      <w:bookmarkEnd w:id="408"/>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09" w:name="further-links-12"/>
      <w:r>
        <w:t xml:space="preserve">Further links</w:t>
      </w:r>
      <w:bookmarkEnd w:id="409"/>
    </w:p>
    <w:p>
      <w:pPr>
        <w:pStyle w:val="Compact"/>
        <w:numPr>
          <w:numId w:val="1134"/>
          <w:ilvl w:val="0"/>
        </w:numPr>
      </w:pPr>
      <w:hyperlink r:id="rId410">
        <w:r>
          <w:rPr>
            <w:rStyle w:val="Hyperlink"/>
          </w:rPr>
          <w:t xml:space="preserve">rapidflowtech.com</w:t>
        </w:r>
      </w:hyperlink>
    </w:p>
    <w:p>
      <w:pPr>
        <w:pStyle w:val="Compact"/>
        <w:numPr>
          <w:numId w:val="1134"/>
          <w:ilvl w:val="0"/>
        </w:numPr>
      </w:pPr>
      <w:hyperlink r:id="rId411">
        <w:r>
          <w:rPr>
            <w:rStyle w:val="Hyperlink"/>
          </w:rPr>
          <w:t xml:space="preserve">fhwa.dot.gov</w:t>
        </w:r>
      </w:hyperlink>
    </w:p>
    <w:p>
      <w:pPr>
        <w:pStyle w:val="Heading3"/>
      </w:pPr>
      <w:bookmarkStart w:id="412" w:name="references-15"/>
      <w:r>
        <w:t xml:space="preserve">References</w:t>
      </w:r>
      <w:bookmarkEnd w:id="412"/>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1">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3">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4">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4">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5">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6">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7">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8">
        <w:r>
          <w:rPr>
            <w:rStyle w:val="Hyperlink"/>
          </w:rPr>
          <w:t xml:space="preserve">https://doi.org/https://doi.org/10.1016/j.trb.2016.12.015</w:t>
        </w:r>
      </w:hyperlink>
    </w:p>
    <w:p>
      <w:pPr>
        <w:pStyle w:val="Heading2"/>
      </w:pPr>
      <w:bookmarkStart w:id="419" w:name="p_g_fleet_management"/>
      <w:r>
        <w:t xml:space="preserve">4.8	Passengers and goods fleet management</w:t>
      </w:r>
      <w:bookmarkEnd w:id="419"/>
    </w:p>
    <w:p>
      <w:pPr>
        <w:pStyle w:val="Heading3"/>
      </w:pPr>
      <w:bookmarkStart w:id="420" w:name="definition-16"/>
      <w:r>
        <w:t xml:space="preserve">Definition</w:t>
      </w:r>
      <w:bookmarkEnd w:id="420"/>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1" w:name="key-stakeholders-16"/>
      <w:r>
        <w:t xml:space="preserve">Key stakeholders</w:t>
      </w:r>
      <w:bookmarkEnd w:id="421"/>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2" w:name="current-state-of-art-in-research-16"/>
      <w:r>
        <w:t xml:space="preserve">Current state of art in research</w:t>
      </w:r>
      <w:bookmarkEnd w:id="422"/>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3" w:name="current-state-of-art-in-practice-16"/>
      <w:r>
        <w:t xml:space="preserve">Current state of art in practice</w:t>
      </w:r>
      <w:bookmarkEnd w:id="423"/>
    </w:p>
    <w:p>
      <w:pPr>
        <w:pStyle w:val="FirstParagraph"/>
      </w:pPr>
      <w:r>
        <w:t xml:space="preserve">Currently, multiple technology-focused companies offer fleet management software all over the world such as</w:t>
      </w:r>
      <w:r>
        <w:t xml:space="preserve"> </w:t>
      </w:r>
      <w:hyperlink r:id="rId424">
        <w:r>
          <w:rPr>
            <w:rStyle w:val="Hyperlink"/>
          </w:rPr>
          <w:t xml:space="preserve">Fleetio</w:t>
        </w:r>
      </w:hyperlink>
      <w:r>
        <w:t xml:space="preserve">,</w:t>
      </w:r>
      <w:r>
        <w:t xml:space="preserve"> </w:t>
      </w:r>
      <w:hyperlink r:id="rId425">
        <w:r>
          <w:rPr>
            <w:rStyle w:val="Hyperlink"/>
          </w:rPr>
          <w:t xml:space="preserve">Sesmara</w:t>
        </w:r>
      </w:hyperlink>
      <w:r>
        <w:t xml:space="preserve">,</w:t>
      </w:r>
      <w:r>
        <w:t xml:space="preserve"> </w:t>
      </w:r>
      <w:hyperlink r:id="rId426">
        <w:r>
          <w:rPr>
            <w:rStyle w:val="Hyperlink"/>
          </w:rPr>
          <w:t xml:space="preserve">GSMtasks</w:t>
        </w:r>
      </w:hyperlink>
      <w:r>
        <w:t xml:space="preserve"> </w:t>
      </w:r>
      <w:r>
        <w:t xml:space="preserve">or</w:t>
      </w:r>
      <w:r>
        <w:t xml:space="preserve"> </w:t>
      </w:r>
      <w:hyperlink r:id="rId427">
        <w:r>
          <w:rPr>
            <w:rStyle w:val="Hyperlink"/>
          </w:rPr>
          <w:t xml:space="preserve">Avrios</w:t>
        </w:r>
      </w:hyperlink>
      <w:r>
        <w:t xml:space="preserve">. There are also companies such as</w:t>
      </w:r>
      <w:r>
        <w:t xml:space="preserve"> </w:t>
      </w:r>
      <w:hyperlink r:id="rId428">
        <w:r>
          <w:rPr>
            <w:rStyle w:val="Hyperlink"/>
          </w:rPr>
          <w:t xml:space="preserve">Urbantz</w:t>
        </w:r>
      </w:hyperlink>
      <w:r>
        <w:t xml:space="preserve"> </w:t>
      </w:r>
      <w:r>
        <w:t xml:space="preserve">or</w:t>
      </w:r>
      <w:r>
        <w:t xml:space="preserve"> </w:t>
      </w:r>
      <w:hyperlink r:id="rId429">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0">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1">
        <w:r>
          <w:rPr>
            <w:rStyle w:val="Hyperlink"/>
          </w:rPr>
          <w:t xml:space="preserve">CHINO</w:t>
        </w:r>
      </w:hyperlink>
      <w:r>
        <w:t xml:space="preserve"> </w:t>
      </w:r>
      <w:r>
        <w:t xml:space="preserve">(2006-2009) that looked at the containers handling in intermodal nodes,</w:t>
      </w:r>
      <w:r>
        <w:t xml:space="preserve"> </w:t>
      </w:r>
      <w:hyperlink r:id="rId432">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3">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4">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5" w:name="relevant-initiatives-in-austria-16"/>
      <w:r>
        <w:t xml:space="preserve">Relevant initiatives in Austria</w:t>
      </w:r>
      <w:bookmarkEnd w:id="435"/>
    </w:p>
    <w:p>
      <w:pPr>
        <w:pStyle w:val="Compact"/>
        <w:numPr>
          <w:numId w:val="1139"/>
          <w:ilvl w:val="0"/>
        </w:numPr>
      </w:pPr>
      <w:hyperlink r:id="rId436">
        <w:r>
          <w:rPr>
            <w:rStyle w:val="Hyperlink"/>
          </w:rPr>
          <w:t xml:space="preserve">AIT</w:t>
        </w:r>
      </w:hyperlink>
    </w:p>
    <w:p>
      <w:pPr>
        <w:pStyle w:val="Compact"/>
        <w:numPr>
          <w:numId w:val="1139"/>
          <w:ilvl w:val="0"/>
        </w:numPr>
      </w:pPr>
      <w:hyperlink r:id="rId425">
        <w:r>
          <w:rPr>
            <w:rStyle w:val="Hyperlink"/>
          </w:rPr>
          <w:t xml:space="preserve">Sesmara</w:t>
        </w:r>
      </w:hyperlink>
    </w:p>
    <w:p>
      <w:pPr>
        <w:pStyle w:val="Compact"/>
        <w:numPr>
          <w:numId w:val="1139"/>
          <w:ilvl w:val="0"/>
        </w:numPr>
      </w:pPr>
      <w:hyperlink r:id="rId437">
        <w:r>
          <w:rPr>
            <w:rStyle w:val="Hyperlink"/>
          </w:rPr>
          <w:t xml:space="preserve">Frotcom</w:t>
        </w:r>
      </w:hyperlink>
    </w:p>
    <w:p>
      <w:pPr>
        <w:pStyle w:val="Heading3"/>
      </w:pPr>
      <w:bookmarkStart w:id="438" w:name="X54faa0cdf0a7a7aa183de42dc0e66481ed978aa"/>
      <w:r>
        <w:t xml:space="preserve">Impacts with respect to Sustainable Development Goals (SDGs)</w:t>
      </w:r>
      <w:bookmarkEnd w:id="4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39" w:name="X1944ad51ac18e1f2f11aca4b7ead6555b49b24e"/>
      <w:r>
        <w:t xml:space="preserve">Technology and societal readiness level</w:t>
      </w:r>
      <w:bookmarkEnd w:id="4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0" w:name="open-questions-16"/>
      <w:r>
        <w:t xml:space="preserve">Open questions</w:t>
      </w:r>
      <w:bookmarkEnd w:id="440"/>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1" w:name="further-links-13"/>
      <w:r>
        <w:t xml:space="preserve">Further links</w:t>
      </w:r>
      <w:bookmarkEnd w:id="441"/>
    </w:p>
    <w:p>
      <w:pPr>
        <w:pStyle w:val="Compact"/>
        <w:numPr>
          <w:numId w:val="1141"/>
          <w:ilvl w:val="0"/>
        </w:numPr>
      </w:pPr>
      <w:hyperlink r:id="rId434">
        <w:r>
          <w:rPr>
            <w:rStyle w:val="Hyperlink"/>
          </w:rPr>
          <w:t xml:space="preserve">Nec.com</w:t>
        </w:r>
      </w:hyperlink>
    </w:p>
    <w:p>
      <w:pPr>
        <w:pStyle w:val="Compact"/>
        <w:numPr>
          <w:numId w:val="1141"/>
          <w:ilvl w:val="0"/>
        </w:numPr>
      </w:pPr>
      <w:hyperlink r:id="rId442">
        <w:r>
          <w:rPr>
            <w:rStyle w:val="Hyperlink"/>
          </w:rPr>
          <w:t xml:space="preserve">Fleet.randmcnally.com</w:t>
        </w:r>
      </w:hyperlink>
    </w:p>
    <w:p>
      <w:pPr>
        <w:pStyle w:val="Heading3"/>
      </w:pPr>
      <w:bookmarkStart w:id="443" w:name="references-16"/>
      <w:r>
        <w:t xml:space="preserve">References</w:t>
      </w:r>
      <w:bookmarkEnd w:id="443"/>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4">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4">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5" w:name="urban_access"/>
      <w:r>
        <w:t xml:space="preserve">4.9	Urban access management</w:t>
      </w:r>
      <w:bookmarkEnd w:id="445"/>
    </w:p>
    <w:p>
      <w:pPr>
        <w:pStyle w:val="Heading3"/>
      </w:pPr>
      <w:bookmarkStart w:id="446" w:name="synonyms-15"/>
      <w:r>
        <w:t xml:space="preserve">Synonyms</w:t>
      </w:r>
      <w:bookmarkEnd w:id="446"/>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7" w:name="definition-17"/>
      <w:r>
        <w:t xml:space="preserve">Definition</w:t>
      </w:r>
      <w:bookmarkEnd w:id="447"/>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r>
        <w:t xml:space="preserve"> </w:t>
      </w:r>
      <w:r>
        <w:t xml:space="preserve">- Air quality improvement</w:t>
      </w:r>
      <w:r>
        <w:t xml:space="preserve"> </w:t>
      </w:r>
      <w:r>
        <w:t xml:space="preserve">- Traffic congestion reduction</w:t>
      </w:r>
      <w:r>
        <w:t xml:space="preserve"> </w:t>
      </w:r>
      <w:r>
        <w:t xml:space="preserve">- Urban landscape preservation (historical town centres)</w:t>
      </w:r>
      <w:r>
        <w:t xml:space="preserve"> </w:t>
      </w:r>
      <w:r>
        <w:t xml:space="preserve">- Climate change mitigation</w:t>
      </w:r>
      <w:r>
        <w:t xml:space="preserve"> </w:t>
      </w:r>
      <w:r>
        <w:t xml:space="preserve">- Quality of life</w:t>
      </w:r>
      <w:r>
        <w:t xml:space="preserve"> </w:t>
      </w:r>
      <w:r>
        <w:t xml:space="preserve">- Noise mitigation</w:t>
      </w:r>
      <w:r>
        <w:t xml:space="preserve"> </w:t>
      </w:r>
      <w:r>
        <w:t xml:space="preserve">- Road safety</w:t>
      </w:r>
      <w:r>
        <w:t xml:space="preserve"> </w:t>
      </w:r>
      <w:r>
        <w:t xml:space="preserve">- Raising revenues (Sandler Consultants Europe GmbH, n.d. d).</w:t>
      </w:r>
    </w:p>
    <w:p>
      <w:pPr>
        <w:pStyle w:val="BodyText"/>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8" w:name="key-stakeholders-17"/>
      <w:r>
        <w:t xml:space="preserve">Key stakeholders</w:t>
      </w:r>
      <w:bookmarkEnd w:id="448"/>
    </w:p>
    <w:p>
      <w:pPr>
        <w:pStyle w:val="Compact"/>
        <w:numPr>
          <w:numId w:val="1144"/>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4"/>
          <w:ilvl w:val="0"/>
        </w:numPr>
      </w:pPr>
      <w:r>
        <w:rPr>
          <w:b/>
        </w:rPr>
        <w:t xml:space="preserve">Responsible</w:t>
      </w:r>
      <w:r>
        <w:t xml:space="preserve">: Municipalities, Road Operators, Urban Traffic Management, Authorities</w:t>
      </w:r>
    </w:p>
    <w:p>
      <w:pPr>
        <w:pStyle w:val="Heading3"/>
      </w:pPr>
      <w:bookmarkStart w:id="449" w:name="current-state-of-art-in-research-17"/>
      <w:r>
        <w:t xml:space="preserve">Current state of art in research</w:t>
      </w:r>
      <w:bookmarkEnd w:id="449"/>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0" w:name="current-state-of-art-in-practice-17"/>
      <w:r>
        <w:t xml:space="preserve">Current state of art in practice</w:t>
      </w:r>
      <w:bookmarkEnd w:id="450"/>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1" w:name="relevant-initiatives-in-austria-17"/>
      <w:r>
        <w:t xml:space="preserve">Relevant initiatives in Austria</w:t>
      </w:r>
      <w:bookmarkEnd w:id="451"/>
    </w:p>
    <w:p>
      <w:pPr>
        <w:pStyle w:val="Compact"/>
        <w:numPr>
          <w:numId w:val="1145"/>
          <w:ilvl w:val="0"/>
        </w:numPr>
      </w:pPr>
      <w:hyperlink r:id="rId452">
        <w:r>
          <w:rPr>
            <w:rStyle w:val="Hyperlink"/>
          </w:rPr>
          <w:t xml:space="preserve">ris.bka.gv.at</w:t>
        </w:r>
      </w:hyperlink>
    </w:p>
    <w:p>
      <w:pPr>
        <w:pStyle w:val="Compact"/>
        <w:numPr>
          <w:numId w:val="1145"/>
          <w:ilvl w:val="0"/>
        </w:numPr>
      </w:pPr>
      <w:hyperlink r:id="rId453">
        <w:r>
          <w:rPr>
            <w:rStyle w:val="Hyperlink"/>
          </w:rPr>
          <w:t xml:space="preserve">wien.gv.at</w:t>
        </w:r>
      </w:hyperlink>
    </w:p>
    <w:p>
      <w:pPr>
        <w:pStyle w:val="Compact"/>
        <w:numPr>
          <w:numId w:val="1145"/>
          <w:ilvl w:val="0"/>
        </w:numPr>
      </w:pPr>
      <w:hyperlink r:id="rId454">
        <w:r>
          <w:rPr>
            <w:rStyle w:val="Hyperlink"/>
          </w:rPr>
          <w:t xml:space="preserve">kapsch.net</w:t>
        </w:r>
      </w:hyperlink>
    </w:p>
    <w:p>
      <w:pPr>
        <w:pStyle w:val="Heading3"/>
      </w:pPr>
      <w:bookmarkStart w:id="455" w:name="Xd01ecde5c1636a265fd0b8025583513d7946859"/>
      <w:r>
        <w:t xml:space="preserve">Impacts with respect to Sustainable Development Goals (SDGs)</w:t>
      </w:r>
      <w:bookmarkEnd w:id="4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6" w:name="X2f11bd85f8e57f913ae167871c536b583040fc3"/>
      <w:r>
        <w:t xml:space="preserve">Technology and societal readiness level</w:t>
      </w:r>
      <w:bookmarkEnd w:id="4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7" w:name="open-questions-17"/>
      <w:r>
        <w:t xml:space="preserve">Open questions</w:t>
      </w:r>
      <w:bookmarkEnd w:id="457"/>
    </w:p>
    <w:p>
      <w:pPr>
        <w:pStyle w:val="Compact"/>
        <w:numPr>
          <w:numId w:val="1146"/>
          <w:ilvl w:val="0"/>
        </w:numPr>
      </w:pPr>
      <w:r>
        <w:t xml:space="preserve">What effect will autonomous vehicles have on Urban Access Management?</w:t>
      </w:r>
    </w:p>
    <w:p>
      <w:pPr>
        <w:pStyle w:val="Compact"/>
        <w:numPr>
          <w:numId w:val="1146"/>
          <w:ilvl w:val="0"/>
        </w:numPr>
      </w:pPr>
      <w:r>
        <w:t xml:space="preserve">How can geofencing be implemented on a wider scale and what are the barriers?</w:t>
      </w:r>
    </w:p>
    <w:p>
      <w:pPr>
        <w:pStyle w:val="Compact"/>
        <w:numPr>
          <w:numId w:val="1146"/>
          <w:ilvl w:val="0"/>
        </w:numPr>
      </w:pPr>
      <w:r>
        <w:t xml:space="preserve">What standards would be useful to aggregate, to support affected stakeholders?</w:t>
      </w:r>
    </w:p>
    <w:p>
      <w:pPr>
        <w:pStyle w:val="Compact"/>
        <w:numPr>
          <w:numId w:val="1146"/>
          <w:ilvl w:val="0"/>
        </w:numPr>
      </w:pPr>
      <w:r>
        <w:t xml:space="preserve">How can Urban Access Management engage with the Internet of Things (IoT)?</w:t>
      </w:r>
    </w:p>
    <w:p>
      <w:pPr>
        <w:pStyle w:val="Heading3"/>
      </w:pPr>
      <w:bookmarkStart w:id="458" w:name="further-links-14"/>
      <w:r>
        <w:t xml:space="preserve">Further links</w:t>
      </w:r>
      <w:bookmarkEnd w:id="458"/>
    </w:p>
    <w:p>
      <w:pPr>
        <w:pStyle w:val="Compact"/>
        <w:numPr>
          <w:numId w:val="1147"/>
          <w:ilvl w:val="0"/>
        </w:numPr>
      </w:pPr>
      <w:hyperlink r:id="rId459">
        <w:r>
          <w:rPr>
            <w:rStyle w:val="Hyperlink"/>
          </w:rPr>
          <w:t xml:space="preserve">urbanaccessregulations.eu-1</w:t>
        </w:r>
      </w:hyperlink>
    </w:p>
    <w:p>
      <w:pPr>
        <w:pStyle w:val="Compact"/>
        <w:numPr>
          <w:numId w:val="1147"/>
          <w:ilvl w:val="0"/>
        </w:numPr>
      </w:pPr>
      <w:hyperlink r:id="rId460">
        <w:r>
          <w:rPr>
            <w:rStyle w:val="Hyperlink"/>
          </w:rPr>
          <w:t xml:space="preserve">urbanaccessregulations.eu-2</w:t>
        </w:r>
      </w:hyperlink>
    </w:p>
    <w:p>
      <w:pPr>
        <w:pStyle w:val="Heading3"/>
      </w:pPr>
      <w:bookmarkStart w:id="461" w:name="references-17"/>
      <w:r>
        <w:t xml:space="preserve">References</w:t>
      </w:r>
      <w:bookmarkEnd w:id="461"/>
    </w:p>
    <w:p>
      <w:pPr>
        <w:pStyle w:val="Compact"/>
        <w:numPr>
          <w:numId w:val="1148"/>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8"/>
          <w:ilvl w:val="0"/>
        </w:numPr>
      </w:pPr>
      <w:r>
        <w:t xml:space="preserve">García Hernández, M., Ivars-Baidal, J., &amp; Mendoza de Miguel, S. (2019). Overtourism in urban destinations: the myth of smart solutions.</w:t>
      </w:r>
    </w:p>
    <w:p>
      <w:pPr>
        <w:pStyle w:val="Compact"/>
        <w:numPr>
          <w:numId w:val="1148"/>
          <w:ilvl w:val="0"/>
        </w:numPr>
      </w:pPr>
      <w:r>
        <w:t xml:space="preserve">Kapsch TrafficCom. (n.d. a). Access management | Kapsch. Available at:</w:t>
      </w:r>
      <w:r>
        <w:t xml:space="preserve"> </w:t>
      </w:r>
      <w:hyperlink r:id="rId462">
        <w:r>
          <w:rPr>
            <w:rStyle w:val="Hyperlink"/>
          </w:rPr>
          <w:t xml:space="preserve">https://www.kapsch.net/ktc/Portfolio/IMS/Smart-Urban-Mobility/Access-Management</w:t>
        </w:r>
      </w:hyperlink>
      <w:r>
        <w:t xml:space="preserve"> </w:t>
      </w:r>
      <w:r>
        <w:t xml:space="preserve">[Accessed: 27 January 2021]</w:t>
      </w:r>
    </w:p>
    <w:p>
      <w:pPr>
        <w:pStyle w:val="Compact"/>
        <w:numPr>
          <w:numId w:val="1148"/>
          <w:ilvl w:val="0"/>
        </w:numPr>
      </w:pPr>
      <w:r>
        <w:t xml:space="preserve">Kapsch TrafficCom. (n.d. b). Limited Access Zone | Kapsch. Available at:</w:t>
      </w:r>
      <w:r>
        <w:t xml:space="preserve"> </w:t>
      </w:r>
      <w:hyperlink r:id="rId454">
        <w:r>
          <w:rPr>
            <w:rStyle w:val="Hyperlink"/>
          </w:rPr>
          <w:t xml:space="preserve">https://www.kapsch.net/ktc/its-solutions/urban-access-management/access-restriction/</w:t>
        </w:r>
      </w:hyperlink>
      <w:r>
        <w:t xml:space="preserve"> </w:t>
      </w:r>
      <w:r>
        <w:t xml:space="preserve">[Accessed: 27 January 2021]</w:t>
      </w:r>
    </w:p>
    <w:p>
      <w:pPr>
        <w:pStyle w:val="Compact"/>
        <w:numPr>
          <w:numId w:val="1148"/>
          <w:ilvl w:val="0"/>
        </w:numPr>
      </w:pPr>
      <w:r>
        <w:t xml:space="preserve">Lopez, O. N. (2018). Urban vehicle access regulations. In Sustainable Freight Transport (pp. 139-163). Springer, Cham.</w:t>
      </w:r>
    </w:p>
    <w:p>
      <w:pPr>
        <w:pStyle w:val="Compact"/>
        <w:numPr>
          <w:numId w:val="1148"/>
          <w:ilvl w:val="0"/>
        </w:numPr>
      </w:pPr>
      <w:r>
        <w:t xml:space="preserve">Nolasco‐Cirugeda, A., Martí, P., &amp; Ponce, G. (2020). Keeping mass tourism destinations sustainable via urban design: The case of Benidorm. Sustainable Development, 28(5), 1289-1303.</w:t>
      </w:r>
    </w:p>
    <w:p>
      <w:pPr>
        <w:pStyle w:val="Compact"/>
        <w:numPr>
          <w:numId w:val="1148"/>
          <w:ilvl w:val="0"/>
        </w:numPr>
      </w:pPr>
      <w:r>
        <w:t xml:space="preserve">Sandler Consultants Europe GmbH. (n.d. a). Austria. Available at:</w:t>
      </w:r>
      <w:r>
        <w:t xml:space="preserve"> </w:t>
      </w:r>
      <w:hyperlink r:id="rId463">
        <w:r>
          <w:rPr>
            <w:rStyle w:val="Hyperlink"/>
          </w:rPr>
          <w:t xml:space="preserve">https://urbanaccessregulations.eu/countries-mainmenu-147/austria-mainmenu-78</w:t>
        </w:r>
      </w:hyperlink>
      <w:r>
        <w:t xml:space="preserve"> </w:t>
      </w:r>
      <w:r>
        <w:t xml:space="preserve">[Accessed: 1 February 2021]</w:t>
      </w:r>
    </w:p>
    <w:p>
      <w:pPr>
        <w:pStyle w:val="Compact"/>
        <w:numPr>
          <w:numId w:val="1148"/>
          <w:ilvl w:val="0"/>
        </w:numPr>
      </w:pPr>
      <w:r>
        <w:t xml:space="preserve">Sandler Consultants Europe GmbH. (n.d. b). Overview of website. Available at:</w:t>
      </w:r>
      <w:r>
        <w:t xml:space="preserve"> </w:t>
      </w:r>
      <w:hyperlink r:id="rId464">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8"/>
          <w:ilvl w:val="0"/>
        </w:numPr>
      </w:pPr>
      <w:r>
        <w:t xml:space="preserve">Sadler Consultants Europe GmbH. (n.d. c). Urban Access Regulations in Europe. Available at:</w:t>
      </w:r>
      <w:r>
        <w:t xml:space="preserve"> </w:t>
      </w:r>
      <w:hyperlink r:id="rId465">
        <w:r>
          <w:rPr>
            <w:rStyle w:val="Hyperlink"/>
          </w:rPr>
          <w:t xml:space="preserve">https://urbanaccessregulations.eu/about-us</w:t>
        </w:r>
      </w:hyperlink>
      <w:r>
        <w:t xml:space="preserve"> </w:t>
      </w:r>
      <w:r>
        <w:t xml:space="preserve">[Accessed: 26 January 2021]</w:t>
      </w:r>
    </w:p>
    <w:p>
      <w:pPr>
        <w:pStyle w:val="Compact"/>
        <w:numPr>
          <w:numId w:val="1148"/>
          <w:ilvl w:val="0"/>
        </w:numPr>
      </w:pPr>
      <w:r>
        <w:t xml:space="preserve">Sandler Consultants Europe GmbH. (n.d. d). What are Access Regulations? Available at:</w:t>
      </w:r>
      <w:r>
        <w:t xml:space="preserve"> </w:t>
      </w:r>
      <w:hyperlink r:id="rId466">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8"/>
          <w:ilvl w:val="0"/>
        </w:numPr>
      </w:pPr>
      <w:r>
        <w:t xml:space="preserve">Stadt Wien. (2020). Smarte Mobilität - Die Fortschrittskoalition für Wien. Available at:</w:t>
      </w:r>
      <w:r>
        <w:t xml:space="preserve"> </w:t>
      </w:r>
      <w:hyperlink r:id="rId467">
        <w:r>
          <w:rPr>
            <w:rStyle w:val="Hyperlink"/>
          </w:rPr>
          <w:t xml:space="preserve">https://www.wien.gv.at/regierungsabkommen2020/smart-city-wien/smarte-mobilitat/</w:t>
        </w:r>
      </w:hyperlink>
      <w:r>
        <w:t xml:space="preserve"> </w:t>
      </w:r>
      <w:r>
        <w:t xml:space="preserve">[Accessed: 1 February 2021]</w:t>
      </w:r>
    </w:p>
    <w:p>
      <w:pPr>
        <w:pStyle w:val="Heading1"/>
      </w:pPr>
      <w:bookmarkStart w:id="468" w:name="digital"/>
      <w:r>
        <w:t xml:space="preserve">5	Digital road infrastructure and connectivity</w:t>
      </w:r>
      <w:bookmarkEnd w:id="468"/>
    </w:p>
    <w:p>
      <w:pPr>
        <w:pStyle w:val="Heading2"/>
      </w:pPr>
      <w:bookmarkStart w:id="469" w:name="v2x"/>
      <w:r>
        <w:t xml:space="preserve">5.1	Vehicle to everything communication</w:t>
      </w:r>
      <w:bookmarkEnd w:id="469"/>
    </w:p>
    <w:p>
      <w:pPr>
        <w:pStyle w:val="Heading3"/>
      </w:pPr>
      <w:bookmarkStart w:id="470" w:name="synonyms-16"/>
      <w:r>
        <w:t xml:space="preserve">Synonyms</w:t>
      </w:r>
      <w:bookmarkEnd w:id="470"/>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1" w:name="definition-18"/>
      <w:r>
        <w:t xml:space="preserve">Definition</w:t>
      </w:r>
      <w:bookmarkEnd w:id="471"/>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2" w:name="key-stakeholders-18"/>
      <w:r>
        <w:t xml:space="preserve">Key stakeholders</w:t>
      </w:r>
      <w:bookmarkEnd w:id="472"/>
    </w:p>
    <w:p>
      <w:pPr>
        <w:pStyle w:val="Compact"/>
        <w:numPr>
          <w:numId w:val="1149"/>
          <w:ilvl w:val="0"/>
        </w:numPr>
      </w:pPr>
      <w:r>
        <w:rPr>
          <w:b/>
        </w:rPr>
        <w:t xml:space="preserve">Affected</w:t>
      </w:r>
      <w:r>
        <w:t xml:space="preserve">: Car drivers, Insurers</w:t>
      </w:r>
    </w:p>
    <w:p>
      <w:pPr>
        <w:pStyle w:val="Compact"/>
        <w:numPr>
          <w:numId w:val="1149"/>
          <w:ilvl w:val="0"/>
        </w:numPr>
      </w:pPr>
      <w:r>
        <w:rPr>
          <w:b/>
        </w:rPr>
        <w:t xml:space="preserve">Responsible</w:t>
      </w:r>
      <w:r>
        <w:t xml:space="preserve">: National Governments, Private Companies, Car Manufacturers, Infrastructure operators</w:t>
      </w:r>
    </w:p>
    <w:p>
      <w:pPr>
        <w:pStyle w:val="Heading3"/>
      </w:pPr>
      <w:bookmarkStart w:id="473" w:name="current-state-of-art-in-research-18"/>
      <w:r>
        <w:t xml:space="preserve">Current state of art in research</w:t>
      </w:r>
      <w:bookmarkEnd w:id="473"/>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4" w:name="current-state-of-art-in-practice-18"/>
      <w:r>
        <w:t xml:space="preserve">Current state of art in practice</w:t>
      </w:r>
      <w:bookmarkEnd w:id="474"/>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0"/>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0"/>
          <w:ilvl w:val="0"/>
        </w:numPr>
      </w:pPr>
      <w:r>
        <w:t xml:space="preserve">Various transmission techniques currently prevent cars from all manufacturers from warning each other.</w:t>
      </w:r>
    </w:p>
    <w:p>
      <w:pPr>
        <w:pStyle w:val="Compact"/>
        <w:numPr>
          <w:numId w:val="1150"/>
          <w:ilvl w:val="0"/>
        </w:numPr>
      </w:pPr>
      <w:r>
        <w:t xml:space="preserve">With many manufacturers, warnings cannot be passed on if the car is in a cellular network dead zone.</w:t>
      </w:r>
    </w:p>
    <w:p>
      <w:pPr>
        <w:pStyle w:val="Compact"/>
        <w:numPr>
          <w:numId w:val="1150"/>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1"/>
          <w:ilvl w:val="0"/>
        </w:numPr>
      </w:pPr>
      <w:r>
        <w:t xml:space="preserve">The manufacturers should quickly agree on a transmission technology</w:t>
      </w:r>
    </w:p>
    <w:p>
      <w:pPr>
        <w:pStyle w:val="Compact"/>
        <w:numPr>
          <w:numId w:val="1151"/>
          <w:ilvl w:val="0"/>
        </w:numPr>
      </w:pPr>
      <w:r>
        <w:t xml:space="preserve">C2X should quickly become standard equipment</w:t>
      </w:r>
    </w:p>
    <w:p>
      <w:pPr>
        <w:pStyle w:val="Compact"/>
        <w:numPr>
          <w:numId w:val="1151"/>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5" w:name="relevant-initiatives-in-austria-18"/>
      <w:r>
        <w:t xml:space="preserve">Relevant initiatives in Austria</w:t>
      </w:r>
      <w:bookmarkEnd w:id="475"/>
    </w:p>
    <w:p>
      <w:pPr>
        <w:pStyle w:val="Compact"/>
        <w:numPr>
          <w:numId w:val="1152"/>
          <w:ilvl w:val="0"/>
        </w:numPr>
      </w:pPr>
      <w:hyperlink r:id="rId476">
        <w:r>
          <w:rPr>
            <w:rStyle w:val="Hyperlink"/>
          </w:rPr>
          <w:t xml:space="preserve">infothek.bmk.gv.at</w:t>
        </w:r>
      </w:hyperlink>
    </w:p>
    <w:p>
      <w:pPr>
        <w:pStyle w:val="Compact"/>
        <w:numPr>
          <w:numId w:val="1152"/>
          <w:ilvl w:val="0"/>
        </w:numPr>
      </w:pPr>
      <w:hyperlink r:id="rId477">
        <w:r>
          <w:rPr>
            <w:rStyle w:val="Hyperlink"/>
          </w:rPr>
          <w:t xml:space="preserve">c-its-korridor.de</w:t>
        </w:r>
      </w:hyperlink>
    </w:p>
    <w:p>
      <w:pPr>
        <w:pStyle w:val="Compact"/>
        <w:numPr>
          <w:numId w:val="1152"/>
          <w:ilvl w:val="0"/>
        </w:numPr>
      </w:pPr>
      <w:hyperlink r:id="rId478">
        <w:r>
          <w:rPr>
            <w:rStyle w:val="Hyperlink"/>
          </w:rPr>
          <w:t xml:space="preserve">asfinag.at</w:t>
        </w:r>
      </w:hyperlink>
    </w:p>
    <w:p>
      <w:pPr>
        <w:pStyle w:val="Compact"/>
        <w:numPr>
          <w:numId w:val="1152"/>
          <w:ilvl w:val="0"/>
        </w:numPr>
      </w:pPr>
      <w:hyperlink r:id="rId479">
        <w:r>
          <w:rPr>
            <w:rStyle w:val="Hyperlink"/>
          </w:rPr>
          <w:t xml:space="preserve">kununu.com</w:t>
        </w:r>
      </w:hyperlink>
    </w:p>
    <w:p>
      <w:pPr>
        <w:pStyle w:val="Compact"/>
        <w:numPr>
          <w:numId w:val="1152"/>
          <w:ilvl w:val="0"/>
        </w:numPr>
      </w:pPr>
      <w:hyperlink r:id="rId480">
        <w:r>
          <w:rPr>
            <w:rStyle w:val="Hyperlink"/>
          </w:rPr>
          <w:t xml:space="preserve">hitech.at</w:t>
        </w:r>
      </w:hyperlink>
    </w:p>
    <w:p>
      <w:pPr>
        <w:pStyle w:val="Heading3"/>
      </w:pPr>
      <w:bookmarkStart w:id="481" w:name="Xc8b7d5d0aee8bd3e55f9de519ea66a4e7f88653"/>
      <w:r>
        <w:t xml:space="preserve">Impacts with respect to Sustainable Development Goals (SDGs)</w:t>
      </w:r>
      <w:bookmarkEnd w:id="4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2" w:name="Xcbbae5809f5ef2a7f583d77e61b3bc9c3f87b5e"/>
      <w:r>
        <w:t xml:space="preserve">Technology and societal readiness level</w:t>
      </w:r>
      <w:bookmarkEnd w:id="4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3" w:name="open-questions-18"/>
      <w:r>
        <w:t xml:space="preserve">Open questions</w:t>
      </w:r>
      <w:bookmarkEnd w:id="483"/>
    </w:p>
    <w:p>
      <w:pPr>
        <w:pStyle w:val="Compact"/>
        <w:numPr>
          <w:numId w:val="1153"/>
          <w:ilvl w:val="0"/>
        </w:numPr>
      </w:pPr>
      <w:r>
        <w:t xml:space="preserve">Which combination of the different communication options is the best?</w:t>
      </w:r>
    </w:p>
    <w:p>
      <w:pPr>
        <w:pStyle w:val="Compact"/>
        <w:numPr>
          <w:numId w:val="1153"/>
          <w:ilvl w:val="0"/>
        </w:numPr>
      </w:pPr>
      <w:r>
        <w:t xml:space="preserve">Which communication technology is the most suitable for Europe?</w:t>
      </w:r>
    </w:p>
    <w:p>
      <w:pPr>
        <w:pStyle w:val="Compact"/>
        <w:numPr>
          <w:numId w:val="1153"/>
          <w:ilvl w:val="0"/>
        </w:numPr>
      </w:pPr>
      <w:r>
        <w:t xml:space="preserve">Are infrastructure operators already taking care of making data internationally compatible so that cars can communicate with it?</w:t>
      </w:r>
    </w:p>
    <w:p>
      <w:pPr>
        <w:pStyle w:val="Heading3"/>
      </w:pPr>
      <w:bookmarkStart w:id="484" w:name="further-links-15"/>
      <w:r>
        <w:t xml:space="preserve">Further links</w:t>
      </w:r>
      <w:bookmarkEnd w:id="484"/>
    </w:p>
    <w:p>
      <w:pPr>
        <w:pStyle w:val="Compact"/>
        <w:numPr>
          <w:numId w:val="1154"/>
          <w:ilvl w:val="0"/>
        </w:numPr>
      </w:pPr>
      <w:hyperlink r:id="rId477">
        <w:r>
          <w:rPr>
            <w:rStyle w:val="Hyperlink"/>
          </w:rPr>
          <w:t xml:space="preserve">c-its-korridor.de</w:t>
        </w:r>
      </w:hyperlink>
    </w:p>
    <w:p>
      <w:pPr>
        <w:pStyle w:val="Compact"/>
        <w:numPr>
          <w:numId w:val="1154"/>
          <w:ilvl w:val="0"/>
        </w:numPr>
      </w:pPr>
      <w:hyperlink r:id="rId485">
        <w:r>
          <w:rPr>
            <w:rStyle w:val="Hyperlink"/>
          </w:rPr>
          <w:t xml:space="preserve">nhtsa.gov</w:t>
        </w:r>
      </w:hyperlink>
    </w:p>
    <w:p>
      <w:pPr>
        <w:pStyle w:val="Heading3"/>
      </w:pPr>
      <w:bookmarkStart w:id="486" w:name="references-18"/>
      <w:r>
        <w:t xml:space="preserve">References</w:t>
      </w:r>
      <w:bookmarkEnd w:id="486"/>
    </w:p>
    <w:p>
      <w:pPr>
        <w:pStyle w:val="Compact"/>
        <w:numPr>
          <w:numId w:val="1155"/>
          <w:ilvl w:val="0"/>
        </w:numPr>
      </w:pPr>
      <w:r>
        <w:t xml:space="preserve">ADAC. (2021). Welche Hersteller bieten bereits C2X an? Datenquelle Original-Rückmeldungen.</w:t>
      </w:r>
    </w:p>
    <w:p>
      <w:pPr>
        <w:pStyle w:val="Compact"/>
        <w:numPr>
          <w:numId w:val="1155"/>
          <w:ilvl w:val="0"/>
        </w:numPr>
      </w:pPr>
      <w:r>
        <w:t xml:space="preserve">Cooperative ITS Corridor. (n.d.). Cooperative ITS Corridor. Available at:</w:t>
      </w:r>
      <w:r>
        <w:t xml:space="preserve"> </w:t>
      </w:r>
      <w:hyperlink r:id="rId487">
        <w:r>
          <w:rPr>
            <w:rStyle w:val="Hyperlink"/>
          </w:rPr>
          <w:t xml:space="preserve">https://c-its-korridor.de/?menuId=1&amp;sp=de</w:t>
        </w:r>
      </w:hyperlink>
      <w:r>
        <w:t xml:space="preserve"> </w:t>
      </w:r>
      <w:r>
        <w:t xml:space="preserve">[Accessed: 18 February 2021]</w:t>
      </w:r>
    </w:p>
    <w:p>
      <w:pPr>
        <w:pStyle w:val="Compact"/>
        <w:numPr>
          <w:numId w:val="1155"/>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8">
        <w:r>
          <w:rPr>
            <w:rStyle w:val="Hyperlink"/>
          </w:rPr>
          <w:t xml:space="preserve">https://doi.org/10.1016/j.trc.2016.03.008</w:t>
        </w:r>
      </w:hyperlink>
    </w:p>
    <w:p>
      <w:pPr>
        <w:pStyle w:val="Compact"/>
        <w:numPr>
          <w:numId w:val="1155"/>
          <w:ilvl w:val="0"/>
        </w:numPr>
      </w:pPr>
      <w:r>
        <w:t xml:space="preserve">Filippi, A., Moerman, K., Daalderop, G., Alexander, P. D., Schober, F., &amp; Pfliegl, W. (2016). Ready to roll: Why 802.11p beats LTE and 5G for V2x. 1–14.Available at:</w:t>
      </w:r>
      <w:r>
        <w:t xml:space="preserve"> </w:t>
      </w:r>
      <w:hyperlink r:id="rId489">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5"/>
          <w:ilvl w:val="0"/>
        </w:numPr>
      </w:pPr>
      <w:r>
        <w:t xml:space="preserve">Hainen, A., Mulligan, B., Deetlefs, J., Mulligan, I., &amp; Ashley, P. (2019). Co-Deployment of DSRC Radio and Cellular Connected Vehicle Technology in Tuscaloosa, AL and Northport, AL. 1–9.</w:t>
      </w:r>
    </w:p>
    <w:p>
      <w:pPr>
        <w:pStyle w:val="Compact"/>
        <w:numPr>
          <w:numId w:val="1155"/>
          <w:ilvl w:val="0"/>
        </w:numPr>
      </w:pPr>
      <w:r>
        <w:t xml:space="preserve">Knecht, J. (2018). C-V2X Europapremiere: Wie Autos sprechen – mit wem auch immer | AUTO MOTOR UND SPORT.</w:t>
      </w:r>
      <w:r>
        <w:t xml:space="preserve"> </w:t>
      </w:r>
      <w:hyperlink r:id="rId490">
        <w:r>
          <w:rPr>
            <w:rStyle w:val="Hyperlink"/>
          </w:rPr>
          <w:t xml:space="preserve">https://www.auto-motor-und-sport.de/technik/vernetzung-cv2x-car-to-car-europapremiere/</w:t>
        </w:r>
      </w:hyperlink>
    </w:p>
    <w:p>
      <w:pPr>
        <w:pStyle w:val="Compact"/>
        <w:numPr>
          <w:numId w:val="1155"/>
          <w:ilvl w:val="0"/>
        </w:numPr>
      </w:pPr>
      <w:r>
        <w:t xml:space="preserve">Köllner, C. (2020, March 24). Car-to-X | Fahrzeugvernetzung per C-V2X oder pWLAN? | springerprofessional.de.</w:t>
      </w:r>
      <w:r>
        <w:t xml:space="preserve"> </w:t>
      </w:r>
      <w:hyperlink r:id="rId491">
        <w:r>
          <w:rPr>
            <w:rStyle w:val="Hyperlink"/>
          </w:rPr>
          <w:t xml:space="preserve">https://www.springerprofessional.de/car-to-x/automatisiertes-fahren/fahrzeugvernetzung-per-c-v2x-oder-pwlan-/17822610</w:t>
        </w:r>
      </w:hyperlink>
    </w:p>
    <w:p>
      <w:pPr>
        <w:pStyle w:val="Compact"/>
        <w:numPr>
          <w:numId w:val="1155"/>
          <w:ilvl w:val="0"/>
        </w:numPr>
      </w:pPr>
      <w:r>
        <w:t xml:space="preserve">Močnik, W. (2020, October 20). ASFINAG startet als erster Autobahnbetreiber Europas Vernetzung von Straße und Fahrzeug.Available at:</w:t>
      </w:r>
      <w:r>
        <w:t xml:space="preserve"> </w:t>
      </w:r>
      <w:hyperlink r:id="rId478">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5"/>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Heading2"/>
      </w:pPr>
      <w:bookmarkStart w:id="492" w:name="infrast_support_level"/>
      <w:r>
        <w:t xml:space="preserve">5.2	Infrastructure support levels for automated driving</w:t>
      </w:r>
      <w:bookmarkEnd w:id="492"/>
    </w:p>
    <w:p>
      <w:pPr>
        <w:pStyle w:val="Heading3"/>
      </w:pPr>
      <w:bookmarkStart w:id="493" w:name="synonyms-17"/>
      <w:r>
        <w:t xml:space="preserve">Synonyms</w:t>
      </w:r>
      <w:bookmarkEnd w:id="493"/>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4" w:name="definition-19"/>
      <w:r>
        <w:t xml:space="preserve">Definition</w:t>
      </w:r>
      <w:bookmarkEnd w:id="494"/>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6"/>
          <w:ilvl w:val="0"/>
        </w:numPr>
      </w:pPr>
      <w:r>
        <w:t xml:space="preserve">the domain of driver-machine interaction,</w:t>
      </w:r>
    </w:p>
    <w:p>
      <w:pPr>
        <w:pStyle w:val="Compact"/>
        <w:numPr>
          <w:numId w:val="1156"/>
          <w:ilvl w:val="0"/>
        </w:numPr>
      </w:pPr>
      <w:r>
        <w:t xml:space="preserve">the domain of vehicle capability,</w:t>
      </w:r>
    </w:p>
    <w:p>
      <w:pPr>
        <w:pStyle w:val="Compact"/>
        <w:numPr>
          <w:numId w:val="1156"/>
          <w:ilvl w:val="0"/>
        </w:numPr>
      </w:pPr>
      <w:r>
        <w:t xml:space="preserve">the domain of the road operator,</w:t>
      </w:r>
    </w:p>
    <w:p>
      <w:pPr>
        <w:pStyle w:val="Compact"/>
        <w:numPr>
          <w:numId w:val="1156"/>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7"/>
          <w:ilvl w:val="0"/>
        </w:numPr>
      </w:pPr>
      <w:r>
        <w:t xml:space="preserve">the</w:t>
      </w:r>
      <w:r>
        <w:t xml:space="preserve"> </w:t>
      </w:r>
      <w:hyperlink r:id="rId495">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7"/>
          <w:ilvl w:val="0"/>
        </w:numPr>
      </w:pPr>
      <w:r>
        <w:t xml:space="preserve">the Operational Design Domains (ODDs), deal with the environmental conditions under which the machine functions operate</w:t>
      </w:r>
    </w:p>
    <w:p>
      <w:pPr>
        <w:pStyle w:val="Compact"/>
        <w:numPr>
          <w:numId w:val="1157"/>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8"/>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59"/>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0"/>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1"/>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2"/>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6" w:name="key-stakeholders-19"/>
      <w:r>
        <w:t xml:space="preserve">Key stakeholders</w:t>
      </w:r>
      <w:bookmarkEnd w:id="496"/>
    </w:p>
    <w:p>
      <w:pPr>
        <w:pStyle w:val="Compact"/>
        <w:numPr>
          <w:numId w:val="1163"/>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3"/>
          <w:ilvl w:val="0"/>
        </w:numPr>
      </w:pPr>
      <w:r>
        <w:rPr>
          <w:b/>
        </w:rPr>
        <w:t xml:space="preserve">Responsible</w:t>
      </w:r>
      <w:r>
        <w:t xml:space="preserve">: National Governments, Private Companies, Car Manufacturers, Infrastructure operators</w:t>
      </w:r>
    </w:p>
    <w:p>
      <w:pPr>
        <w:pStyle w:val="Heading3"/>
      </w:pPr>
      <w:bookmarkStart w:id="497" w:name="current-state-of-art-in-research-19"/>
      <w:r>
        <w:t xml:space="preserve">Current state of art in research</w:t>
      </w:r>
      <w:bookmarkEnd w:id="497"/>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8" w:name="current-state-of-art-in-practice-19"/>
      <w:r>
        <w:t xml:space="preserve">Current state of art in practice</w:t>
      </w:r>
      <w:bookmarkEnd w:id="498"/>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4"/>
          <w:ilvl w:val="0"/>
        </w:numPr>
      </w:pPr>
      <w:r>
        <w:t xml:space="preserve">Technical design infrastructure</w:t>
      </w:r>
    </w:p>
    <w:p>
      <w:pPr>
        <w:pStyle w:val="Compact"/>
        <w:numPr>
          <w:numId w:val="1165"/>
          <w:ilvl w:val="1"/>
        </w:numPr>
      </w:pPr>
      <w:r>
        <w:t xml:space="preserve">line management</w:t>
      </w:r>
    </w:p>
    <w:p>
      <w:pPr>
        <w:pStyle w:val="Compact"/>
        <w:numPr>
          <w:numId w:val="1165"/>
          <w:ilvl w:val="1"/>
        </w:numPr>
      </w:pPr>
      <w:r>
        <w:t xml:space="preserve">structural elements</w:t>
      </w:r>
    </w:p>
    <w:p>
      <w:pPr>
        <w:pStyle w:val="Compact"/>
        <w:numPr>
          <w:numId w:val="1164"/>
          <w:ilvl w:val="0"/>
        </w:numPr>
      </w:pPr>
      <w:r>
        <w:t xml:space="preserve">Traffic management infrastructure</w:t>
      </w:r>
    </w:p>
    <w:p>
      <w:pPr>
        <w:pStyle w:val="Compact"/>
        <w:numPr>
          <w:numId w:val="1166"/>
          <w:ilvl w:val="1"/>
        </w:numPr>
      </w:pPr>
      <w:r>
        <w:t xml:space="preserve">ground markings</w:t>
      </w:r>
    </w:p>
    <w:p>
      <w:pPr>
        <w:pStyle w:val="Compact"/>
        <w:numPr>
          <w:numId w:val="1166"/>
          <w:ilvl w:val="1"/>
        </w:numPr>
      </w:pPr>
      <w:r>
        <w:t xml:space="preserve">signage</w:t>
      </w:r>
    </w:p>
    <w:p>
      <w:pPr>
        <w:pStyle w:val="Compact"/>
        <w:numPr>
          <w:numId w:val="1166"/>
          <w:ilvl w:val="1"/>
        </w:numPr>
      </w:pPr>
      <w:r>
        <w:t xml:space="preserve">traffic control systems</w:t>
      </w:r>
    </w:p>
    <w:p>
      <w:pPr>
        <w:pStyle w:val="Compact"/>
        <w:numPr>
          <w:numId w:val="1166"/>
          <w:ilvl w:val="1"/>
        </w:numPr>
      </w:pPr>
      <w:r>
        <w:t xml:space="preserve">traffic signal systems</w:t>
      </w:r>
    </w:p>
    <w:p>
      <w:pPr>
        <w:pStyle w:val="Compact"/>
        <w:numPr>
          <w:numId w:val="1164"/>
          <w:ilvl w:val="0"/>
        </w:numPr>
      </w:pPr>
      <w:r>
        <w:t xml:space="preserve">Information technology infrastructure</w:t>
      </w:r>
    </w:p>
    <w:p>
      <w:pPr>
        <w:pStyle w:val="Compact"/>
        <w:numPr>
          <w:numId w:val="1167"/>
          <w:ilvl w:val="1"/>
        </w:numPr>
      </w:pPr>
      <w:r>
        <w:t xml:space="preserve">digital maps</w:t>
      </w:r>
    </w:p>
    <w:p>
      <w:pPr>
        <w:pStyle w:val="Compact"/>
        <w:numPr>
          <w:numId w:val="1167"/>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8"/>
          <w:ilvl w:val="0"/>
        </w:numPr>
      </w:pPr>
      <w:r>
        <w:t xml:space="preserve">Infrastructure measures for the Highway</w:t>
      </w:r>
    </w:p>
    <w:p>
      <w:pPr>
        <w:pStyle w:val="Compact"/>
        <w:numPr>
          <w:numId w:val="1169"/>
          <w:ilvl w:val="1"/>
        </w:numPr>
      </w:pPr>
      <w:r>
        <w:t xml:space="preserve">Obstacle in own lane</w:t>
      </w:r>
    </w:p>
    <w:p>
      <w:pPr>
        <w:pStyle w:val="Compact"/>
        <w:numPr>
          <w:numId w:val="1169"/>
          <w:ilvl w:val="1"/>
        </w:numPr>
      </w:pPr>
      <w:r>
        <w:t xml:space="preserve">Missing hard shoulder</w:t>
      </w:r>
    </w:p>
    <w:p>
      <w:pPr>
        <w:pStyle w:val="Compact"/>
        <w:numPr>
          <w:numId w:val="1169"/>
          <w:ilvl w:val="1"/>
        </w:numPr>
      </w:pPr>
      <w:r>
        <w:t xml:space="preserve">Temporary hard shoulder clearance</w:t>
      </w:r>
    </w:p>
    <w:p>
      <w:pPr>
        <w:pStyle w:val="Compact"/>
        <w:numPr>
          <w:numId w:val="1169"/>
          <w:ilvl w:val="1"/>
        </w:numPr>
      </w:pPr>
      <w:r>
        <w:t xml:space="preserve">Work site on directional lane</w:t>
      </w:r>
    </w:p>
    <w:p>
      <w:pPr>
        <w:pStyle w:val="Compact"/>
        <w:numPr>
          <w:numId w:val="1168"/>
          <w:ilvl w:val="0"/>
        </w:numPr>
      </w:pPr>
      <w:r>
        <w:t xml:space="preserve">Infrastructure measures for the commuter driver</w:t>
      </w:r>
    </w:p>
    <w:p>
      <w:pPr>
        <w:pStyle w:val="Compact"/>
        <w:numPr>
          <w:numId w:val="1170"/>
          <w:ilvl w:val="1"/>
        </w:numPr>
      </w:pPr>
      <w:r>
        <w:t xml:space="preserve">Driving on a one-lane rural road with missing or obscured lane markings</w:t>
      </w:r>
    </w:p>
    <w:p>
      <w:pPr>
        <w:pStyle w:val="Compact"/>
        <w:numPr>
          <w:numId w:val="1170"/>
          <w:ilvl w:val="1"/>
        </w:numPr>
      </w:pPr>
      <w:r>
        <w:t xml:space="preserve">Mixed traffic with high speed differences</w:t>
      </w:r>
    </w:p>
    <w:p>
      <w:pPr>
        <w:pStyle w:val="Compact"/>
        <w:numPr>
          <w:numId w:val="1170"/>
          <w:ilvl w:val="1"/>
        </w:numPr>
      </w:pPr>
      <w:r>
        <w:t xml:space="preserve">Overtaking on a one-lane road</w:t>
      </w:r>
    </w:p>
    <w:p>
      <w:pPr>
        <w:pStyle w:val="Compact"/>
        <w:numPr>
          <w:numId w:val="1170"/>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499" w:name="relevant-initiatives-in-austria-19"/>
      <w:r>
        <w:t xml:space="preserve">Relevant initiatives in Austria</w:t>
      </w:r>
      <w:bookmarkEnd w:id="499"/>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1"/>
          <w:ilvl w:val="0"/>
        </w:numPr>
      </w:pPr>
      <w:hyperlink r:id="rId500">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2"/>
          <w:ilvl w:val="0"/>
        </w:numPr>
      </w:pPr>
      <w:hyperlink r:id="rId501">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3"/>
          <w:ilvl w:val="0"/>
        </w:numPr>
      </w:pPr>
      <w:hyperlink r:id="rId502">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4"/>
          <w:ilvl w:val="0"/>
        </w:numPr>
      </w:pPr>
      <w:hyperlink r:id="rId478">
        <w:r>
          <w:rPr>
            <w:rStyle w:val="Hyperlink"/>
          </w:rPr>
          <w:t xml:space="preserve">Asfinag.at</w:t>
        </w:r>
      </w:hyperlink>
    </w:p>
    <w:p>
      <w:pPr>
        <w:pStyle w:val="Heading3"/>
      </w:pPr>
      <w:bookmarkStart w:id="503" w:name="Xd53420ba45b06123ecac06f5555ae7129e97908"/>
      <w:r>
        <w:t xml:space="preserve">Impacts with respect to Sustainable Development Goals (SDGs)</w:t>
      </w:r>
      <w:bookmarkEnd w:id="5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4" w:name="X9151135edf98915f334f159e1deef478eda31d2"/>
      <w:r>
        <w:t xml:space="preserve">Technology and societal readiness level</w:t>
      </w:r>
      <w:bookmarkEnd w:id="5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5" w:name="open-questions-19"/>
      <w:r>
        <w:t xml:space="preserve">Open questions</w:t>
      </w:r>
      <w:bookmarkEnd w:id="505"/>
    </w:p>
    <w:p>
      <w:pPr>
        <w:pStyle w:val="Compact"/>
        <w:numPr>
          <w:numId w:val="1175"/>
          <w:ilvl w:val="0"/>
        </w:numPr>
      </w:pPr>
      <w:r>
        <w:t xml:space="preserve">How should traffic signs and road markings be designed in order to be recognised as well as possible by an automated car?</w:t>
      </w:r>
    </w:p>
    <w:p>
      <w:pPr>
        <w:pStyle w:val="Compact"/>
        <w:numPr>
          <w:numId w:val="1175"/>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6" w:name="references-19"/>
      <w:r>
        <w:t xml:space="preserve">References</w:t>
      </w:r>
      <w:bookmarkEnd w:id="506"/>
    </w:p>
    <w:p>
      <w:pPr>
        <w:pStyle w:val="Compact"/>
        <w:numPr>
          <w:numId w:val="1176"/>
          <w:ilvl w:val="0"/>
        </w:numPr>
      </w:pPr>
      <w:r>
        <w:t xml:space="preserve">Carreras, A., Daura, X., Erhart, J., &amp; Ruehrup, S. (2018). Road infrastructure support levels for automated driving.</w:t>
      </w:r>
    </w:p>
    <w:p>
      <w:pPr>
        <w:pStyle w:val="Compact"/>
        <w:numPr>
          <w:numId w:val="1176"/>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7">
        <w:r>
          <w:rPr>
            <w:rStyle w:val="Hyperlink"/>
          </w:rPr>
          <w:t xml:space="preserve">https://www.researchgate.net/publication/339339109</w:t>
        </w:r>
      </w:hyperlink>
    </w:p>
    <w:p>
      <w:pPr>
        <w:pStyle w:val="Compact"/>
        <w:numPr>
          <w:numId w:val="1176"/>
          <w:ilvl w:val="0"/>
        </w:numPr>
      </w:pPr>
      <w:r>
        <w:t xml:space="preserve">Heinrich, T. (2019). Infrastrukturbedarf automatisierten Fahrens – Grundlagenprojekt.</w:t>
      </w:r>
    </w:p>
    <w:p>
      <w:pPr>
        <w:pStyle w:val="Compact"/>
        <w:numPr>
          <w:numId w:val="1176"/>
          <w:ilvl w:val="0"/>
        </w:numPr>
      </w:pPr>
      <w:r>
        <w:t xml:space="preserve">Inframix. (n.d.). Infrastructure Categorization – Inframix EU Project. Available at:</w:t>
      </w:r>
      <w:r>
        <w:t xml:space="preserve"> </w:t>
      </w:r>
      <w:hyperlink r:id="rId508">
        <w:r>
          <w:rPr>
            <w:rStyle w:val="Hyperlink"/>
          </w:rPr>
          <w:t xml:space="preserve">https://www.inframix.eu/infrastructure-categorization/</w:t>
        </w:r>
      </w:hyperlink>
      <w:r>
        <w:t xml:space="preserve"> </w:t>
      </w:r>
      <w:r>
        <w:t xml:space="preserve">[Accessed: 21 June 2021]</w:t>
      </w:r>
    </w:p>
    <w:p>
      <w:pPr>
        <w:pStyle w:val="Compact"/>
        <w:numPr>
          <w:numId w:val="1176"/>
          <w:ilvl w:val="0"/>
        </w:numPr>
      </w:pPr>
      <w:r>
        <w:t xml:space="preserve">Rudschies, W., &amp; Kroher, T. (2021, May 21). Autonomes Fahren: Der aktuelle Stand der Technik | ADAC.</w:t>
      </w:r>
      <w:r>
        <w:t xml:space="preserve"> </w:t>
      </w:r>
      <w:hyperlink r:id="rId509">
        <w:r>
          <w:rPr>
            <w:rStyle w:val="Hyperlink"/>
          </w:rPr>
          <w:t xml:space="preserve">https://www.adac.de/rund-ums-fahrzeug/ausstattung-technik-zubehoer/autonomes-fahren/technik-vernetzung/aktuelle-technik/</w:t>
        </w:r>
      </w:hyperlink>
    </w:p>
    <w:p>
      <w:pPr>
        <w:pStyle w:val="Compact"/>
        <w:numPr>
          <w:numId w:val="1176"/>
          <w:ilvl w:val="0"/>
        </w:numPr>
      </w:pPr>
      <w:r>
        <w:t xml:space="preserve">Saleh, P. (n.d.). via-AUTONOM Verkehrsinfrastruktur und Anforderungen für autonome Fahrzeuge - AIT Austrian Institute Of Technology. Available at:</w:t>
      </w:r>
      <w:r>
        <w:t xml:space="preserve"> </w:t>
      </w:r>
      <w:hyperlink r:id="rId510">
        <w:r>
          <w:rPr>
            <w:rStyle w:val="Hyperlink"/>
          </w:rPr>
          <w:t xml:space="preserve">https://www.ait.ac.at/themen/verkehrssicherheit-und-unfallforschung/projects/via-autonom</w:t>
        </w:r>
      </w:hyperlink>
      <w:r>
        <w:t xml:space="preserve"> </w:t>
      </w:r>
      <w:r>
        <w:t xml:space="preserve">[Accessed: 21 June 2021]</w:t>
      </w:r>
    </w:p>
    <w:p>
      <w:pPr>
        <w:pStyle w:val="Compact"/>
        <w:numPr>
          <w:numId w:val="1176"/>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1" w:name="passenger"/>
      <w:r>
        <w:t xml:space="preserve">6	Passenger information system</w:t>
      </w:r>
      <w:bookmarkEnd w:id="511"/>
    </w:p>
    <w:p>
      <w:pPr>
        <w:pStyle w:val="Heading2"/>
      </w:pPr>
      <w:bookmarkStart w:id="512" w:name="djp"/>
      <w:r>
        <w:t xml:space="preserve">6.1	Digital journey planner</w:t>
      </w:r>
      <w:bookmarkEnd w:id="512"/>
    </w:p>
    <w:p>
      <w:pPr>
        <w:pStyle w:val="Heading3"/>
      </w:pPr>
      <w:bookmarkStart w:id="513" w:name="synonyms-18"/>
      <w:r>
        <w:t xml:space="preserve">Synonyms</w:t>
      </w:r>
      <w:bookmarkEnd w:id="513"/>
    </w:p>
    <w:p>
      <w:pPr>
        <w:pStyle w:val="FirstParagraph"/>
      </w:pPr>
      <w:r>
        <w:rPr>
          <w:i/>
        </w:rPr>
        <w:t xml:space="preserve">DJP, Personal travel planner</w:t>
      </w:r>
    </w:p>
    <w:p>
      <w:pPr>
        <w:pStyle w:val="Heading3"/>
      </w:pPr>
      <w:bookmarkStart w:id="514" w:name="definition-20"/>
      <w:r>
        <w:t xml:space="preserve">Definition</w:t>
      </w:r>
      <w:bookmarkEnd w:id="514"/>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5">
        <w:r>
          <w:rPr>
            <w:i/>
            <w:rStyle w:val="Hyperlink"/>
          </w:rPr>
          <w:t xml:space="preserve">GoogleMaps.com</w:t>
        </w:r>
      </w:hyperlink>
      <w:r>
        <w:t xml:space="preserve"> </w:t>
      </w:r>
      <w:r>
        <w:t xml:space="preserve">or</w:t>
      </w:r>
      <w:r>
        <w:t xml:space="preserve"> </w:t>
      </w:r>
      <w:hyperlink r:id="rId516">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7"/>
          <w:ilvl w:val="0"/>
        </w:numPr>
      </w:pPr>
      <w:r>
        <w:t xml:space="preserve">Databases of roads, footpaths, cycle lanes, which are collected in order to plan routes in a safe and effective way, for both cyclist, car-users and passengers in general;</w:t>
      </w:r>
    </w:p>
    <w:p>
      <w:pPr>
        <w:pStyle w:val="Compact"/>
        <w:numPr>
          <w:numId w:val="1177"/>
          <w:ilvl w:val="0"/>
        </w:numPr>
      </w:pPr>
      <w:r>
        <w:t xml:space="preserve">Databases of schedules of public transport and public transport’s stops, which are collected to implement journeys by means of public transport services.</w:t>
      </w:r>
    </w:p>
    <w:p>
      <w:pPr>
        <w:pStyle w:val="Heading3"/>
      </w:pPr>
      <w:bookmarkStart w:id="517" w:name="key-stakeholders-20"/>
      <w:r>
        <w:t xml:space="preserve">Key stakeholders</w:t>
      </w:r>
      <w:bookmarkEnd w:id="517"/>
    </w:p>
    <w:p>
      <w:pPr>
        <w:pStyle w:val="Compact"/>
        <w:numPr>
          <w:numId w:val="1178"/>
          <w:ilvl w:val="0"/>
        </w:numPr>
      </w:pPr>
      <w:r>
        <w:rPr>
          <w:b/>
        </w:rPr>
        <w:t xml:space="preserve">Affected</w:t>
      </w:r>
      <w:r>
        <w:t xml:space="preserve">: Digital journey planner users, Travellers</w:t>
      </w:r>
    </w:p>
    <w:p>
      <w:pPr>
        <w:pStyle w:val="Compact"/>
        <w:numPr>
          <w:numId w:val="1178"/>
          <w:ilvl w:val="0"/>
        </w:numPr>
      </w:pPr>
      <w:r>
        <w:rPr>
          <w:b/>
        </w:rPr>
        <w:t xml:space="preserve">Responsible</w:t>
      </w:r>
      <w:r>
        <w:t xml:space="preserve">: Public transport authorities, Private developers, Transport service operators</w:t>
      </w:r>
    </w:p>
    <w:p>
      <w:pPr>
        <w:pStyle w:val="Heading3"/>
      </w:pPr>
      <w:bookmarkStart w:id="518" w:name="current-state-of-art-in-research-20"/>
      <w:r>
        <w:t xml:space="preserve">Current state of art in research</w:t>
      </w:r>
      <w:bookmarkEnd w:id="518"/>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r>
        <w:t xml:space="preserve"> </w:t>
      </w: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Heading3"/>
      </w:pPr>
      <w:bookmarkStart w:id="519" w:name="current-state-of-art-in-practice-20"/>
      <w:r>
        <w:t xml:space="preserve">Current state of art in practice</w:t>
      </w:r>
      <w:bookmarkEnd w:id="519"/>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0">
        <w:r>
          <w:rPr>
            <w:i/>
            <w:rStyle w:val="Hyperlink"/>
          </w:rPr>
          <w:t xml:space="preserve">9292</w:t>
        </w:r>
      </w:hyperlink>
      <w:r>
        <w:t xml:space="preserve">, Portuguese</w:t>
      </w:r>
      <w:r>
        <w:t xml:space="preserve"> </w:t>
      </w:r>
      <w:hyperlink r:id="rId521">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For example in Austria, the AustriaTech is currently working on the</w:t>
      </w:r>
      <w:r>
        <w:t xml:space="preserve"> </w:t>
      </w:r>
      <w:hyperlink r:id="rId522">
        <w:r>
          <w:rPr>
            <w:i/>
            <w:rStyle w:val="Hyperlink"/>
          </w:rPr>
          <w:t xml:space="preserve">LinkingAlps</w:t>
        </w:r>
      </w:hyperlink>
      <w:r>
        <w:t xml:space="preserve"> </w:t>
      </w:r>
      <w:r>
        <w:t xml:space="preserve">which is a transnational travel information service for a multimodal and environmentally-friendly mobility in the Alpine region.</w:t>
      </w:r>
    </w:p>
    <w:p>
      <w:pPr>
        <w:pStyle w:val="Heading3"/>
      </w:pPr>
      <w:bookmarkStart w:id="523" w:name="relevant-initiatives-in-austria-20"/>
      <w:r>
        <w:t xml:space="preserve">Relevant initiatives in Austria</w:t>
      </w:r>
      <w:bookmarkEnd w:id="523"/>
    </w:p>
    <w:p>
      <w:pPr>
        <w:pStyle w:val="Compact"/>
        <w:numPr>
          <w:numId w:val="1179"/>
          <w:ilvl w:val="0"/>
        </w:numPr>
      </w:pPr>
      <w:hyperlink r:id="rId524">
        <w:r>
          <w:rPr>
            <w:rStyle w:val="Hyperlink"/>
          </w:rPr>
          <w:t xml:space="preserve">austriatech.at-1</w:t>
        </w:r>
      </w:hyperlink>
    </w:p>
    <w:p>
      <w:pPr>
        <w:pStyle w:val="Compact"/>
        <w:numPr>
          <w:numId w:val="1179"/>
          <w:ilvl w:val="0"/>
        </w:numPr>
      </w:pPr>
      <w:hyperlink r:id="rId522">
        <w:r>
          <w:rPr>
            <w:rStyle w:val="Hyperlink"/>
          </w:rPr>
          <w:t xml:space="preserve">austriatech.at-2</w:t>
        </w:r>
      </w:hyperlink>
    </w:p>
    <w:p>
      <w:pPr>
        <w:pStyle w:val="Compact"/>
        <w:numPr>
          <w:numId w:val="1179"/>
          <w:ilvl w:val="0"/>
        </w:numPr>
      </w:pPr>
      <w:hyperlink r:id="rId525">
        <w:r>
          <w:rPr>
            <w:rStyle w:val="Hyperlink"/>
          </w:rPr>
          <w:t xml:space="preserve">LinkingAlps</w:t>
        </w:r>
      </w:hyperlink>
    </w:p>
    <w:p>
      <w:pPr>
        <w:pStyle w:val="Compact"/>
        <w:numPr>
          <w:numId w:val="1179"/>
          <w:ilvl w:val="0"/>
        </w:numPr>
      </w:pPr>
      <w:hyperlink r:id="rId526">
        <w:r>
          <w:rPr>
            <w:rStyle w:val="Hyperlink"/>
          </w:rPr>
          <w:t xml:space="preserve">splitboarding.eu</w:t>
        </w:r>
      </w:hyperlink>
    </w:p>
    <w:p>
      <w:pPr>
        <w:pStyle w:val="Compact"/>
        <w:numPr>
          <w:numId w:val="1179"/>
          <w:ilvl w:val="0"/>
        </w:numPr>
      </w:pPr>
      <w:hyperlink r:id="rId527">
        <w:r>
          <w:rPr>
            <w:rStyle w:val="Hyperlink"/>
          </w:rPr>
          <w:t xml:space="preserve">transit.navitime.com</w:t>
        </w:r>
      </w:hyperlink>
    </w:p>
    <w:p>
      <w:pPr>
        <w:pStyle w:val="Compact"/>
        <w:numPr>
          <w:numId w:val="1179"/>
          <w:ilvl w:val="0"/>
        </w:numPr>
      </w:pPr>
      <w:hyperlink r:id="rId528">
        <w:r>
          <w:rPr>
            <w:rStyle w:val="Hyperlink"/>
          </w:rPr>
          <w:t xml:space="preserve">its-viennaregion.at</w:t>
        </w:r>
      </w:hyperlink>
    </w:p>
    <w:p>
      <w:pPr>
        <w:pStyle w:val="Heading3"/>
      </w:pPr>
      <w:bookmarkStart w:id="529" w:name="X1e5c48e1be96995af34fb44276472b764a11616"/>
      <w:r>
        <w:t xml:space="preserve">Impacts with respect to Sustainable Development Goals (SDGs)</w:t>
      </w:r>
      <w:bookmarkEnd w:id="5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0" w:name="X54f59af75d80e6ca2e90c4462ed113a9bfd8a19"/>
      <w:r>
        <w:t xml:space="preserve">Technology and societal readiness level</w:t>
      </w:r>
      <w:bookmarkEnd w:id="5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1" w:name="open-questions-20"/>
      <w:r>
        <w:t xml:space="preserve">Open questions</w:t>
      </w:r>
      <w:bookmarkEnd w:id="531"/>
    </w:p>
    <w:p>
      <w:pPr>
        <w:pStyle w:val="Compact"/>
        <w:numPr>
          <w:numId w:val="1180"/>
          <w:ilvl w:val="0"/>
        </w:numPr>
      </w:pPr>
      <w:r>
        <w:t xml:space="preserve">How to improve accuracy of arrival and departure of public transport in Digital Journey Planners in relation to real-life situation using real-time data?</w:t>
      </w:r>
    </w:p>
    <w:p>
      <w:pPr>
        <w:pStyle w:val="Compact"/>
        <w:numPr>
          <w:numId w:val="1180"/>
          <w:ilvl w:val="0"/>
        </w:numPr>
      </w:pPr>
      <w:r>
        <w:t xml:space="preserve">How to implement diverse types of data in DJP such as number of passengers or cost of ride to improve the quality of travel in public transport for passengers?</w:t>
      </w:r>
    </w:p>
    <w:p>
      <w:pPr>
        <w:pStyle w:val="Heading3"/>
      </w:pPr>
      <w:bookmarkStart w:id="532" w:name="further-links-16"/>
      <w:r>
        <w:t xml:space="preserve">Further links</w:t>
      </w:r>
      <w:bookmarkEnd w:id="532"/>
    </w:p>
    <w:p>
      <w:pPr>
        <w:pStyle w:val="Compact"/>
        <w:numPr>
          <w:numId w:val="1181"/>
          <w:ilvl w:val="0"/>
        </w:numPr>
      </w:pPr>
      <w:hyperlink r:id="rId533">
        <w:r>
          <w:rPr>
            <w:rStyle w:val="Hyperlink"/>
          </w:rPr>
          <w:t xml:space="preserve">opentransportdata.swiss</w:t>
        </w:r>
      </w:hyperlink>
    </w:p>
    <w:p>
      <w:pPr>
        <w:pStyle w:val="Compact"/>
        <w:numPr>
          <w:numId w:val="1181"/>
          <w:ilvl w:val="0"/>
        </w:numPr>
      </w:pPr>
      <w:hyperlink r:id="rId534">
        <w:r>
          <w:rPr>
            <w:rStyle w:val="Hyperlink"/>
          </w:rPr>
          <w:t xml:space="preserve">Personalized Fully Multimodal Journey Planner</w:t>
        </w:r>
      </w:hyperlink>
    </w:p>
    <w:p>
      <w:pPr>
        <w:pStyle w:val="Heading3"/>
      </w:pPr>
      <w:bookmarkStart w:id="535" w:name="references-20"/>
      <w:r>
        <w:t xml:space="preserve">References</w:t>
      </w:r>
      <w:bookmarkEnd w:id="535"/>
    </w:p>
    <w:p>
      <w:pPr>
        <w:pStyle w:val="Compact"/>
        <w:numPr>
          <w:numId w:val="1182"/>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2"/>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6">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2"/>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7">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2"/>
          <w:ilvl w:val="0"/>
        </w:numPr>
      </w:pPr>
      <w:r>
        <w:t xml:space="preserve">Liebig, T., Piatkowski, N., Bockermann, C. and Morik, K., (2017). Dynamic route planning with real-time traffic predictions. Information Systems, 64, pp.258-265. Available at:</w:t>
      </w:r>
      <w:r>
        <w:t xml:space="preserve"> </w:t>
      </w:r>
      <w:hyperlink r:id="rId538">
        <w:r>
          <w:rPr>
            <w:rStyle w:val="Hyperlink"/>
          </w:rPr>
          <w:t xml:space="preserve">https://citeseerx.ist.psu.edu/viewdoc/download?doi=10.1.1.688.687&amp;rep=rep1&amp;type=pdf</w:t>
        </w:r>
      </w:hyperlink>
      <w:r>
        <w:t xml:space="preserve"> </w:t>
      </w:r>
      <w:r>
        <w:t xml:space="preserve">[Accessed: 13 March 2021].</w:t>
      </w:r>
    </w:p>
    <w:p>
      <w:pPr>
        <w:pStyle w:val="Compact"/>
        <w:numPr>
          <w:numId w:val="1182"/>
          <w:ilvl w:val="0"/>
        </w:numPr>
      </w:pPr>
      <w:r>
        <w:t xml:space="preserve">Jakob, M., Hrncir, J., Oliva, L., Ronzano, F., Zilecky, P. and Finnegan, J., 2014. Personalized Fully Multimodal Journey Planner. ECAI 2014, Available at:</w:t>
      </w:r>
      <w:r>
        <w:t xml:space="preserve"> </w:t>
      </w:r>
      <w:hyperlink r:id="rId534">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2"/>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2"/>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39" w:name="info_and_route_planning"/>
      <w:r>
        <w:t xml:space="preserve">6.2	Multimodal information and route planning</w:t>
      </w:r>
      <w:bookmarkEnd w:id="539"/>
    </w:p>
    <w:p>
      <w:pPr>
        <w:pStyle w:val="Heading3"/>
      </w:pPr>
      <w:bookmarkStart w:id="540" w:name="synonyms-19"/>
      <w:r>
        <w:t xml:space="preserve">Synonyms</w:t>
      </w:r>
      <w:bookmarkEnd w:id="540"/>
    </w:p>
    <w:p>
      <w:pPr>
        <w:pStyle w:val="FirstParagraph"/>
      </w:pPr>
      <w:r>
        <w:rPr>
          <w:i/>
        </w:rPr>
        <w:t xml:space="preserve">Multi-Modal Transport Information Services (MMTIS)</w:t>
      </w:r>
    </w:p>
    <w:p>
      <w:pPr>
        <w:pStyle w:val="Heading3"/>
      </w:pPr>
      <w:bookmarkStart w:id="541" w:name="definition-21"/>
      <w:r>
        <w:t xml:space="preserve">Definition</w:t>
      </w:r>
      <w:bookmarkEnd w:id="541"/>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3"/>
          <w:ilvl w:val="0"/>
        </w:numPr>
      </w:pPr>
      <w:r>
        <w:t xml:space="preserve">DVC (Data Communication on Vehicles);</w:t>
      </w:r>
    </w:p>
    <w:p>
      <w:pPr>
        <w:pStyle w:val="Compact"/>
        <w:numPr>
          <w:numId w:val="1183"/>
          <w:ilvl w:val="0"/>
        </w:numPr>
      </w:pPr>
      <w:r>
        <w:t xml:space="preserve">IFOPT (Identification of Fixed Objects in Public Transport);</w:t>
      </w:r>
    </w:p>
    <w:p>
      <w:pPr>
        <w:pStyle w:val="Compact"/>
        <w:numPr>
          <w:numId w:val="1183"/>
          <w:ilvl w:val="0"/>
        </w:numPr>
      </w:pPr>
      <w:r>
        <w:t xml:space="preserve">SIRI (Standard Interface for Real-Time Information);</w:t>
      </w:r>
    </w:p>
    <w:p>
      <w:pPr>
        <w:pStyle w:val="Compact"/>
        <w:numPr>
          <w:numId w:val="1183"/>
          <w:ilvl w:val="0"/>
        </w:numPr>
      </w:pPr>
      <w:r>
        <w:t xml:space="preserve">DJP/OJP (Open API for distributed journey planning);</w:t>
      </w:r>
    </w:p>
    <w:p>
      <w:pPr>
        <w:pStyle w:val="Compact"/>
        <w:numPr>
          <w:numId w:val="1183"/>
          <w:ilvl w:val="0"/>
        </w:numPr>
      </w:pPr>
      <w:r>
        <w:t xml:space="preserve">NeTEx (Network Timetable Exchange);</w:t>
      </w:r>
    </w:p>
    <w:p>
      <w:pPr>
        <w:pStyle w:val="Compact"/>
        <w:numPr>
          <w:numId w:val="1183"/>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 Austria, so far, has not been (European Commission, n.d. c).</w:t>
      </w:r>
      <w:r>
        <w:t xml:space="preserve"> </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2">
        <w:r>
          <w:rPr>
            <w:rStyle w:val="Hyperlink"/>
          </w:rPr>
          <w:t xml:space="preserve">AustriaTech</w:t>
        </w:r>
      </w:hyperlink>
      <w:r>
        <w:t xml:space="preserve">.</w:t>
      </w:r>
    </w:p>
    <w:p>
      <w:pPr>
        <w:pStyle w:val="Heading3"/>
      </w:pPr>
      <w:bookmarkStart w:id="543" w:name="key-stakeholders-21"/>
      <w:r>
        <w:t xml:space="preserve">Key stakeholders</w:t>
      </w:r>
      <w:bookmarkEnd w:id="543"/>
    </w:p>
    <w:p>
      <w:pPr>
        <w:pStyle w:val="Compact"/>
        <w:numPr>
          <w:numId w:val="1184"/>
          <w:ilvl w:val="0"/>
        </w:numPr>
      </w:pPr>
      <w:r>
        <w:rPr>
          <w:b/>
        </w:rPr>
        <w:t xml:space="preserve">Affected</w:t>
      </w:r>
      <w:r>
        <w:t xml:space="preserve">: Public Transport Users</w:t>
      </w:r>
    </w:p>
    <w:p>
      <w:pPr>
        <w:pStyle w:val="Compact"/>
        <w:numPr>
          <w:numId w:val="1184"/>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4" w:name="current-state-of-art-in-research-21"/>
      <w:r>
        <w:t xml:space="preserve">Current state of art in research</w:t>
      </w:r>
      <w:bookmarkEnd w:id="544"/>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w:t>
      </w:r>
      <w:r>
        <w:t xml:space="preserve"> </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5" w:name="current-state-of-art-in-practice-21"/>
      <w:r>
        <w:t xml:space="preserve">Current state of art in practice</w:t>
      </w:r>
      <w:bookmarkEnd w:id="545"/>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p>
    <w:p>
      <w:pPr>
        <w:pStyle w:val="Heading3"/>
      </w:pPr>
      <w:bookmarkStart w:id="546" w:name="relevant-initiatives-in-austria-21"/>
      <w:r>
        <w:t xml:space="preserve">Relevant initiatives in Austria</w:t>
      </w:r>
      <w:bookmarkEnd w:id="546"/>
    </w:p>
    <w:p>
      <w:pPr>
        <w:pStyle w:val="Compact"/>
        <w:numPr>
          <w:numId w:val="1185"/>
          <w:ilvl w:val="0"/>
        </w:numPr>
      </w:pPr>
      <w:hyperlink r:id="rId547">
        <w:r>
          <w:rPr>
            <w:rStyle w:val="Hyperlink"/>
          </w:rPr>
          <w:t xml:space="preserve">verkehrsauskunft.at</w:t>
        </w:r>
      </w:hyperlink>
    </w:p>
    <w:p>
      <w:pPr>
        <w:pStyle w:val="Compact"/>
        <w:numPr>
          <w:numId w:val="1185"/>
          <w:ilvl w:val="0"/>
        </w:numPr>
      </w:pPr>
      <w:hyperlink r:id="rId548">
        <w:r>
          <w:rPr>
            <w:rStyle w:val="Hyperlink"/>
          </w:rPr>
          <w:t xml:space="preserve">gip.gv.at</w:t>
        </w:r>
      </w:hyperlink>
    </w:p>
    <w:p>
      <w:pPr>
        <w:pStyle w:val="Compact"/>
        <w:numPr>
          <w:numId w:val="1185"/>
          <w:ilvl w:val="0"/>
        </w:numPr>
      </w:pPr>
      <w:hyperlink r:id="rId549">
        <w:r>
          <w:rPr>
            <w:rStyle w:val="Hyperlink"/>
          </w:rPr>
          <w:t xml:space="preserve">basemap.at</w:t>
        </w:r>
      </w:hyperlink>
    </w:p>
    <w:p>
      <w:pPr>
        <w:pStyle w:val="Compact"/>
        <w:numPr>
          <w:numId w:val="1185"/>
          <w:ilvl w:val="0"/>
        </w:numPr>
      </w:pPr>
      <w:hyperlink r:id="rId542">
        <w:r>
          <w:rPr>
            <w:rStyle w:val="Hyperlink"/>
          </w:rPr>
          <w:t xml:space="preserve">mobilitydata.gv.at</w:t>
        </w:r>
      </w:hyperlink>
    </w:p>
    <w:p>
      <w:pPr>
        <w:pStyle w:val="Compact"/>
        <w:numPr>
          <w:numId w:val="1185"/>
          <w:ilvl w:val="0"/>
        </w:numPr>
      </w:pPr>
      <w:hyperlink r:id="rId550">
        <w:r>
          <w:rPr>
            <w:rStyle w:val="Hyperlink"/>
          </w:rPr>
          <w:t xml:space="preserve">maps.google.com</w:t>
        </w:r>
      </w:hyperlink>
    </w:p>
    <w:p>
      <w:pPr>
        <w:pStyle w:val="Heading3"/>
      </w:pPr>
      <w:bookmarkStart w:id="551" w:name="X4fdfac27427654e1addb8a339cf42169d181bfa"/>
      <w:r>
        <w:t xml:space="preserve">Impacts with respect to Sustainable Development Goals (SDGs)</w:t>
      </w:r>
      <w:bookmarkEnd w:id="5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2" w:name="Xcc5396b032c1432947247dd6053576a330a42f8"/>
      <w:r>
        <w:t xml:space="preserve">Technology and societal readiness level</w:t>
      </w:r>
      <w:bookmarkEnd w:id="5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3" w:name="open-questions-21"/>
      <w:r>
        <w:t xml:space="preserve">Open questions</w:t>
      </w:r>
      <w:bookmarkEnd w:id="553"/>
    </w:p>
    <w:p>
      <w:pPr>
        <w:pStyle w:val="Compact"/>
        <w:numPr>
          <w:numId w:val="1186"/>
          <w:ilvl w:val="0"/>
        </w:numPr>
      </w:pPr>
      <w:r>
        <w:t xml:space="preserve">How can bus and rail travel be made as convenient to book as flights?</w:t>
      </w:r>
    </w:p>
    <w:p>
      <w:pPr>
        <w:pStyle w:val="Compact"/>
        <w:numPr>
          <w:numId w:val="1186"/>
          <w:ilvl w:val="0"/>
        </w:numPr>
      </w:pPr>
      <w:r>
        <w:t xml:space="preserve">Why Austria has not implemented the Transmodel? What is necessary for an implementation?</w:t>
      </w:r>
    </w:p>
    <w:p>
      <w:pPr>
        <w:pStyle w:val="Compact"/>
        <w:numPr>
          <w:numId w:val="1186"/>
          <w:ilvl w:val="0"/>
        </w:numPr>
      </w:pPr>
      <w:r>
        <w:t xml:space="preserve">What effect has multimodal information &amp; route planning on energy consumption?</w:t>
      </w:r>
    </w:p>
    <w:p>
      <w:pPr>
        <w:pStyle w:val="Compact"/>
        <w:numPr>
          <w:numId w:val="1186"/>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54" w:name="further-links-17"/>
      <w:r>
        <w:t xml:space="preserve">Further links</w:t>
      </w:r>
      <w:bookmarkEnd w:id="554"/>
    </w:p>
    <w:p>
      <w:pPr>
        <w:pStyle w:val="Compact"/>
        <w:numPr>
          <w:numId w:val="1187"/>
          <w:ilvl w:val="0"/>
        </w:numPr>
      </w:pPr>
      <w:hyperlink r:id="rId555">
        <w:r>
          <w:rPr>
            <w:rStyle w:val="Hyperlink"/>
          </w:rPr>
          <w:t xml:space="preserve">transmodel-cen.eu</w:t>
        </w:r>
      </w:hyperlink>
    </w:p>
    <w:p>
      <w:pPr>
        <w:pStyle w:val="Compact"/>
        <w:numPr>
          <w:numId w:val="1187"/>
          <w:ilvl w:val="0"/>
        </w:numPr>
      </w:pPr>
      <w:hyperlink r:id="rId556">
        <w:r>
          <w:rPr>
            <w:rStyle w:val="Hyperlink"/>
          </w:rPr>
          <w:t xml:space="preserve">trafi.com</w:t>
        </w:r>
      </w:hyperlink>
    </w:p>
    <w:p>
      <w:pPr>
        <w:pStyle w:val="Compact"/>
        <w:numPr>
          <w:numId w:val="1187"/>
          <w:ilvl w:val="0"/>
        </w:numPr>
      </w:pPr>
      <w:hyperlink r:id="rId557">
        <w:r>
          <w:rPr>
            <w:rStyle w:val="Hyperlink"/>
          </w:rPr>
          <w:t xml:space="preserve">eur-lex.europa.eu</w:t>
        </w:r>
      </w:hyperlink>
    </w:p>
    <w:p>
      <w:pPr>
        <w:pStyle w:val="Compact"/>
        <w:numPr>
          <w:numId w:val="1187"/>
          <w:ilvl w:val="0"/>
        </w:numPr>
      </w:pPr>
      <w:hyperlink r:id="rId558">
        <w:r>
          <w:rPr>
            <w:rStyle w:val="Hyperlink"/>
          </w:rPr>
          <w:t xml:space="preserve">ec.europa.eu</w:t>
        </w:r>
      </w:hyperlink>
    </w:p>
    <w:p>
      <w:pPr>
        <w:pStyle w:val="Compact"/>
        <w:numPr>
          <w:numId w:val="1187"/>
          <w:ilvl w:val="0"/>
        </w:numPr>
      </w:pPr>
      <w:hyperlink r:id="rId542">
        <w:r>
          <w:rPr>
            <w:rStyle w:val="Hyperlink"/>
          </w:rPr>
          <w:t xml:space="preserve">mobilitydata.gv.at</w:t>
        </w:r>
      </w:hyperlink>
    </w:p>
    <w:p>
      <w:pPr>
        <w:pStyle w:val="Compact"/>
        <w:numPr>
          <w:numId w:val="1187"/>
          <w:ilvl w:val="0"/>
        </w:numPr>
      </w:pPr>
      <w:hyperlink r:id="rId559">
        <w:r>
          <w:rPr>
            <w:rStyle w:val="Hyperlink"/>
          </w:rPr>
          <w:t xml:space="preserve">apple.com</w:t>
        </w:r>
      </w:hyperlink>
    </w:p>
    <w:p>
      <w:pPr>
        <w:pStyle w:val="Compact"/>
        <w:numPr>
          <w:numId w:val="1187"/>
          <w:ilvl w:val="0"/>
        </w:numPr>
      </w:pPr>
      <w:hyperlink r:id="rId550">
        <w:r>
          <w:rPr>
            <w:rStyle w:val="Hyperlink"/>
          </w:rPr>
          <w:t xml:space="preserve">maps.google.com</w:t>
        </w:r>
      </w:hyperlink>
    </w:p>
    <w:p>
      <w:pPr>
        <w:pStyle w:val="Heading3"/>
      </w:pPr>
      <w:bookmarkStart w:id="560" w:name="references-21"/>
      <w:r>
        <w:t xml:space="preserve">References</w:t>
      </w:r>
      <w:bookmarkEnd w:id="560"/>
    </w:p>
    <w:p>
      <w:pPr>
        <w:pStyle w:val="Compact"/>
        <w:numPr>
          <w:numId w:val="1188"/>
          <w:ilvl w:val="0"/>
        </w:numPr>
      </w:pPr>
      <w:r>
        <w:t xml:space="preserve">Apple. (2020). Apple delivers a new redesigned Maps for all users in the United States - Apple. Available at:</w:t>
      </w:r>
      <w:r>
        <w:t xml:space="preserve"> </w:t>
      </w:r>
      <w:hyperlink r:id="rId561">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88"/>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88"/>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88"/>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88"/>
          <w:ilvl w:val="0"/>
        </w:numPr>
      </w:pPr>
      <w:r>
        <w:t xml:space="preserve">European Commission. (n.d. a). Applicability of Transmodel – Transmodel. Available at:</w:t>
      </w:r>
      <w:r>
        <w:t xml:space="preserve"> </w:t>
      </w:r>
      <w:hyperlink r:id="rId562">
        <w:r>
          <w:rPr>
            <w:rStyle w:val="Hyperlink"/>
          </w:rPr>
          <w:t xml:space="preserve">http://www.transmodel-cen.eu/overview/applicability-of-the-transmodel/</w:t>
        </w:r>
      </w:hyperlink>
      <w:r>
        <w:t xml:space="preserve"> </w:t>
      </w:r>
      <w:r>
        <w:t xml:space="preserve">[Accessed: 8 February 2021]</w:t>
      </w:r>
    </w:p>
    <w:p>
      <w:pPr>
        <w:pStyle w:val="Compact"/>
        <w:numPr>
          <w:numId w:val="1188"/>
          <w:ilvl w:val="0"/>
        </w:numPr>
      </w:pPr>
      <w:r>
        <w:t xml:space="preserve">European Commission. (n.d. b). Purpose of the Transmodel – Transmodel. Available at:</w:t>
      </w:r>
      <w:r>
        <w:t xml:space="preserve"> </w:t>
      </w:r>
      <w:hyperlink r:id="rId563">
        <w:r>
          <w:rPr>
            <w:rStyle w:val="Hyperlink"/>
          </w:rPr>
          <w:t xml:space="preserve">http://www.transmodel-cen.eu/overview/purpose-of-the-transmodel/</w:t>
        </w:r>
      </w:hyperlink>
      <w:r>
        <w:t xml:space="preserve"> </w:t>
      </w:r>
      <w:r>
        <w:t xml:space="preserve">[Accessed: 8 February 2021]</w:t>
      </w:r>
    </w:p>
    <w:p>
      <w:pPr>
        <w:pStyle w:val="Compact"/>
        <w:numPr>
          <w:numId w:val="1188"/>
          <w:ilvl w:val="0"/>
        </w:numPr>
      </w:pPr>
      <w:r>
        <w:t xml:space="preserve">European Commission. (n.d. c). Transmodel countries – Transmodel. Available at:</w:t>
      </w:r>
      <w:r>
        <w:t xml:space="preserve"> </w:t>
      </w:r>
      <w:hyperlink r:id="rId564">
        <w:r>
          <w:rPr>
            <w:rStyle w:val="Hyperlink"/>
          </w:rPr>
          <w:t xml:space="preserve">http://www.transmodel-cen.eu/implementations/countries/</w:t>
        </w:r>
      </w:hyperlink>
      <w:r>
        <w:t xml:space="preserve"> </w:t>
      </w:r>
      <w:r>
        <w:t xml:space="preserve">[Accessed: 12 February 2021]</w:t>
      </w:r>
    </w:p>
    <w:p>
      <w:pPr>
        <w:pStyle w:val="Compact"/>
        <w:numPr>
          <w:numId w:val="1188"/>
          <w:ilvl w:val="0"/>
        </w:numPr>
      </w:pPr>
      <w:r>
        <w:t xml:space="preserve">European Commission. (2021a). Multimodal Travel Information | Mobility and Transport. Available at:</w:t>
      </w:r>
      <w:r>
        <w:t xml:space="preserve"> </w:t>
      </w:r>
      <w:hyperlink r:id="rId565">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88"/>
          <w:ilvl w:val="0"/>
        </w:numPr>
      </w:pPr>
      <w:r>
        <w:t xml:space="preserve">European Commission. (2021b). National Access Points | Mobility and Transport. Available at:</w:t>
      </w:r>
      <w:r>
        <w:t xml:space="preserve"> </w:t>
      </w:r>
      <w:hyperlink r:id="rId566">
        <w:r>
          <w:rPr>
            <w:rStyle w:val="Hyperlink"/>
          </w:rPr>
          <w:t xml:space="preserve">https://ec.europa.eu/transport/themes/its/road/action_plan/nap_en</w:t>
        </w:r>
      </w:hyperlink>
      <w:r>
        <w:t xml:space="preserve"> </w:t>
      </w:r>
      <w:r>
        <w:t xml:space="preserve">[Accessed: 12 February 2021]</w:t>
      </w:r>
    </w:p>
    <w:p>
      <w:pPr>
        <w:pStyle w:val="Compact"/>
        <w:numPr>
          <w:numId w:val="1188"/>
          <w:ilvl w:val="0"/>
        </w:numPr>
      </w:pPr>
      <w:r>
        <w:t xml:space="preserve">Google. (2021). Get started with Google Transit - Transit Partners Help. Available at:</w:t>
      </w:r>
      <w:r>
        <w:t xml:space="preserve"> </w:t>
      </w:r>
      <w:hyperlink r:id="rId567">
        <w:r>
          <w:rPr>
            <w:rStyle w:val="Hyperlink"/>
          </w:rPr>
          <w:t xml:space="preserve">https://support.google.com/transitpartners/answer/1111481?hl=en&amp;ref_topic=3521043</w:t>
        </w:r>
      </w:hyperlink>
      <w:r>
        <w:t xml:space="preserve"> </w:t>
      </w:r>
      <w:r>
        <w:t xml:space="preserve">[Accessed: 8 February 2021]</w:t>
      </w:r>
    </w:p>
    <w:p>
      <w:pPr>
        <w:pStyle w:val="Compact"/>
        <w:numPr>
          <w:numId w:val="1188"/>
          <w:ilvl w:val="0"/>
        </w:numPr>
      </w:pPr>
      <w:r>
        <w:t xml:space="preserve">Google. (n.d.). Routes &amp; Directions | Google Maps Platform | Google Cloud. Available at:</w:t>
      </w:r>
      <w:r>
        <w:t xml:space="preserve"> </w:t>
      </w:r>
      <w:hyperlink r:id="rId568">
        <w:r>
          <w:rPr>
            <w:rStyle w:val="Hyperlink"/>
          </w:rPr>
          <w:t xml:space="preserve">https://cloud.google.com/maps-platform/routes</w:t>
        </w:r>
      </w:hyperlink>
      <w:r>
        <w:t xml:space="preserve"> </w:t>
      </w:r>
      <w:r>
        <w:t xml:space="preserve">[Accessed: 12 February 2021]</w:t>
      </w:r>
    </w:p>
    <w:p>
      <w:pPr>
        <w:pStyle w:val="Compact"/>
        <w:numPr>
          <w:numId w:val="1188"/>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88"/>
          <w:ilvl w:val="0"/>
        </w:numPr>
      </w:pPr>
      <w:r>
        <w:t xml:space="preserve">Rome2rio Pty Ltd. (2021a). About Rome2rio - Rome2rio.Available at:</w:t>
      </w:r>
      <w:r>
        <w:t xml:space="preserve"> </w:t>
      </w:r>
      <w:hyperlink r:id="rId569">
        <w:r>
          <w:rPr>
            <w:rStyle w:val="Hyperlink"/>
          </w:rPr>
          <w:t xml:space="preserve">https://www.rome2rio.com/about/</w:t>
        </w:r>
      </w:hyperlink>
      <w:r>
        <w:t xml:space="preserve"> </w:t>
      </w:r>
      <w:r>
        <w:t xml:space="preserve">[Accessed: 12 February 2021]</w:t>
      </w:r>
    </w:p>
    <w:p>
      <w:pPr>
        <w:pStyle w:val="Compact"/>
        <w:numPr>
          <w:numId w:val="1188"/>
          <w:ilvl w:val="0"/>
        </w:numPr>
      </w:pPr>
      <w:r>
        <w:t xml:space="preserve">Rome2rio Pty Ltd. (2021b). Rome2rio API - Rome2rio. Available at:</w:t>
      </w:r>
      <w:r>
        <w:t xml:space="preserve"> </w:t>
      </w:r>
      <w:hyperlink r:id="rId570">
        <w:r>
          <w:rPr>
            <w:rStyle w:val="Hyperlink"/>
          </w:rPr>
          <w:t xml:space="preserve">https://www.rome2rio.com/documentation/</w:t>
        </w:r>
      </w:hyperlink>
      <w:r>
        <w:t xml:space="preserve"> </w:t>
      </w:r>
      <w:r>
        <w:t xml:space="preserve">[Accessed: 12 February 2021]</w:t>
      </w:r>
    </w:p>
    <w:p>
      <w:pPr>
        <w:pStyle w:val="Compact"/>
        <w:numPr>
          <w:numId w:val="1188"/>
          <w:ilvl w:val="0"/>
        </w:numPr>
      </w:pPr>
      <w:r>
        <w:t xml:space="preserve">Verkehrsauskunft Österreich. (n.d.). Verkehrsauskunft Österreich: VAO Heute. Available at:</w:t>
      </w:r>
      <w:r>
        <w:t xml:space="preserve"> </w:t>
      </w:r>
      <w:hyperlink r:id="rId547">
        <w:r>
          <w:rPr>
            <w:rStyle w:val="Hyperlink"/>
          </w:rPr>
          <w:t xml:space="preserve">https://www.verkehrsauskunft.at/</w:t>
        </w:r>
      </w:hyperlink>
      <w:r>
        <w:t xml:space="preserve"> </w:t>
      </w:r>
      <w:r>
        <w:t xml:space="preserve">[Accessed: 8 February 2021]</w:t>
      </w:r>
    </w:p>
    <w:p>
      <w:pPr>
        <w:pStyle w:val="Heading1"/>
      </w:pPr>
      <w:bookmarkStart w:id="571" w:name="multimodal"/>
      <w:r>
        <w:t xml:space="preserve">7	Multimodal integrated system</w:t>
      </w:r>
      <w:bookmarkEnd w:id="571"/>
    </w:p>
    <w:p>
      <w:pPr>
        <w:pStyle w:val="Heading2"/>
      </w:pPr>
      <w:bookmarkStart w:id="572" w:name="flms"/>
      <w:r>
        <w:t xml:space="preserve">7.1	First-last mile solutions</w:t>
      </w:r>
      <w:bookmarkEnd w:id="572"/>
    </w:p>
    <w:p>
      <w:pPr>
        <w:pStyle w:val="Heading3"/>
      </w:pPr>
      <w:bookmarkStart w:id="573" w:name="synonyms-20"/>
      <w:r>
        <w:t xml:space="preserve">7.1.1	Synonyms</w:t>
      </w:r>
      <w:bookmarkEnd w:id="573"/>
    </w:p>
    <w:p>
      <w:pPr>
        <w:pStyle w:val="FirstParagraph"/>
      </w:pPr>
      <w:r>
        <w:rPr>
          <w:i/>
        </w:rPr>
        <w:t xml:space="preserve">first/last/only mile (F/L/O mile), first-last mile (FLM)</w:t>
      </w:r>
    </w:p>
    <w:p>
      <w:pPr>
        <w:pStyle w:val="Heading3"/>
      </w:pPr>
      <w:bookmarkStart w:id="574" w:name="definition-22"/>
      <w:r>
        <w:t xml:space="preserve">Definition</w:t>
      </w:r>
      <w:bookmarkEnd w:id="574"/>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89"/>
          <w:ilvl w:val="0"/>
        </w:numPr>
      </w:pPr>
      <w:r>
        <w:t xml:space="preserve">Powered two-wheeler</w:t>
      </w:r>
    </w:p>
    <w:p>
      <w:pPr>
        <w:pStyle w:val="Compact"/>
        <w:numPr>
          <w:numId w:val="1190"/>
          <w:ilvl w:val="1"/>
        </w:numPr>
      </w:pPr>
      <w:r>
        <w:t xml:space="preserve">Motorcycle (Powered street vehicle, with two to three wheels and a seat, designed to reach speeds greater than 45 km/h.)</w:t>
      </w:r>
    </w:p>
    <w:p>
      <w:pPr>
        <w:pStyle w:val="Compact"/>
        <w:numPr>
          <w:numId w:val="1190"/>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89"/>
          <w:ilvl w:val="0"/>
        </w:numPr>
      </w:pPr>
      <w:r>
        <w:t xml:space="preserve">Bicycle</w:t>
      </w:r>
    </w:p>
    <w:p>
      <w:pPr>
        <w:pStyle w:val="Compact"/>
        <w:numPr>
          <w:numId w:val="1191"/>
          <w:ilvl w:val="1"/>
        </w:numPr>
      </w:pPr>
      <w:r>
        <w:t xml:space="preserve">Bicycle (A vehicle with two or more wheels that is generally propelled by the muscular power of the persons on that vehicle, through a pedal system, lever or handle.)</w:t>
      </w:r>
    </w:p>
    <w:p>
      <w:pPr>
        <w:pStyle w:val="Compact"/>
        <w:numPr>
          <w:numId w:val="1191"/>
          <w:ilvl w:val="1"/>
        </w:numPr>
      </w:pPr>
      <w:r>
        <w:t xml:space="preserve">Pedal assisted bicycle or E-Bike (Pedelec &lt;25 km/h, Speed-pedelec &gt;25 km/h)</w:t>
      </w:r>
    </w:p>
    <w:p>
      <w:pPr>
        <w:pStyle w:val="Compact"/>
        <w:numPr>
          <w:numId w:val="1189"/>
          <w:ilvl w:val="0"/>
        </w:numPr>
      </w:pPr>
      <w:r>
        <w:t xml:space="preserve">Mobility scooter (specifically designed for people with restricted mobility, mostly elderly or disabled)</w:t>
      </w:r>
    </w:p>
    <w:p>
      <w:pPr>
        <w:pStyle w:val="Compact"/>
        <w:numPr>
          <w:numId w:val="1189"/>
          <w:ilvl w:val="0"/>
        </w:numPr>
      </w:pPr>
      <w:r>
        <w:t xml:space="preserve">Scooter</w:t>
      </w:r>
    </w:p>
    <w:p>
      <w:pPr>
        <w:pStyle w:val="Compact"/>
        <w:numPr>
          <w:numId w:val="1192"/>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2"/>
          <w:ilvl w:val="1"/>
        </w:numPr>
      </w:pPr>
      <w:r>
        <w:t xml:space="preserve">E-scooter and standing or with a seat (A standing or sitting scooter that can be propelled by the electric motor itself.)</w:t>
      </w:r>
    </w:p>
    <w:p>
      <w:pPr>
        <w:pStyle w:val="Compact"/>
        <w:numPr>
          <w:numId w:val="1189"/>
          <w:ilvl w:val="0"/>
        </w:numPr>
      </w:pPr>
      <w:r>
        <w:t xml:space="preserve">Skateboard</w:t>
      </w:r>
    </w:p>
    <w:p>
      <w:pPr>
        <w:pStyle w:val="Compact"/>
        <w:numPr>
          <w:numId w:val="1193"/>
          <w:ilvl w:val="1"/>
        </w:numPr>
      </w:pPr>
      <w:r>
        <w:t xml:space="preserve">Skateboard (Board with four wheels on two axles, propelled by the user kicking against the ground.)</w:t>
      </w:r>
    </w:p>
    <w:p>
      <w:pPr>
        <w:pStyle w:val="Compact"/>
        <w:numPr>
          <w:numId w:val="1193"/>
          <w:ilvl w:val="1"/>
        </w:numPr>
      </w:pPr>
      <w:r>
        <w:t xml:space="preserve">Electric skateboard (Skateboard with electric battery, motor, and wireless remote controller.)</w:t>
      </w:r>
    </w:p>
    <w:p>
      <w:pPr>
        <w:pStyle w:val="Compact"/>
        <w:numPr>
          <w:numId w:val="1189"/>
          <w:ilvl w:val="0"/>
        </w:numPr>
      </w:pPr>
      <w:r>
        <w:t xml:space="preserve">Self-balancing</w:t>
      </w:r>
    </w:p>
    <w:p>
      <w:pPr>
        <w:pStyle w:val="Compact"/>
        <w:numPr>
          <w:numId w:val="1194"/>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4"/>
          <w:ilvl w:val="1"/>
        </w:numPr>
      </w:pPr>
      <w:r>
        <w:t xml:space="preserve">Onewheel (Self-balancing electric wheel with a platform on which the user stands. The feet are at a 90° angle to the direction of travel.)</w:t>
      </w:r>
    </w:p>
    <w:p>
      <w:pPr>
        <w:pStyle w:val="Compact"/>
        <w:numPr>
          <w:numId w:val="1194"/>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4"/>
          <w:ilvl w:val="1"/>
        </w:numPr>
      </w:pPr>
      <w:r>
        <w:t xml:space="preserve">Electric skates (Skates with electric battery and motor, controlled by the user leaning forward or backward or using a remote controller.)</w:t>
      </w:r>
    </w:p>
    <w:p>
      <w:pPr>
        <w:pStyle w:val="Compact"/>
        <w:numPr>
          <w:numId w:val="1194"/>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5"/>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76">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78" w:name="key-stakeholders-22"/>
      <w:r>
        <w:t xml:space="preserve">Key stakeholders</w:t>
      </w:r>
      <w:bookmarkEnd w:id="578"/>
    </w:p>
    <w:p>
      <w:pPr>
        <w:pStyle w:val="Compact"/>
        <w:numPr>
          <w:numId w:val="1195"/>
          <w:ilvl w:val="0"/>
        </w:numPr>
      </w:pPr>
      <w:r>
        <w:rPr>
          <w:b/>
        </w:rPr>
        <w:t xml:space="preserve">Affected</w:t>
      </w:r>
      <w:r>
        <w:t xml:space="preserve">: All citizens</w:t>
      </w:r>
    </w:p>
    <w:p>
      <w:pPr>
        <w:pStyle w:val="Compact"/>
        <w:numPr>
          <w:numId w:val="1195"/>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79" w:name="current-state-of-art-in-research-22"/>
      <w:r>
        <w:t xml:space="preserve">Current state of art in research</w:t>
      </w:r>
      <w:bookmarkEnd w:id="579"/>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0"/>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6"/>
          <w:ilvl w:val="0"/>
        </w:numPr>
      </w:pPr>
      <w:r>
        <w:t xml:space="preserve">Make the impacts of mobility choices clear and offer alternatives</w:t>
      </w:r>
    </w:p>
    <w:p>
      <w:pPr>
        <w:pStyle w:val="Compact"/>
        <w:numPr>
          <w:numId w:val="1197"/>
          <w:ilvl w:val="1"/>
        </w:numPr>
      </w:pPr>
      <w:r>
        <w:t xml:space="preserve">Confront road users with the costs incurred by their mobility choices (internalise the external costs of each mode of transport)</w:t>
      </w:r>
    </w:p>
    <w:p>
      <w:pPr>
        <w:pStyle w:val="Compact"/>
        <w:numPr>
          <w:numId w:val="1197"/>
          <w:ilvl w:val="1"/>
        </w:numPr>
      </w:pPr>
      <w:r>
        <w:t xml:space="preserve">Offer sufficient and convenient alternatives</w:t>
      </w:r>
    </w:p>
    <w:p>
      <w:pPr>
        <w:pStyle w:val="Compact"/>
        <w:numPr>
          <w:numId w:val="1196"/>
          <w:ilvl w:val="0"/>
        </w:numPr>
      </w:pPr>
      <w:r>
        <w:t xml:space="preserve">Promote active transport as the first/last/only option for the mile</w:t>
      </w:r>
    </w:p>
    <w:p>
      <w:pPr>
        <w:pStyle w:val="Compact"/>
        <w:numPr>
          <w:numId w:val="1196"/>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1">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198"/>
          <w:ilvl w:val="0"/>
        </w:numPr>
      </w:pPr>
      <w:r>
        <w:t xml:space="preserve">Provide protected space for micromobility and keep pedestrians safe (Where pedestrians do not feel safe on pavements, the number of people walking will decrease).</w:t>
      </w:r>
    </w:p>
    <w:p>
      <w:pPr>
        <w:pStyle w:val="Compact"/>
        <w:numPr>
          <w:numId w:val="1198"/>
          <w:ilvl w:val="0"/>
        </w:numPr>
      </w:pPr>
      <w:r>
        <w:t xml:space="preserve">Low speeds of e-scooters and e-bikes should be regulated as bicycles, higher speeds of micromobiles as mopeds</w:t>
      </w:r>
    </w:p>
    <w:p>
      <w:pPr>
        <w:pStyle w:val="Compact"/>
        <w:numPr>
          <w:numId w:val="1198"/>
          <w:ilvl w:val="0"/>
        </w:numPr>
      </w:pPr>
      <w:r>
        <w:t xml:space="preserve">Collect data on micro-vehicle trips and accidents (in order to proactively manage the safety performance of road networks)</w:t>
      </w:r>
    </w:p>
    <w:p>
      <w:pPr>
        <w:pStyle w:val="Compact"/>
        <w:numPr>
          <w:numId w:val="1198"/>
          <w:ilvl w:val="0"/>
        </w:numPr>
      </w:pPr>
      <w:r>
        <w:t xml:space="preserve">Incorporate micromobility into road user education</w:t>
      </w:r>
    </w:p>
    <w:p>
      <w:pPr>
        <w:pStyle w:val="Compact"/>
        <w:numPr>
          <w:numId w:val="1198"/>
          <w:ilvl w:val="0"/>
        </w:numPr>
      </w:pPr>
      <w:r>
        <w:t xml:space="preserve">Combat drunk driving and speeding for all types of vehicles</w:t>
      </w:r>
    </w:p>
    <w:p>
      <w:pPr>
        <w:pStyle w:val="Compact"/>
        <w:numPr>
          <w:numId w:val="1198"/>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198"/>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198"/>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2" w:name="current-state-of-art-in-practice-22"/>
      <w:r>
        <w:t xml:space="preserve">Current state of art in practice</w:t>
      </w:r>
      <w:bookmarkEnd w:id="582"/>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Heading3"/>
      </w:pPr>
      <w:bookmarkStart w:id="583" w:name="relevant-initiatives-in-austria-22"/>
      <w:r>
        <w:t xml:space="preserve">Relevant initiatives in Austria</w:t>
      </w:r>
      <w:bookmarkEnd w:id="583"/>
    </w:p>
    <w:p>
      <w:pPr>
        <w:pStyle w:val="FirstParagraph"/>
      </w:pPr>
      <w:r>
        <w:rPr>
          <w:b/>
        </w:rPr>
        <w:t xml:space="preserve">Passenger FLM</w:t>
      </w:r>
    </w:p>
    <w:p>
      <w:pPr>
        <w:pStyle w:val="Compact"/>
        <w:numPr>
          <w:numId w:val="1199"/>
          <w:ilvl w:val="0"/>
        </w:numPr>
      </w:pPr>
      <w:r>
        <w:t xml:space="preserve">E-scooters</w:t>
      </w:r>
    </w:p>
    <w:p>
      <w:pPr>
        <w:pStyle w:val="Compact"/>
        <w:numPr>
          <w:numId w:val="1200"/>
          <w:ilvl w:val="1"/>
        </w:numPr>
      </w:pPr>
      <w:hyperlink r:id="rId584">
        <w:r>
          <w:rPr>
            <w:rStyle w:val="Hyperlink"/>
          </w:rPr>
          <w:t xml:space="preserve">Autorevue.at</w:t>
        </w:r>
      </w:hyperlink>
    </w:p>
    <w:p>
      <w:pPr>
        <w:pStyle w:val="Compact"/>
        <w:numPr>
          <w:numId w:val="1200"/>
          <w:ilvl w:val="1"/>
        </w:numPr>
      </w:pPr>
      <w:hyperlink r:id="rId585">
        <w:r>
          <w:rPr>
            <w:rStyle w:val="Hyperlink"/>
          </w:rPr>
          <w:t xml:space="preserve">Stadt-wien.at</w:t>
        </w:r>
      </w:hyperlink>
    </w:p>
    <w:p>
      <w:pPr>
        <w:pStyle w:val="Compact"/>
        <w:numPr>
          <w:numId w:val="1200"/>
          <w:ilvl w:val="1"/>
        </w:numPr>
      </w:pPr>
      <w:hyperlink r:id="rId586">
        <w:r>
          <w:rPr>
            <w:rStyle w:val="Hyperlink"/>
          </w:rPr>
          <w:t xml:space="preserve">Wien.gv.at</w:t>
        </w:r>
      </w:hyperlink>
    </w:p>
    <w:p>
      <w:pPr>
        <w:pStyle w:val="Compact"/>
        <w:numPr>
          <w:numId w:val="1200"/>
          <w:ilvl w:val="1"/>
        </w:numPr>
      </w:pPr>
      <w:hyperlink r:id="rId587">
        <w:r>
          <w:rPr>
            <w:rStyle w:val="Hyperlink"/>
          </w:rPr>
          <w:t xml:space="preserve">Öamtc.at</w:t>
        </w:r>
      </w:hyperlink>
    </w:p>
    <w:p>
      <w:pPr>
        <w:pStyle w:val="Compact"/>
        <w:numPr>
          <w:numId w:val="1200"/>
          <w:ilvl w:val="1"/>
        </w:numPr>
      </w:pPr>
      <w:hyperlink r:id="rId588">
        <w:r>
          <w:rPr>
            <w:rStyle w:val="Hyperlink"/>
          </w:rPr>
          <w:t xml:space="preserve">Österreich.gv.at</w:t>
        </w:r>
      </w:hyperlink>
    </w:p>
    <w:p>
      <w:pPr>
        <w:pStyle w:val="Compact"/>
        <w:numPr>
          <w:numId w:val="1199"/>
          <w:ilvl w:val="0"/>
        </w:numPr>
      </w:pPr>
      <w:r>
        <w:t xml:space="preserve">Bicycle and E-Bicycle hire</w:t>
      </w:r>
    </w:p>
    <w:p>
      <w:pPr>
        <w:pStyle w:val="Compact"/>
        <w:numPr>
          <w:numId w:val="1201"/>
          <w:ilvl w:val="1"/>
        </w:numPr>
      </w:pPr>
      <w:hyperlink r:id="rId589">
        <w:r>
          <w:rPr>
            <w:rStyle w:val="Hyperlink"/>
          </w:rPr>
          <w:t xml:space="preserve">Firmenradl.at</w:t>
        </w:r>
      </w:hyperlink>
    </w:p>
    <w:p>
      <w:pPr>
        <w:pStyle w:val="Compact"/>
        <w:numPr>
          <w:numId w:val="1201"/>
          <w:ilvl w:val="1"/>
        </w:numPr>
      </w:pPr>
      <w:hyperlink r:id="rId590">
        <w:r>
          <w:rPr>
            <w:rStyle w:val="Hyperlink"/>
          </w:rPr>
          <w:t xml:space="preserve">Citybikewien</w:t>
        </w:r>
      </w:hyperlink>
    </w:p>
    <w:p>
      <w:pPr>
        <w:pStyle w:val="Compact"/>
        <w:numPr>
          <w:numId w:val="1201"/>
          <w:ilvl w:val="1"/>
        </w:numPr>
      </w:pPr>
      <w:hyperlink r:id="rId591">
        <w:r>
          <w:rPr>
            <w:rStyle w:val="Hyperlink"/>
          </w:rPr>
          <w:t xml:space="preserve">Citybikesalzburg</w:t>
        </w:r>
      </w:hyperlink>
    </w:p>
    <w:p>
      <w:pPr>
        <w:pStyle w:val="Compact"/>
        <w:numPr>
          <w:numId w:val="1201"/>
          <w:ilvl w:val="1"/>
        </w:numPr>
      </w:pPr>
      <w:hyperlink r:id="rId194">
        <w:r>
          <w:rPr>
            <w:rStyle w:val="Hyperlink"/>
          </w:rPr>
          <w:t xml:space="preserve">Nextbike</w:t>
        </w:r>
      </w:hyperlink>
    </w:p>
    <w:p>
      <w:pPr>
        <w:pStyle w:val="Compact"/>
        <w:numPr>
          <w:numId w:val="1201"/>
          <w:ilvl w:val="1"/>
        </w:numPr>
      </w:pPr>
      <w:hyperlink r:id="rId592">
        <w:r>
          <w:rPr>
            <w:rStyle w:val="Hyperlink"/>
          </w:rPr>
          <w:t xml:space="preserve">Tpis.at</w:t>
        </w:r>
      </w:hyperlink>
    </w:p>
    <w:p>
      <w:pPr>
        <w:pStyle w:val="Compact"/>
        <w:numPr>
          <w:numId w:val="1199"/>
          <w:ilvl w:val="0"/>
        </w:numPr>
      </w:pPr>
      <w:r>
        <w:t xml:space="preserve">Car sharing</w:t>
      </w:r>
    </w:p>
    <w:p>
      <w:pPr>
        <w:pStyle w:val="Compact"/>
        <w:numPr>
          <w:numId w:val="1202"/>
          <w:ilvl w:val="1"/>
        </w:numPr>
      </w:pPr>
      <w:hyperlink r:id="rId593">
        <w:r>
          <w:rPr>
            <w:rStyle w:val="Hyperlink"/>
          </w:rPr>
          <w:t xml:space="preserve">VCÖ</w:t>
        </w:r>
      </w:hyperlink>
    </w:p>
    <w:p>
      <w:pPr>
        <w:pStyle w:val="Compact"/>
        <w:numPr>
          <w:numId w:val="1202"/>
          <w:ilvl w:val="1"/>
        </w:numPr>
      </w:pPr>
      <w:hyperlink r:id="rId594">
        <w:r>
          <w:rPr>
            <w:rStyle w:val="Hyperlink"/>
          </w:rPr>
          <w:t xml:space="preserve">ÖBB</w:t>
        </w:r>
      </w:hyperlink>
    </w:p>
    <w:p>
      <w:pPr>
        <w:pStyle w:val="Compact"/>
        <w:numPr>
          <w:numId w:val="1199"/>
          <w:ilvl w:val="0"/>
        </w:numPr>
      </w:pPr>
      <w:r>
        <w:t xml:space="preserve">Ride-hailing &amp; Ride-sharing</w:t>
      </w:r>
    </w:p>
    <w:p>
      <w:pPr>
        <w:pStyle w:val="Compact"/>
        <w:numPr>
          <w:numId w:val="1203"/>
          <w:ilvl w:val="1"/>
        </w:numPr>
      </w:pPr>
      <w:hyperlink r:id="rId595">
        <w:r>
          <w:rPr>
            <w:rStyle w:val="Hyperlink"/>
          </w:rPr>
          <w:t xml:space="preserve">Ots.at</w:t>
        </w:r>
      </w:hyperlink>
    </w:p>
    <w:p>
      <w:pPr>
        <w:pStyle w:val="Compact"/>
        <w:numPr>
          <w:numId w:val="1203"/>
          <w:ilvl w:val="1"/>
        </w:numPr>
      </w:pPr>
      <w:hyperlink r:id="rId596">
        <w:r>
          <w:rPr>
            <w:rStyle w:val="Hyperlink"/>
          </w:rPr>
          <w:t xml:space="preserve">Umweltberatung.at</w:t>
        </w:r>
      </w:hyperlink>
    </w:p>
    <w:p>
      <w:pPr>
        <w:pStyle w:val="Compact"/>
        <w:numPr>
          <w:numId w:val="1203"/>
          <w:ilvl w:val="1"/>
        </w:numPr>
      </w:pPr>
      <w:hyperlink r:id="rId597">
        <w:r>
          <w:rPr>
            <w:rStyle w:val="Hyperlink"/>
          </w:rPr>
          <w:t xml:space="preserve">Greendrive.at</w:t>
        </w:r>
      </w:hyperlink>
    </w:p>
    <w:p>
      <w:pPr>
        <w:pStyle w:val="Compact"/>
        <w:numPr>
          <w:numId w:val="1203"/>
          <w:ilvl w:val="1"/>
        </w:numPr>
      </w:pPr>
      <w:hyperlink r:id="rId598">
        <w:r>
          <w:rPr>
            <w:rStyle w:val="Hyperlink"/>
          </w:rPr>
          <w:t xml:space="preserve">Carployee.com</w:t>
        </w:r>
      </w:hyperlink>
    </w:p>
    <w:p>
      <w:pPr>
        <w:pStyle w:val="Compact"/>
        <w:numPr>
          <w:numId w:val="1203"/>
          <w:ilvl w:val="1"/>
        </w:numPr>
      </w:pPr>
      <w:hyperlink r:id="rId599">
        <w:r>
          <w:rPr>
            <w:rStyle w:val="Hyperlink"/>
          </w:rPr>
          <w:t xml:space="preserve">Ummadum.com</w:t>
        </w:r>
      </w:hyperlink>
    </w:p>
    <w:p>
      <w:pPr>
        <w:pStyle w:val="Compact"/>
        <w:numPr>
          <w:numId w:val="1199"/>
          <w:ilvl w:val="0"/>
        </w:numPr>
      </w:pPr>
      <w:r>
        <w:t xml:space="preserve">Mobility-as-a-Service</w:t>
      </w:r>
    </w:p>
    <w:p>
      <w:pPr>
        <w:pStyle w:val="Compact"/>
        <w:numPr>
          <w:numId w:val="1204"/>
          <w:ilvl w:val="1"/>
        </w:numPr>
      </w:pPr>
      <w:hyperlink r:id="rId600">
        <w:r>
          <w:rPr>
            <w:rStyle w:val="Hyperlink"/>
          </w:rPr>
          <w:t xml:space="preserve">AustriaTech.at</w:t>
        </w:r>
      </w:hyperlink>
    </w:p>
    <w:p>
      <w:pPr>
        <w:pStyle w:val="Compact"/>
        <w:numPr>
          <w:numId w:val="1204"/>
          <w:ilvl w:val="1"/>
        </w:numPr>
      </w:pPr>
      <w:hyperlink r:id="rId601">
        <w:r>
          <w:rPr>
            <w:rStyle w:val="Hyperlink"/>
          </w:rPr>
          <w:t xml:space="preserve">maas-ready.at</w:t>
        </w:r>
      </w:hyperlink>
    </w:p>
    <w:p>
      <w:pPr>
        <w:pStyle w:val="Compact"/>
        <w:numPr>
          <w:numId w:val="1204"/>
          <w:ilvl w:val="1"/>
        </w:numPr>
      </w:pPr>
      <w:hyperlink r:id="rId602">
        <w:r>
          <w:rPr>
            <w:rStyle w:val="Hyperlink"/>
          </w:rPr>
          <w:t xml:space="preserve">ultimob.at</w:t>
        </w:r>
      </w:hyperlink>
    </w:p>
    <w:p>
      <w:pPr>
        <w:pStyle w:val="Compact"/>
        <w:numPr>
          <w:numId w:val="1204"/>
          <w:ilvl w:val="1"/>
        </w:numPr>
      </w:pPr>
      <w:hyperlink r:id="rId603">
        <w:r>
          <w:rPr>
            <w:rStyle w:val="Hyperlink"/>
          </w:rPr>
          <w:t xml:space="preserve">tim-oesterreich.at</w:t>
        </w:r>
      </w:hyperlink>
    </w:p>
    <w:p>
      <w:pPr>
        <w:pStyle w:val="Compact"/>
        <w:numPr>
          <w:numId w:val="1204"/>
          <w:ilvl w:val="1"/>
        </w:numPr>
      </w:pPr>
      <w:hyperlink r:id="rId604">
        <w:r>
          <w:rPr>
            <w:rStyle w:val="Hyperlink"/>
          </w:rPr>
          <w:t xml:space="preserve">wegfinder.at</w:t>
        </w:r>
      </w:hyperlink>
    </w:p>
    <w:p>
      <w:pPr>
        <w:pStyle w:val="Compact"/>
        <w:numPr>
          <w:numId w:val="1204"/>
          <w:ilvl w:val="1"/>
        </w:numPr>
      </w:pPr>
      <w:hyperlink r:id="rId605">
        <w:r>
          <w:rPr>
            <w:rStyle w:val="Hyperlink"/>
          </w:rPr>
          <w:t xml:space="preserve">wienerlinien.at</w:t>
        </w:r>
      </w:hyperlink>
    </w:p>
    <w:p>
      <w:pPr>
        <w:pStyle w:val="Compact"/>
        <w:numPr>
          <w:numId w:val="1204"/>
          <w:ilvl w:val="1"/>
        </w:numPr>
      </w:pPr>
      <w:hyperlink r:id="rId606">
        <w:r>
          <w:rPr>
            <w:rStyle w:val="Hyperlink"/>
          </w:rPr>
          <w:t xml:space="preserve">anachb.vor.at</w:t>
        </w:r>
      </w:hyperlink>
    </w:p>
    <w:p>
      <w:pPr>
        <w:pStyle w:val="Compact"/>
        <w:numPr>
          <w:numId w:val="1199"/>
          <w:ilvl w:val="0"/>
        </w:numPr>
      </w:pPr>
      <w:r>
        <w:t xml:space="preserve">Passenger drones</w:t>
      </w:r>
    </w:p>
    <w:p>
      <w:pPr>
        <w:pStyle w:val="Compact"/>
        <w:numPr>
          <w:numId w:val="1205"/>
          <w:ilvl w:val="1"/>
        </w:numPr>
      </w:pPr>
      <w:hyperlink r:id="rId607">
        <w:r>
          <w:rPr>
            <w:rStyle w:val="Hyperlink"/>
          </w:rPr>
          <w:t xml:space="preserve">Derbrutkasten.com</w:t>
        </w:r>
      </w:hyperlink>
    </w:p>
    <w:p>
      <w:pPr>
        <w:pStyle w:val="Compact"/>
        <w:numPr>
          <w:numId w:val="1205"/>
          <w:ilvl w:val="1"/>
        </w:numPr>
      </w:pPr>
      <w:hyperlink r:id="rId608">
        <w:r>
          <w:rPr>
            <w:rStyle w:val="Hyperlink"/>
          </w:rPr>
          <w:t xml:space="preserve">Derstandard.at-1</w:t>
        </w:r>
      </w:hyperlink>
    </w:p>
    <w:p>
      <w:pPr>
        <w:pStyle w:val="Compact"/>
        <w:numPr>
          <w:numId w:val="1205"/>
          <w:ilvl w:val="1"/>
        </w:numPr>
      </w:pPr>
      <w:hyperlink r:id="rId609">
        <w:r>
          <w:rPr>
            <w:rStyle w:val="Hyperlink"/>
          </w:rPr>
          <w:t xml:space="preserve">Derstandard.at-2</w:t>
        </w:r>
      </w:hyperlink>
    </w:p>
    <w:p>
      <w:pPr>
        <w:pStyle w:val="Compact"/>
        <w:numPr>
          <w:numId w:val="1199"/>
          <w:ilvl w:val="0"/>
        </w:numPr>
      </w:pPr>
      <w:r>
        <w:t xml:space="preserve">Demand responsive transit</w:t>
      </w:r>
    </w:p>
    <w:p>
      <w:pPr>
        <w:pStyle w:val="Compact"/>
        <w:numPr>
          <w:numId w:val="1206"/>
          <w:ilvl w:val="1"/>
        </w:numPr>
      </w:pPr>
      <w:hyperlink r:id="rId610">
        <w:r>
          <w:rPr>
            <w:rStyle w:val="Hyperlink"/>
          </w:rPr>
          <w:t xml:space="preserve">Bedarfsverkehr.at</w:t>
        </w:r>
      </w:hyperlink>
    </w:p>
    <w:p>
      <w:pPr>
        <w:pStyle w:val="Compact"/>
        <w:numPr>
          <w:numId w:val="1206"/>
          <w:ilvl w:val="1"/>
        </w:numPr>
      </w:pPr>
      <w:hyperlink r:id="rId611">
        <w:r>
          <w:rPr>
            <w:rStyle w:val="Hyperlink"/>
          </w:rPr>
          <w:t xml:space="preserve">Repositum.tuwien.at</w:t>
        </w:r>
      </w:hyperlink>
    </w:p>
    <w:p>
      <w:pPr>
        <w:pStyle w:val="Compact"/>
        <w:numPr>
          <w:numId w:val="1206"/>
          <w:ilvl w:val="1"/>
        </w:numPr>
      </w:pPr>
      <w:hyperlink r:id="rId612">
        <w:r>
          <w:rPr>
            <w:rStyle w:val="Hyperlink"/>
          </w:rPr>
          <w:t xml:space="preserve">Projekte.ffg.at</w:t>
        </w:r>
      </w:hyperlink>
    </w:p>
    <w:p>
      <w:pPr>
        <w:pStyle w:val="Compact"/>
        <w:numPr>
          <w:numId w:val="1199"/>
          <w:ilvl w:val="0"/>
        </w:numPr>
      </w:pPr>
      <w:r>
        <w:t xml:space="preserve">Mobility hubs</w:t>
      </w:r>
    </w:p>
    <w:p>
      <w:pPr>
        <w:pStyle w:val="Compact"/>
        <w:numPr>
          <w:numId w:val="1207"/>
          <w:ilvl w:val="1"/>
        </w:numPr>
      </w:pPr>
      <w:hyperlink r:id="rId613">
        <w:r>
          <w:rPr>
            <w:rStyle w:val="Hyperlink"/>
          </w:rPr>
          <w:t xml:space="preserve">Wienmobil-stationen</w:t>
        </w:r>
      </w:hyperlink>
    </w:p>
    <w:p>
      <w:pPr>
        <w:pStyle w:val="Compact"/>
        <w:numPr>
          <w:numId w:val="1207"/>
          <w:ilvl w:val="1"/>
        </w:numPr>
      </w:pPr>
      <w:hyperlink r:id="rId614">
        <w:r>
          <w:rPr>
            <w:rStyle w:val="Hyperlink"/>
          </w:rPr>
          <w:t xml:space="preserve">Tim-oesterreich</w:t>
        </w:r>
      </w:hyperlink>
    </w:p>
    <w:p>
      <w:pPr>
        <w:pStyle w:val="Compact"/>
        <w:numPr>
          <w:numId w:val="1207"/>
          <w:ilvl w:val="1"/>
        </w:numPr>
      </w:pPr>
      <w:hyperlink r:id="rId615">
        <w:r>
          <w:rPr>
            <w:rStyle w:val="Hyperlink"/>
          </w:rPr>
          <w:t xml:space="preserve">Wien.gv.at</w:t>
        </w:r>
      </w:hyperlink>
    </w:p>
    <w:p>
      <w:pPr>
        <w:pStyle w:val="FirstParagraph"/>
      </w:pPr>
      <w:r>
        <w:rPr>
          <w:b/>
        </w:rPr>
        <w:t xml:space="preserve">Freight FLM</w:t>
      </w:r>
    </w:p>
    <w:p>
      <w:pPr>
        <w:pStyle w:val="Compact"/>
        <w:numPr>
          <w:numId w:val="1208"/>
          <w:ilvl w:val="0"/>
        </w:numPr>
      </w:pPr>
      <w:r>
        <w:t xml:space="preserve">Urban Deliveries</w:t>
      </w:r>
    </w:p>
    <w:p>
      <w:pPr>
        <w:pStyle w:val="Compact"/>
        <w:numPr>
          <w:numId w:val="1209"/>
          <w:ilvl w:val="1"/>
        </w:numPr>
      </w:pPr>
      <w:hyperlink r:id="rId616">
        <w:r>
          <w:rPr>
            <w:rStyle w:val="Hyperlink"/>
          </w:rPr>
          <w:t xml:space="preserve">Logistik2030.at-1</w:t>
        </w:r>
      </w:hyperlink>
    </w:p>
    <w:p>
      <w:pPr>
        <w:pStyle w:val="Compact"/>
        <w:numPr>
          <w:numId w:val="1209"/>
          <w:ilvl w:val="1"/>
        </w:numPr>
      </w:pPr>
      <w:hyperlink r:id="rId617">
        <w:r>
          <w:rPr>
            <w:rStyle w:val="Hyperlink"/>
          </w:rPr>
          <w:t xml:space="preserve">Infothek.bmk.gv.at</w:t>
        </w:r>
      </w:hyperlink>
    </w:p>
    <w:p>
      <w:pPr>
        <w:pStyle w:val="Compact"/>
        <w:numPr>
          <w:numId w:val="1209"/>
          <w:ilvl w:val="1"/>
        </w:numPr>
      </w:pPr>
      <w:hyperlink r:id="rId618">
        <w:r>
          <w:rPr>
            <w:rStyle w:val="Hyperlink"/>
          </w:rPr>
          <w:t xml:space="preserve">Logistik2030.at-2</w:t>
        </w:r>
      </w:hyperlink>
    </w:p>
    <w:p>
      <w:pPr>
        <w:pStyle w:val="Compact"/>
        <w:numPr>
          <w:numId w:val="1209"/>
          <w:ilvl w:val="1"/>
        </w:numPr>
      </w:pPr>
      <w:hyperlink r:id="rId619">
        <w:r>
          <w:rPr>
            <w:rStyle w:val="Hyperlink"/>
          </w:rPr>
          <w:t xml:space="preserve">Remihub.at</w:t>
        </w:r>
      </w:hyperlink>
    </w:p>
    <w:p>
      <w:pPr>
        <w:pStyle w:val="Compact"/>
        <w:numPr>
          <w:numId w:val="1209"/>
          <w:ilvl w:val="1"/>
        </w:numPr>
      </w:pPr>
      <w:hyperlink r:id="rId620">
        <w:r>
          <w:rPr>
            <w:rStyle w:val="Hyperlink"/>
          </w:rPr>
          <w:t xml:space="preserve">Logpoint.at</w:t>
        </w:r>
      </w:hyperlink>
    </w:p>
    <w:p>
      <w:pPr>
        <w:pStyle w:val="Compact"/>
        <w:numPr>
          <w:numId w:val="1209"/>
          <w:ilvl w:val="1"/>
        </w:numPr>
      </w:pPr>
      <w:hyperlink r:id="rId621">
        <w:r>
          <w:rPr>
            <w:rStyle w:val="Hyperlink"/>
          </w:rPr>
          <w:t xml:space="preserve">Wu.ac.at</w:t>
        </w:r>
      </w:hyperlink>
    </w:p>
    <w:p>
      <w:pPr>
        <w:pStyle w:val="Compact"/>
        <w:numPr>
          <w:numId w:val="1209"/>
          <w:ilvl w:val="1"/>
        </w:numPr>
      </w:pPr>
      <w:hyperlink r:id="rId622">
        <w:r>
          <w:rPr>
            <w:rStyle w:val="Hyperlink"/>
          </w:rPr>
          <w:t xml:space="preserve">Post.at</w:t>
        </w:r>
      </w:hyperlink>
    </w:p>
    <w:p>
      <w:pPr>
        <w:pStyle w:val="Compact"/>
        <w:numPr>
          <w:numId w:val="1208"/>
          <w:ilvl w:val="0"/>
        </w:numPr>
      </w:pPr>
      <w:r>
        <w:t xml:space="preserve">Smart delivery space booking</w:t>
      </w:r>
    </w:p>
    <w:p>
      <w:pPr>
        <w:pStyle w:val="Compact"/>
        <w:numPr>
          <w:numId w:val="1210"/>
          <w:ilvl w:val="1"/>
        </w:numPr>
      </w:pPr>
      <w:hyperlink r:id="rId623">
        <w:r>
          <w:rPr>
            <w:rStyle w:val="Hyperlink"/>
          </w:rPr>
          <w:t xml:space="preserve">Ots.at</w:t>
        </w:r>
      </w:hyperlink>
    </w:p>
    <w:p>
      <w:pPr>
        <w:pStyle w:val="Compact"/>
        <w:numPr>
          <w:numId w:val="1210"/>
          <w:ilvl w:val="1"/>
        </w:numPr>
      </w:pPr>
      <w:hyperlink r:id="rId624">
        <w:r>
          <w:rPr>
            <w:rStyle w:val="Hyperlink"/>
          </w:rPr>
          <w:t xml:space="preserve">WKO1</w:t>
        </w:r>
      </w:hyperlink>
    </w:p>
    <w:p>
      <w:pPr>
        <w:pStyle w:val="Compact"/>
        <w:numPr>
          <w:numId w:val="1210"/>
          <w:ilvl w:val="1"/>
        </w:numPr>
      </w:pPr>
      <w:hyperlink r:id="rId625">
        <w:r>
          <w:rPr>
            <w:rStyle w:val="Hyperlink"/>
          </w:rPr>
          <w:t xml:space="preserve">WKO2</w:t>
        </w:r>
      </w:hyperlink>
    </w:p>
    <w:p>
      <w:pPr>
        <w:pStyle w:val="Compact"/>
        <w:numPr>
          <w:numId w:val="1210"/>
          <w:ilvl w:val="1"/>
        </w:numPr>
      </w:pPr>
      <w:hyperlink r:id="rId626">
        <w:r>
          <w:rPr>
            <w:rStyle w:val="Hyperlink"/>
          </w:rPr>
          <w:t xml:space="preserve">FFG</w:t>
        </w:r>
      </w:hyperlink>
    </w:p>
    <w:p>
      <w:pPr>
        <w:pStyle w:val="Compact"/>
        <w:numPr>
          <w:numId w:val="1208"/>
          <w:ilvl w:val="0"/>
        </w:numPr>
      </w:pPr>
      <w:r>
        <w:t xml:space="preserve">Delivery drones</w:t>
      </w:r>
    </w:p>
    <w:p>
      <w:pPr>
        <w:pStyle w:val="Compact"/>
        <w:numPr>
          <w:numId w:val="1211"/>
          <w:ilvl w:val="1"/>
        </w:numPr>
      </w:pPr>
      <w:hyperlink r:id="rId627">
        <w:r>
          <w:rPr>
            <w:rStyle w:val="Hyperlink"/>
          </w:rPr>
          <w:t xml:space="preserve">Öamtc.at</w:t>
        </w:r>
      </w:hyperlink>
    </w:p>
    <w:p>
      <w:pPr>
        <w:pStyle w:val="Compact"/>
        <w:numPr>
          <w:numId w:val="1208"/>
          <w:ilvl w:val="0"/>
        </w:numPr>
      </w:pPr>
      <w:r>
        <w:t xml:space="preserve">Freight hubs</w:t>
      </w:r>
    </w:p>
    <w:p>
      <w:pPr>
        <w:pStyle w:val="Compact"/>
        <w:numPr>
          <w:numId w:val="1212"/>
          <w:ilvl w:val="1"/>
        </w:numPr>
      </w:pPr>
      <w:hyperlink r:id="rId628">
        <w:r>
          <w:rPr>
            <w:rStyle w:val="Hyperlink"/>
          </w:rPr>
          <w:t xml:space="preserve">Infrastruktur.oebb.at</w:t>
        </w:r>
      </w:hyperlink>
    </w:p>
    <w:p>
      <w:pPr>
        <w:pStyle w:val="Compact"/>
        <w:numPr>
          <w:numId w:val="1212"/>
          <w:ilvl w:val="1"/>
        </w:numPr>
      </w:pPr>
      <w:hyperlink r:id="rId629">
        <w:r>
          <w:rPr>
            <w:rStyle w:val="Hyperlink"/>
          </w:rPr>
          <w:t xml:space="preserve">DHL-freight-connections.com</w:t>
        </w:r>
      </w:hyperlink>
    </w:p>
    <w:p>
      <w:pPr>
        <w:pStyle w:val="Compact"/>
        <w:numPr>
          <w:numId w:val="1212"/>
          <w:ilvl w:val="1"/>
        </w:numPr>
      </w:pPr>
      <w:hyperlink r:id="rId618">
        <w:r>
          <w:rPr>
            <w:rStyle w:val="Hyperlink"/>
          </w:rPr>
          <w:t xml:space="preserve">Logistik2030.at</w:t>
        </w:r>
      </w:hyperlink>
    </w:p>
    <w:p>
      <w:pPr>
        <w:pStyle w:val="Compact"/>
        <w:numPr>
          <w:numId w:val="1212"/>
          <w:ilvl w:val="1"/>
        </w:numPr>
      </w:pPr>
      <w:hyperlink r:id="rId630">
        <w:r>
          <w:rPr>
            <w:rStyle w:val="Hyperlink"/>
          </w:rPr>
          <w:t xml:space="preserve">Thinkportvienna.at</w:t>
        </w:r>
      </w:hyperlink>
    </w:p>
    <w:p>
      <w:pPr>
        <w:pStyle w:val="Compact"/>
        <w:numPr>
          <w:numId w:val="1212"/>
          <w:ilvl w:val="1"/>
        </w:numPr>
      </w:pPr>
      <w:hyperlink r:id="rId631">
        <w:r>
          <w:rPr>
            <w:rStyle w:val="Hyperlink"/>
          </w:rPr>
          <w:t xml:space="preserve">Hafen-wien.com</w:t>
        </w:r>
      </w:hyperlink>
    </w:p>
    <w:p>
      <w:pPr>
        <w:pStyle w:val="Heading3"/>
      </w:pPr>
      <w:bookmarkStart w:id="632" w:name="X58b457058db0db2362098db702fe1c532ba2721"/>
      <w:r>
        <w:t xml:space="preserve">Impacts with respect to Sustainable Development Goals (SDGs)</w:t>
      </w:r>
      <w:bookmarkEnd w:id="63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33" w:name="X136d5c37c123ee2b7698ab6eba642180f874b04"/>
      <w:r>
        <w:t xml:space="preserve">Technology and societal readiness level</w:t>
      </w:r>
      <w:bookmarkEnd w:id="63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34" w:name="further-links-18"/>
      <w:r>
        <w:t xml:space="preserve">Further links</w:t>
      </w:r>
      <w:bookmarkEnd w:id="634"/>
    </w:p>
    <w:p>
      <w:pPr>
        <w:pStyle w:val="Compact"/>
        <w:numPr>
          <w:numId w:val="1213"/>
          <w:ilvl w:val="0"/>
        </w:numPr>
      </w:pPr>
      <w:hyperlink r:id="rId576">
        <w:r>
          <w:rPr>
            <w:rStyle w:val="Hyperlink"/>
          </w:rPr>
          <w:t xml:space="preserve">UNECE.org</w:t>
        </w:r>
      </w:hyperlink>
    </w:p>
    <w:p>
      <w:pPr>
        <w:pStyle w:val="Compact"/>
        <w:numPr>
          <w:numId w:val="1213"/>
          <w:ilvl w:val="0"/>
        </w:numPr>
      </w:pPr>
      <w:hyperlink r:id="rId635">
        <w:r>
          <w:rPr>
            <w:rStyle w:val="Hyperlink"/>
          </w:rPr>
          <w:t xml:space="preserve">ELTIS.org</w:t>
        </w:r>
      </w:hyperlink>
    </w:p>
    <w:p>
      <w:pPr>
        <w:pStyle w:val="Heading3"/>
      </w:pPr>
      <w:bookmarkStart w:id="636" w:name="references-22"/>
      <w:r>
        <w:t xml:space="preserve">References</w:t>
      </w:r>
      <w:bookmarkEnd w:id="636"/>
    </w:p>
    <w:p>
      <w:pPr>
        <w:pStyle w:val="Compact"/>
        <w:numPr>
          <w:numId w:val="1214"/>
          <w:ilvl w:val="0"/>
        </w:numPr>
      </w:pPr>
      <w:r>
        <w:t xml:space="preserve">Arvidsson, N., Givoni, M., &amp; Woxenius, J. (2016). Exploring last mile synergies in passenger and freight transport. Built Environment, 42(4), 523–538.</w:t>
      </w:r>
      <w:r>
        <w:t xml:space="preserve"> </w:t>
      </w:r>
      <w:hyperlink r:id="rId637">
        <w:r>
          <w:rPr>
            <w:rStyle w:val="Hyperlink"/>
          </w:rPr>
          <w:t xml:space="preserve">https://doi.org/10.2148/benv.42.4.523</w:t>
        </w:r>
      </w:hyperlink>
    </w:p>
    <w:p>
      <w:pPr>
        <w:pStyle w:val="Compact"/>
        <w:numPr>
          <w:numId w:val="1214"/>
          <w:ilvl w:val="0"/>
        </w:numPr>
      </w:pPr>
      <w:r>
        <w:t xml:space="preserve">Bruzzone, F., Cavallaro, F., &amp; Nocera, S. (2021). The integration of passenger and freight transport for first-last mile operations. Transport Policy, 100, 31–48.</w:t>
      </w:r>
      <w:r>
        <w:t xml:space="preserve"> </w:t>
      </w:r>
      <w:hyperlink r:id="rId638">
        <w:r>
          <w:rPr>
            <w:rStyle w:val="Hyperlink"/>
          </w:rPr>
          <w:t xml:space="preserve">https://doi.org/10.1016/j.tranpol.2020.10.009</w:t>
        </w:r>
      </w:hyperlink>
    </w:p>
    <w:p>
      <w:pPr>
        <w:pStyle w:val="Compact"/>
        <w:numPr>
          <w:numId w:val="1214"/>
          <w:ilvl w:val="0"/>
        </w:numPr>
      </w:pPr>
      <w:r>
        <w:t xml:space="preserve">Cervero, R. (2005). Accessible Cities and Regions: A Framework for Sustainable Transport and Urbanism in the 21st Century.</w:t>
      </w:r>
      <w:r>
        <w:t xml:space="preserve"> </w:t>
      </w:r>
      <w:hyperlink r:id="rId639">
        <w:r>
          <w:rPr>
            <w:rStyle w:val="Hyperlink"/>
          </w:rPr>
          <w:t xml:space="preserve">https://doi.org/10.11436/mssj.15.250</w:t>
        </w:r>
      </w:hyperlink>
    </w:p>
    <w:p>
      <w:pPr>
        <w:pStyle w:val="Compact"/>
        <w:numPr>
          <w:numId w:val="1214"/>
          <w:ilvl w:val="0"/>
        </w:numPr>
      </w:pPr>
      <w:r>
        <w:t xml:space="preserve">City database | Eltis. (2021, July 19).</w:t>
      </w:r>
      <w:r>
        <w:t xml:space="preserve"> </w:t>
      </w:r>
      <w:hyperlink r:id="rId640">
        <w:r>
          <w:rPr>
            <w:rStyle w:val="Hyperlink"/>
          </w:rPr>
          <w:t xml:space="preserve">https://www.eltis.org/mobility-plans/city-database</w:t>
        </w:r>
      </w:hyperlink>
    </w:p>
    <w:p>
      <w:pPr>
        <w:pStyle w:val="Compact"/>
        <w:numPr>
          <w:numId w:val="1214"/>
          <w:ilvl w:val="0"/>
        </w:numPr>
      </w:pPr>
      <w:r>
        <w:t xml:space="preserve">EEA, E. E. A. (2019). The first and last mile — the key to sustainable urban transport (Issue 18).</w:t>
      </w:r>
    </w:p>
    <w:p>
      <w:pPr>
        <w:pStyle w:val="Compact"/>
        <w:numPr>
          <w:numId w:val="1214"/>
          <w:ilvl w:val="0"/>
        </w:numPr>
      </w:pPr>
      <w:r>
        <w:t xml:space="preserve">Eliasen, J. (2021, January 15). The Future of Micromobility. How VCs and E-Scooters kicked off the… | by Jason Eliasen | The Startup | Medium.</w:t>
      </w:r>
      <w:r>
        <w:t xml:space="preserve"> </w:t>
      </w:r>
      <w:hyperlink r:id="rId641">
        <w:r>
          <w:rPr>
            <w:rStyle w:val="Hyperlink"/>
          </w:rPr>
          <w:t xml:space="preserve">https://medium.com/swlh/the-future-of-micromobility-2d4d96d4e2dd</w:t>
        </w:r>
      </w:hyperlink>
    </w:p>
    <w:p>
      <w:pPr>
        <w:pStyle w:val="Compact"/>
        <w:numPr>
          <w:numId w:val="1214"/>
          <w:ilvl w:val="0"/>
        </w:numPr>
      </w:pPr>
      <w:r>
        <w:t xml:space="preserve">Fan, Y., Guthrie, A., &amp; Levinson, D. (2012). Impact of light-rail implementation on labor market accessibility. Journal of Transport and Land Use, 5(3), 28–39.</w:t>
      </w:r>
    </w:p>
    <w:p>
      <w:pPr>
        <w:pStyle w:val="Compact"/>
        <w:numPr>
          <w:numId w:val="1214"/>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2">
        <w:r>
          <w:rPr>
            <w:rStyle w:val="Hyperlink"/>
          </w:rPr>
          <w:t xml:space="preserve">https://doi.org/10.1016/j.trb.2015.07.016</w:t>
        </w:r>
      </w:hyperlink>
    </w:p>
    <w:p>
      <w:pPr>
        <w:pStyle w:val="Compact"/>
        <w:numPr>
          <w:numId w:val="1214"/>
          <w:ilvl w:val="0"/>
        </w:numPr>
      </w:pPr>
      <w:r>
        <w:t xml:space="preserve">Furth, P. G., Mekuria, M. C., &amp; Nixon, H. (2016). Network Connectivity for Low-Stress Bicycling. Transportation Research Record, 2587(1), 41–49.</w:t>
      </w:r>
      <w:r>
        <w:t xml:space="preserve"> </w:t>
      </w:r>
      <w:hyperlink r:id="rId643">
        <w:r>
          <w:rPr>
            <w:rStyle w:val="Hyperlink"/>
          </w:rPr>
          <w:t xml:space="preserve">https://doi.org/10.3141/2587-06</w:t>
        </w:r>
      </w:hyperlink>
    </w:p>
    <w:p>
      <w:pPr>
        <w:pStyle w:val="Compact"/>
        <w:numPr>
          <w:numId w:val="1214"/>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214"/>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5">
        <w:r>
          <w:rPr>
            <w:rStyle w:val="Hyperlink"/>
          </w:rPr>
          <w:t xml:space="preserve">https://doi.org/10.1177/0739456X10363278</w:t>
        </w:r>
      </w:hyperlink>
    </w:p>
    <w:p>
      <w:pPr>
        <w:pStyle w:val="Compact"/>
        <w:numPr>
          <w:numId w:val="1214"/>
          <w:ilvl w:val="0"/>
        </w:numPr>
      </w:pPr>
      <w:r>
        <w:t xml:space="preserve">Haas, C. (2018, November 13). Nahverkehr: So lässt sich die letzte Meile nach Hause bequem zurücklegen - WELT.</w:t>
      </w:r>
      <w:r>
        <w:t xml:space="preserve"> </w:t>
      </w:r>
      <w:hyperlink r:id="rId646">
        <w:r>
          <w:rPr>
            <w:rStyle w:val="Hyperlink"/>
          </w:rPr>
          <w:t xml:space="preserve">https://www.welt.de/wirtschaft/article183688842/Nahverkehr-So-laesst-sich-die-letzte-Meile-nach-Hause-bequem-zuruecklegen.html</w:t>
        </w:r>
      </w:hyperlink>
    </w:p>
    <w:p>
      <w:pPr>
        <w:pStyle w:val="Compact"/>
        <w:numPr>
          <w:numId w:val="1214"/>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7">
        <w:r>
          <w:rPr>
            <w:rStyle w:val="Hyperlink"/>
          </w:rPr>
          <w:t xml:space="preserve">https://doi.org/10.1016/j.tra.2015.06.013</w:t>
        </w:r>
      </w:hyperlink>
    </w:p>
    <w:p>
      <w:pPr>
        <w:pStyle w:val="Compact"/>
        <w:numPr>
          <w:numId w:val="1214"/>
          <w:ilvl w:val="0"/>
        </w:numPr>
      </w:pPr>
      <w:r>
        <w:t xml:space="preserve">Intelligent Transport. (2021, February 2). Big names across micromobility sector form European coalition.</w:t>
      </w:r>
      <w:r>
        <w:t xml:space="preserve"> </w:t>
      </w:r>
      <w:hyperlink r:id="rId648">
        <w:r>
          <w:rPr>
            <w:rStyle w:val="Hyperlink"/>
          </w:rPr>
          <w:t xml:space="preserve">https://www.intelligenttransport.com/transport-news/116405/micromobility-for-europe/</w:t>
        </w:r>
      </w:hyperlink>
    </w:p>
    <w:p>
      <w:pPr>
        <w:pStyle w:val="Compact"/>
        <w:numPr>
          <w:numId w:val="1214"/>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214"/>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0">
        <w:r>
          <w:rPr>
            <w:rStyle w:val="Hyperlink"/>
          </w:rPr>
          <w:t xml:space="preserve">https://doi.org/10.3141/2115-16</w:t>
        </w:r>
      </w:hyperlink>
    </w:p>
    <w:p>
      <w:pPr>
        <w:pStyle w:val="Compact"/>
        <w:numPr>
          <w:numId w:val="1214"/>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1">
        <w:r>
          <w:rPr>
            <w:rStyle w:val="Hyperlink"/>
          </w:rPr>
          <w:t xml:space="preserve">https://doi.org/10.3390/su12051803</w:t>
        </w:r>
      </w:hyperlink>
    </w:p>
    <w:p>
      <w:pPr>
        <w:pStyle w:val="Compact"/>
        <w:numPr>
          <w:numId w:val="1214"/>
          <w:ilvl w:val="0"/>
        </w:numPr>
      </w:pPr>
      <w:r>
        <w:t xml:space="preserve">Nocera, S., Pungillo, G., &amp; Bruzzone, F. (2020). How to evaluate and plan the freight-passengers first-last mile. Transport Policy.</w:t>
      </w:r>
      <w:r>
        <w:t xml:space="preserve"> </w:t>
      </w:r>
      <w:hyperlink r:id="rId652">
        <w:r>
          <w:rPr>
            <w:rStyle w:val="Hyperlink"/>
          </w:rPr>
          <w:t xml:space="preserve">https://doi.org/10.1016/j.tranpol.2020.01.007</w:t>
        </w:r>
      </w:hyperlink>
    </w:p>
    <w:p>
      <w:pPr>
        <w:pStyle w:val="Compact"/>
        <w:numPr>
          <w:numId w:val="1214"/>
          <w:ilvl w:val="0"/>
        </w:numPr>
      </w:pPr>
      <w:r>
        <w:t xml:space="preserve">OECD/ITF. (2020). Safe Micromobility. 98.</w:t>
      </w:r>
    </w:p>
    <w:p>
      <w:pPr>
        <w:pStyle w:val="Compact"/>
        <w:numPr>
          <w:numId w:val="1214"/>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214"/>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214"/>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5">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4"/>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6">
        <w:r>
          <w:rPr>
            <w:rStyle w:val="Hyperlink"/>
          </w:rPr>
          <w:t xml:space="preserve">https://doi.org/10.1109/E-TEMS46250.2020.9111817</w:t>
        </w:r>
      </w:hyperlink>
    </w:p>
    <w:p>
      <w:pPr>
        <w:pStyle w:val="Compact"/>
        <w:numPr>
          <w:numId w:val="1214"/>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7">
        <w:r>
          <w:rPr>
            <w:rStyle w:val="Hyperlink"/>
          </w:rPr>
          <w:t xml:space="preserve">https://doi.org/10.3141/1994-09</w:t>
        </w:r>
      </w:hyperlink>
    </w:p>
    <w:p>
      <w:pPr>
        <w:pStyle w:val="Compact"/>
        <w:numPr>
          <w:numId w:val="1214"/>
          <w:ilvl w:val="0"/>
        </w:numPr>
      </w:pPr>
      <w:r>
        <w:t xml:space="preserve">Twisse, F. (2020, August 12). The rise of micromobility | Eltis.</w:t>
      </w:r>
      <w:r>
        <w:t xml:space="preserve"> </w:t>
      </w:r>
      <w:hyperlink r:id="rId635">
        <w:r>
          <w:rPr>
            <w:rStyle w:val="Hyperlink"/>
          </w:rPr>
          <w:t xml:space="preserve">https://www.eltis.org/resources/case-studies/rise-micromobility</w:t>
        </w:r>
      </w:hyperlink>
    </w:p>
    <w:p>
      <w:pPr>
        <w:pStyle w:val="Compact"/>
        <w:numPr>
          <w:numId w:val="1214"/>
          <w:ilvl w:val="0"/>
        </w:numPr>
      </w:pPr>
      <w:r>
        <w:t xml:space="preserve">UNECE. (2017). ECE R78 - Consolidated Resolution on the Construction of Vehicles. United Nations Economic and Social Council, July. Available at:</w:t>
      </w:r>
      <w:r>
        <w:t xml:space="preserve"> </w:t>
      </w:r>
      <w:hyperlink r:id="rId576">
        <w:r>
          <w:rPr>
            <w:rStyle w:val="Hyperlink"/>
          </w:rPr>
          <w:t xml:space="preserve">https://unece.org/resolutions</w:t>
        </w:r>
      </w:hyperlink>
      <w:r>
        <w:t xml:space="preserve"> </w:t>
      </w:r>
      <w:r>
        <w:t xml:space="preserve">(Accessed: 22/07/2021)</w:t>
      </w:r>
    </w:p>
    <w:p>
      <w:pPr>
        <w:pStyle w:val="Compact"/>
        <w:numPr>
          <w:numId w:val="1214"/>
          <w:ilvl w:val="0"/>
        </w:numPr>
      </w:pPr>
      <w:r>
        <w:t xml:space="preserve">Winters, M., Davidson, G., Kao, D., &amp; Teschke, K. (2011). Motivators and deterrents of bicycling: Comparing influences on decisions to ride. Transportation, 38(1), 153–168.</w:t>
      </w:r>
      <w:r>
        <w:t xml:space="preserve"> </w:t>
      </w:r>
      <w:hyperlink r:id="rId658">
        <w:r>
          <w:rPr>
            <w:rStyle w:val="Hyperlink"/>
          </w:rPr>
          <w:t xml:space="preserve">https://doi.org/10.1007/s11116-010-9284-y</w:t>
        </w:r>
      </w:hyperlink>
    </w:p>
    <w:p>
      <w:pPr>
        <w:pStyle w:val="Compact"/>
        <w:numPr>
          <w:numId w:val="1214"/>
          <w:ilvl w:val="0"/>
        </w:numPr>
      </w:pPr>
      <w:r>
        <w:t xml:space="preserve">Zuo, T., Wei, H., Chen, N., &amp; Zhang, C. (2020a). First-and-last mile solution via bicycling to improving transit accessibility and advancing transportation equity. Cities, 99, 102614.</w:t>
      </w:r>
      <w:r>
        <w:t xml:space="preserve"> </w:t>
      </w:r>
      <w:hyperlink r:id="rId659">
        <w:r>
          <w:rPr>
            <w:rStyle w:val="Hyperlink"/>
          </w:rPr>
          <w:t xml:space="preserve">https://doi.org/10.1016/j.cities.2020.102614</w:t>
        </w:r>
      </w:hyperlink>
    </w:p>
    <w:p>
      <w:pPr>
        <w:pStyle w:val="Compact"/>
        <w:numPr>
          <w:numId w:val="1214"/>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0">
        <w:r>
          <w:rPr>
            <w:rStyle w:val="Hyperlink"/>
          </w:rPr>
          <w:t xml:space="preserve">https://doi.org/10.1016/j.jtrangeo.2018.01.002</w:t>
        </w:r>
      </w:hyperlink>
    </w:p>
    <w:p>
      <w:pPr>
        <w:pStyle w:val="Heading2"/>
      </w:pPr>
      <w:bookmarkStart w:id="661" w:name="dist_time_fares"/>
      <w:r>
        <w:t xml:space="preserve">7.2	Transit fares</w:t>
      </w:r>
      <w:bookmarkEnd w:id="661"/>
    </w:p>
    <w:p>
      <w:pPr>
        <w:pStyle w:val="Heading3"/>
      </w:pPr>
      <w:bookmarkStart w:id="662" w:name="definition-23"/>
      <w:r>
        <w:t xml:space="preserve">Definition</w:t>
      </w:r>
      <w:bookmarkEnd w:id="662"/>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5"/>
          <w:ilvl w:val="0"/>
        </w:numPr>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pStyle w:val="Compact"/>
        <w:numPr>
          <w:numId w:val="1215"/>
          <w:ilvl w:val="0"/>
        </w:numPr>
      </w:pPr>
      <w:r>
        <w:t xml:space="preserve">Authors choose what to measure - equity of inputs (fares, taxes), outputs (accessibility, geographic coverage), or consumption (trips made) of public transportation.</w:t>
      </w:r>
    </w:p>
    <w:p>
      <w:pPr>
        <w:pStyle w:val="Compact"/>
        <w:numPr>
          <w:numId w:val="1215"/>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6"/>
          <w:ilvl w:val="0"/>
        </w:numPr>
      </w:pPr>
      <w:r>
        <w:t xml:space="preserve">Fare media - Paper tickets or smart cards</w:t>
      </w:r>
    </w:p>
    <w:p>
      <w:pPr>
        <w:pStyle w:val="Compact"/>
        <w:numPr>
          <w:numId w:val="1216"/>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6"/>
          <w:ilvl w:val="0"/>
        </w:numPr>
      </w:pPr>
      <w:r>
        <w:t xml:space="preserve">Fare structure</w:t>
      </w:r>
    </w:p>
    <w:p>
      <w:pPr>
        <w:pStyle w:val="Compact"/>
        <w:numPr>
          <w:numId w:val="1216"/>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7"/>
          <w:ilvl w:val="0"/>
        </w:numPr>
      </w:pPr>
      <w:r>
        <w:rPr>
          <w:b/>
        </w:rPr>
        <w:t xml:space="preserve">Flat fares</w:t>
      </w:r>
      <w:r>
        <w:t xml:space="preserve"> </w:t>
      </w:r>
      <w:r>
        <w:t xml:space="preserve">(a single fare for the entire fare system)</w:t>
      </w:r>
    </w:p>
    <w:p>
      <w:pPr>
        <w:pStyle w:val="Compact"/>
        <w:numPr>
          <w:numId w:val="1217"/>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pStyle w:val="Compact"/>
        <w:numPr>
          <w:numId w:val="1217"/>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7"/>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p>
      <w:pPr>
        <w:pStyle w:val="Heading3"/>
      </w:pPr>
      <w:bookmarkStart w:id="663" w:name="key-stakeholders-23"/>
      <w:r>
        <w:t xml:space="preserve">Key stakeholders</w:t>
      </w:r>
      <w:bookmarkEnd w:id="663"/>
    </w:p>
    <w:p>
      <w:pPr>
        <w:pStyle w:val="Compact"/>
        <w:numPr>
          <w:numId w:val="1218"/>
          <w:ilvl w:val="0"/>
        </w:numPr>
      </w:pPr>
      <w:r>
        <w:rPr>
          <w:b/>
        </w:rPr>
        <w:t xml:space="preserve">Affected</w:t>
      </w:r>
      <w:r>
        <w:t xml:space="preserve">: Public Transport Passengers, Public Transport Operators</w:t>
      </w:r>
    </w:p>
    <w:p>
      <w:pPr>
        <w:pStyle w:val="Compact"/>
        <w:numPr>
          <w:numId w:val="1218"/>
          <w:ilvl w:val="0"/>
        </w:numPr>
      </w:pPr>
      <w:r>
        <w:rPr>
          <w:b/>
        </w:rPr>
        <w:t xml:space="preserve">Responsible</w:t>
      </w:r>
      <w:r>
        <w:t xml:space="preserve">: Local and National Governments, Transport Agencies authorities</w:t>
      </w:r>
    </w:p>
    <w:p>
      <w:pPr>
        <w:pStyle w:val="Heading3"/>
      </w:pPr>
      <w:bookmarkStart w:id="664" w:name="current-state-of-art-in-research-23"/>
      <w:r>
        <w:t xml:space="preserve">Current state of art in research</w:t>
      </w:r>
      <w:bookmarkEnd w:id="664"/>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65">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66" w:name="current-state-of-art-in-practice-23"/>
      <w:r>
        <w:t xml:space="preserve">Current state of art in practice</w:t>
      </w:r>
      <w:bookmarkEnd w:id="666"/>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68">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69" w:name="relevant-initiatives-in-austria-23"/>
      <w:r>
        <w:t xml:space="preserve">Relevant initiatives in Austria</w:t>
      </w:r>
      <w:bookmarkEnd w:id="669"/>
    </w:p>
    <w:p>
      <w:pPr>
        <w:pStyle w:val="FirstParagraph"/>
      </w:pPr>
      <w:r>
        <w:t xml:space="preserve">The government in Austria is committed to the implementation of the so-called Climate ticket, which should make ticket prices cheaper in the future.</w:t>
      </w:r>
    </w:p>
    <w:p>
      <w:pPr>
        <w:pStyle w:val="Compact"/>
        <w:numPr>
          <w:numId w:val="1219"/>
          <w:ilvl w:val="0"/>
        </w:numPr>
      </w:pPr>
      <w:hyperlink r:id="rId670">
        <w:r>
          <w:rPr>
            <w:rStyle w:val="Hyperlink"/>
          </w:rPr>
          <w:t xml:space="preserve">BMK.gv.at</w:t>
        </w:r>
      </w:hyperlink>
    </w:p>
    <w:p>
      <w:pPr>
        <w:pStyle w:val="Heading3"/>
      </w:pPr>
      <w:bookmarkStart w:id="671" w:name="X5b2929e129de3b45f6dce1af90a6383ff60e0ea"/>
      <w:r>
        <w:t xml:space="preserve">Impacts with respect to Sustainable Development Goals (SDGs)</w:t>
      </w:r>
      <w:bookmarkEnd w:id="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2" w:name="Xfc7143adc9581611d3df660f8701aaddf586003"/>
      <w:r>
        <w:t xml:space="preserve">Technology and societal readiness level</w:t>
      </w:r>
      <w:bookmarkEnd w:id="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73" w:name="further-links-19"/>
      <w:r>
        <w:t xml:space="preserve">Further links</w:t>
      </w:r>
      <w:bookmarkEnd w:id="673"/>
    </w:p>
    <w:p>
      <w:pPr>
        <w:pStyle w:val="Compact"/>
        <w:numPr>
          <w:numId w:val="1220"/>
          <w:ilvl w:val="0"/>
        </w:numPr>
      </w:pPr>
      <w:hyperlink r:id="rId668">
        <w:r>
          <w:rPr>
            <w:rStyle w:val="Hyperlink"/>
          </w:rPr>
          <w:t xml:space="preserve">Freepublictransport.info</w:t>
        </w:r>
      </w:hyperlink>
    </w:p>
    <w:p>
      <w:pPr>
        <w:pStyle w:val="Compact"/>
        <w:numPr>
          <w:numId w:val="1220"/>
          <w:ilvl w:val="0"/>
        </w:numPr>
      </w:pPr>
      <w:hyperlink r:id="rId674">
        <w:r>
          <w:rPr>
            <w:rStyle w:val="Hyperlink"/>
          </w:rPr>
          <w:t xml:space="preserve">Orf.at</w:t>
        </w:r>
      </w:hyperlink>
    </w:p>
    <w:p>
      <w:pPr>
        <w:pStyle w:val="Heading3"/>
      </w:pPr>
      <w:bookmarkStart w:id="675" w:name="references-23"/>
      <w:r>
        <w:t xml:space="preserve">References</w:t>
      </w:r>
      <w:bookmarkEnd w:id="675"/>
    </w:p>
    <w:p>
      <w:pPr>
        <w:pStyle w:val="Compact"/>
        <w:numPr>
          <w:numId w:val="1221"/>
          <w:ilvl w:val="0"/>
        </w:numPr>
      </w:pPr>
      <w:r>
        <w:t xml:space="preserve">Krakow.pl (2021). Rodzaje biletów. Available at:</w:t>
      </w:r>
      <w:r>
        <w:t xml:space="preserve"> </w:t>
      </w:r>
      <w:hyperlink r:id="rId676">
        <w:r>
          <w:rPr>
            <w:rStyle w:val="Hyperlink"/>
          </w:rPr>
          <w:t xml:space="preserve">https://www.krakow.pl/14904,artykul,rodzaje_biletow.html</w:t>
        </w:r>
      </w:hyperlink>
      <w:r>
        <w:t xml:space="preserve">. [Accessed: 1st June 2021]</w:t>
      </w:r>
    </w:p>
    <w:p>
      <w:pPr>
        <w:pStyle w:val="Compact"/>
        <w:numPr>
          <w:numId w:val="1221"/>
          <w:ilvl w:val="0"/>
        </w:numPr>
      </w:pPr>
      <w:r>
        <w:t xml:space="preserve">McKone, J. (2010). Time-Based Versus Distance-Based Fares. Available at:</w:t>
      </w:r>
      <w:r>
        <w:t xml:space="preserve"> </w:t>
      </w:r>
      <w:hyperlink r:id="rId67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1"/>
          <w:ilvl w:val="0"/>
        </w:numPr>
      </w:pPr>
      <w:r>
        <w:t xml:space="preserve">Wiener Linien.at (2021). Ticket guide. Available at:</w:t>
      </w:r>
      <w:r>
        <w:t xml:space="preserve"> </w:t>
      </w:r>
      <w:hyperlink r:id="rId678">
        <w:r>
          <w:rPr>
            <w:rStyle w:val="Hyperlink"/>
          </w:rPr>
          <w:t xml:space="preserve">https://www.wienerlinien.at/eportal3/ep/channelView.do/pageTypeId/66533/channelId/-47643</w:t>
        </w:r>
      </w:hyperlink>
      <w:r>
        <w:t xml:space="preserve"> </w:t>
      </w:r>
      <w:r>
        <w:t xml:space="preserve">[Accessed: 1st June 2021]</w:t>
      </w:r>
    </w:p>
    <w:p>
      <w:pPr>
        <w:pStyle w:val="Compact"/>
        <w:numPr>
          <w:numId w:val="1221"/>
          <w:ilvl w:val="0"/>
        </w:numPr>
      </w:pPr>
      <w:r>
        <w:t xml:space="preserve">ADAC. (2019, June 19). ÖPNV-Preisvergleich 2019: Wo Tickets teuer und wo sie günstig sind | ADAC.</w:t>
      </w:r>
      <w:r>
        <w:t xml:space="preserve"> </w:t>
      </w:r>
      <w:hyperlink r:id="rId679">
        <w:r>
          <w:rPr>
            <w:rStyle w:val="Hyperlink"/>
          </w:rPr>
          <w:t xml:space="preserve">https://www.adac.de/reise-freizeit/ratgeber/tests/oepnv-preise-vergleich/</w:t>
        </w:r>
      </w:hyperlink>
    </w:p>
    <w:p>
      <w:pPr>
        <w:pStyle w:val="Compact"/>
        <w:numPr>
          <w:numId w:val="1221"/>
          <w:ilvl w:val="0"/>
        </w:numPr>
      </w:pPr>
      <w:r>
        <w:t xml:space="preserve">Brown, A. E. (2018). Fair fares? How flat and variable fares affect transit equity in Los Angeles. Case Studies on Transport Policy, 6(4), 765–773.</w:t>
      </w:r>
      <w:r>
        <w:t xml:space="preserve"> </w:t>
      </w:r>
      <w:hyperlink r:id="rId680">
        <w:r>
          <w:rPr>
            <w:rStyle w:val="Hyperlink"/>
          </w:rPr>
          <w:t xml:space="preserve">https://doi.org/10.1016/J.CSTP.2018.09.011</w:t>
        </w:r>
      </w:hyperlink>
    </w:p>
    <w:p>
      <w:pPr>
        <w:pStyle w:val="Compact"/>
        <w:numPr>
          <w:numId w:val="1221"/>
          <w:ilvl w:val="0"/>
        </w:numPr>
      </w:pPr>
      <w:r>
        <w:t xml:space="preserve">Cats, O., Susilo, Y. O., &amp; Reimal, T. (2017). The prospects of fare-free public transport: evidence from Tallinn. Transportation, 44(5), 1083–1104.</w:t>
      </w:r>
      <w:r>
        <w:t xml:space="preserve"> </w:t>
      </w:r>
      <w:hyperlink r:id="rId681">
        <w:r>
          <w:rPr>
            <w:rStyle w:val="Hyperlink"/>
          </w:rPr>
          <w:t xml:space="preserve">https://doi.org/10.1007/s11116-016-9695-5</w:t>
        </w:r>
      </w:hyperlink>
    </w:p>
    <w:p>
      <w:pPr>
        <w:pStyle w:val="Compact"/>
        <w:numPr>
          <w:numId w:val="1221"/>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1"/>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2">
        <w:r>
          <w:rPr>
            <w:rStyle w:val="Hyperlink"/>
          </w:rPr>
          <w:t xml:space="preserve">https://doi.org/10.1016/j.tra.2016.07.003</w:t>
        </w:r>
      </w:hyperlink>
    </w:p>
    <w:p>
      <w:pPr>
        <w:pStyle w:val="Compact"/>
        <w:numPr>
          <w:numId w:val="1221"/>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3">
        <w:r>
          <w:rPr>
            <w:rStyle w:val="Hyperlink"/>
          </w:rPr>
          <w:t xml:space="preserve">https://doi.org/10.1080/15568318.2012.696772</w:t>
        </w:r>
      </w:hyperlink>
    </w:p>
    <w:p>
      <w:pPr>
        <w:pStyle w:val="Compact"/>
        <w:numPr>
          <w:numId w:val="1221"/>
          <w:ilvl w:val="0"/>
        </w:numPr>
      </w:pPr>
      <w:r>
        <w:t xml:space="preserve">Los Angeles County Metropolitan Transportation Authority. (2021). LA Metro Rider Relief.</w:t>
      </w:r>
      <w:r>
        <w:t xml:space="preserve"> </w:t>
      </w:r>
      <w:hyperlink r:id="rId684">
        <w:r>
          <w:rPr>
            <w:rStyle w:val="Hyperlink"/>
          </w:rPr>
          <w:t xml:space="preserve">https://www.metro.net/projects/rider_relief/</w:t>
        </w:r>
      </w:hyperlink>
    </w:p>
    <w:p>
      <w:pPr>
        <w:pStyle w:val="Compact"/>
        <w:numPr>
          <w:numId w:val="1221"/>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5">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1"/>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6">
        <w:r>
          <w:rPr>
            <w:rStyle w:val="Hyperlink"/>
          </w:rPr>
          <w:t xml:space="preserve">https://doi.org/10.1007/s11116-012-9388-7</w:t>
        </w:r>
      </w:hyperlink>
    </w:p>
    <w:p>
      <w:pPr>
        <w:pStyle w:val="Compact"/>
        <w:numPr>
          <w:numId w:val="1221"/>
          <w:ilvl w:val="0"/>
        </w:numPr>
      </w:pPr>
      <w:r>
        <w:t xml:space="preserve">Pallinger, J. (2021, June 5). Was kostenlose Öffis bringen sollen - Zukunft - derStandard.de › Wissen und Gesellschaft.</w:t>
      </w:r>
      <w:r>
        <w:t xml:space="preserve"> </w:t>
      </w:r>
      <w:hyperlink r:id="rId687">
        <w:r>
          <w:rPr>
            <w:rStyle w:val="Hyperlink"/>
          </w:rPr>
          <w:t xml:space="preserve">https://www.derstandard.de/story/2000127046621/was-kostenlose-oeffis-bringen-sollen</w:t>
        </w:r>
      </w:hyperlink>
    </w:p>
    <w:p>
      <w:pPr>
        <w:pStyle w:val="Compact"/>
        <w:numPr>
          <w:numId w:val="1221"/>
          <w:ilvl w:val="0"/>
        </w:numPr>
      </w:pPr>
      <w:r>
        <w:t xml:space="preserve">Raaflaub, C. (2020, February 27). Warum die Idee vom Gratis-ÖV in der Schweiz nicht ankommt - SWI swissinfo.ch.</w:t>
      </w:r>
      <w:r>
        <w:t xml:space="preserve"> </w:t>
      </w:r>
      <w:hyperlink r:id="rId688">
        <w:r>
          <w:rPr>
            <w:rStyle w:val="Hyperlink"/>
          </w:rPr>
          <w:t xml:space="preserve">https://www.swissinfo.ch/ger/verkehr-und-umweltschutz_warum-die-idee-vom-gratis-oev-in-der-schweiz-nicht-ankommt/45578796</w:t>
        </w:r>
      </w:hyperlink>
    </w:p>
    <w:p>
      <w:pPr>
        <w:pStyle w:val="Compact"/>
        <w:numPr>
          <w:numId w:val="1221"/>
          <w:ilvl w:val="0"/>
        </w:numPr>
      </w:pPr>
      <w:r>
        <w:t xml:space="preserve">Rubensson, I., Susilo, Y., &amp; Cats, O. (2020). Is flat fare fair? Equity impact of fare scheme change. Transport Policy, 91, 48–58.</w:t>
      </w:r>
      <w:r>
        <w:t xml:space="preserve"> </w:t>
      </w:r>
      <w:hyperlink r:id="rId689">
        <w:r>
          <w:rPr>
            <w:rStyle w:val="Hyperlink"/>
          </w:rPr>
          <w:t xml:space="preserve">https://doi.org/10.1016/J.TRANPOL.2020.03.013</w:t>
        </w:r>
      </w:hyperlink>
    </w:p>
    <w:p>
      <w:pPr>
        <w:pStyle w:val="Compact"/>
        <w:numPr>
          <w:numId w:val="1221"/>
          <w:ilvl w:val="0"/>
        </w:numPr>
      </w:pPr>
      <w:r>
        <w:t xml:space="preserve">San Francisco Municipal Transportation Agency. (2021, January). Lifeline Pass | SFMTA.</w:t>
      </w:r>
      <w:r>
        <w:t xml:space="preserve"> </w:t>
      </w:r>
      <w:hyperlink r:id="rId690">
        <w:r>
          <w:rPr>
            <w:rStyle w:val="Hyperlink"/>
          </w:rPr>
          <w:t xml:space="preserve">https://www.sfmta.com/fares/lifeline-pass</w:t>
        </w:r>
      </w:hyperlink>
    </w:p>
    <w:p>
      <w:pPr>
        <w:pStyle w:val="Compact"/>
        <w:numPr>
          <w:numId w:val="1221"/>
          <w:ilvl w:val="0"/>
        </w:numPr>
      </w:pPr>
      <w:r>
        <w:t xml:space="preserve">statista.at. (2017, April). ÖPNV - Preise für Standard-Einzeltickets weltweit 2017 | Statista.</w:t>
      </w:r>
      <w:r>
        <w:t xml:space="preserve"> </w:t>
      </w:r>
      <w:hyperlink r:id="rId691">
        <w:r>
          <w:rPr>
            <w:rStyle w:val="Hyperlink"/>
          </w:rPr>
          <w:t xml:space="preserve">https://de.statista.com/statistik/daten/studie/168444/umfrage/preise-fuer-standard-einzeltickets-des-oepnv-in-ausgewaehlten-staedten/</w:t>
        </w:r>
      </w:hyperlink>
    </w:p>
    <w:p>
      <w:pPr>
        <w:pStyle w:val="Compact"/>
        <w:numPr>
          <w:numId w:val="1221"/>
          <w:ilvl w:val="0"/>
        </w:numPr>
      </w:pPr>
      <w:r>
        <w:t xml:space="preserve">Streeting, M., &amp; Charles, P. (2006). Developments in transit fare policy reform. 29th Australasian Transport Research Forum, ATRF 06, 1–13.</w:t>
      </w:r>
    </w:p>
    <w:p>
      <w:pPr>
        <w:pStyle w:val="Compact"/>
        <w:numPr>
          <w:numId w:val="1221"/>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2">
        <w:r>
          <w:rPr>
            <w:rStyle w:val="Hyperlink"/>
          </w:rPr>
          <w:t xml:space="preserve">https://doi.org/10.1016/J.TRA.2020.12.010</w:t>
        </w:r>
      </w:hyperlink>
    </w:p>
    <w:p>
      <w:pPr>
        <w:pStyle w:val="Compact"/>
        <w:numPr>
          <w:numId w:val="1221"/>
          <w:ilvl w:val="0"/>
        </w:numPr>
      </w:pPr>
      <w:r>
        <w:t xml:space="preserve">Yeung, P. (2021, May 24). How France is testing free public transport - BBC Worklife.</w:t>
      </w:r>
      <w:r>
        <w:t xml:space="preserve"> </w:t>
      </w:r>
      <w:hyperlink r:id="rId693">
        <w:r>
          <w:rPr>
            <w:rStyle w:val="Hyperlink"/>
          </w:rPr>
          <w:t xml:space="preserve">https://www.bbc.com/worklife/article/20210519-how-france-is-testing-free-public-transport</w:t>
        </w:r>
      </w:hyperlink>
    </w:p>
    <w:p>
      <w:pPr>
        <w:pStyle w:val="Compact"/>
        <w:numPr>
          <w:numId w:val="1221"/>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4">
        <w:r>
          <w:rPr>
            <w:rStyle w:val="Hyperlink"/>
          </w:rPr>
          <w:t xml:space="preserve">https://doi.org/10.1177/1087724X15616816</w:t>
        </w:r>
      </w:hyperlink>
    </w:p>
    <w:p>
      <w:pPr>
        <w:pStyle w:val="Compact"/>
        <w:numPr>
          <w:numId w:val="1221"/>
          <w:ilvl w:val="0"/>
        </w:numPr>
      </w:pPr>
      <w:r>
        <w:t xml:space="preserve">Zhao, P., &amp; Zhang, Y. (2019). The effects of metro fare increase on transport equity: New evidence from Beijing. Transport Policy, 74, 73–83.</w:t>
      </w:r>
      <w:r>
        <w:t xml:space="preserve"> </w:t>
      </w:r>
      <w:hyperlink r:id="rId695">
        <w:r>
          <w:rPr>
            <w:rStyle w:val="Hyperlink"/>
          </w:rPr>
          <w:t xml:space="preserve">https://doi.org/10.1016/J.TRANPOL.2018.11.009</w:t>
        </w:r>
      </w:hyperlink>
    </w:p>
    <w:p>
      <w:pPr>
        <w:pStyle w:val="Heading2"/>
      </w:pPr>
      <w:bookmarkStart w:id="696" w:name="maas"/>
      <w:r>
        <w:t xml:space="preserve">7.3	Mobility as a service (Maas)</w:t>
      </w:r>
      <w:bookmarkEnd w:id="696"/>
    </w:p>
    <w:p>
      <w:pPr>
        <w:pStyle w:val="Heading3"/>
      </w:pPr>
      <w:bookmarkStart w:id="697" w:name="definition-24"/>
      <w:r>
        <w:t xml:space="preserve">Definition</w:t>
      </w:r>
      <w:bookmarkEnd w:id="697"/>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2"/>
          <w:ilvl w:val="0"/>
        </w:numPr>
      </w:pPr>
      <w:r>
        <w:t xml:space="preserve">public transport such as train, bus, rapid transit, tram and metro</w:t>
      </w:r>
    </w:p>
    <w:p>
      <w:pPr>
        <w:pStyle w:val="Compact"/>
        <w:numPr>
          <w:numId w:val="1222"/>
          <w:ilvl w:val="0"/>
        </w:numPr>
      </w:pPr>
      <w:r>
        <w:t xml:space="preserve">private services such as taxis</w:t>
      </w:r>
    </w:p>
    <w:p>
      <w:pPr>
        <w:pStyle w:val="Compact"/>
        <w:numPr>
          <w:numId w:val="1222"/>
          <w:ilvl w:val="0"/>
        </w:numPr>
      </w:pPr>
      <w:r>
        <w:t xml:space="preserve">services for car, ride, (e-)bike, (e-)scooter sharing or fixed route taxis</w:t>
      </w:r>
    </w:p>
    <w:p>
      <w:pPr>
        <w:pStyle w:val="Compact"/>
        <w:numPr>
          <w:numId w:val="1222"/>
          <w:ilvl w:val="0"/>
        </w:numPr>
      </w:pPr>
      <w:r>
        <w:t xml:space="preserve">volunteer-run community buses</w:t>
      </w:r>
    </w:p>
    <w:p>
      <w:pPr>
        <w:pStyle w:val="Compact"/>
        <w:numPr>
          <w:numId w:val="1222"/>
          <w:ilvl w:val="0"/>
        </w:numPr>
      </w:pPr>
      <w:r>
        <w:t xml:space="preserve">aircrafts and ships</w:t>
      </w:r>
    </w:p>
    <w:p>
      <w:pPr>
        <w:pStyle w:val="Compact"/>
        <w:numPr>
          <w:numId w:val="1222"/>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698" w:name="key-stakeholders-24"/>
      <w:r>
        <w:t xml:space="preserve">Key stakeholders</w:t>
      </w:r>
      <w:bookmarkEnd w:id="698"/>
    </w:p>
    <w:p>
      <w:pPr>
        <w:pStyle w:val="Compact"/>
        <w:numPr>
          <w:numId w:val="1223"/>
          <w:ilvl w:val="0"/>
        </w:numPr>
      </w:pPr>
      <w:r>
        <w:rPr>
          <w:b/>
        </w:rPr>
        <w:t xml:space="preserve">Affected</w:t>
      </w:r>
      <w:r>
        <w:t xml:space="preserve">: Customers/Users</w:t>
      </w:r>
    </w:p>
    <w:p>
      <w:pPr>
        <w:pStyle w:val="Compact"/>
        <w:numPr>
          <w:numId w:val="1223"/>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699" w:name="current-state-of-art-in-research-24"/>
      <w:r>
        <w:t xml:space="preserve">Current state of art in research</w:t>
      </w:r>
      <w:bookmarkEnd w:id="699"/>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4"/>
          <w:ilvl w:val="0"/>
        </w:numPr>
      </w:pPr>
      <w:r>
        <w:t xml:space="preserve">business models</w:t>
      </w:r>
    </w:p>
    <w:p>
      <w:pPr>
        <w:pStyle w:val="Compact"/>
        <w:numPr>
          <w:numId w:val="1224"/>
          <w:ilvl w:val="0"/>
        </w:numPr>
      </w:pPr>
      <w:r>
        <w:t xml:space="preserve">end-users</w:t>
      </w:r>
    </w:p>
    <w:p>
      <w:pPr>
        <w:pStyle w:val="Compact"/>
        <w:numPr>
          <w:numId w:val="1224"/>
          <w:ilvl w:val="0"/>
        </w:numPr>
      </w:pPr>
      <w:r>
        <w:t xml:space="preserve">technology</w:t>
      </w:r>
    </w:p>
    <w:p>
      <w:pPr>
        <w:pStyle w:val="Compact"/>
        <w:numPr>
          <w:numId w:val="1224"/>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0" w:name="current-state-of-art-in-practice-24"/>
      <w:r>
        <w:t xml:space="preserve">Current state of art in practice</w:t>
      </w:r>
      <w:bookmarkEnd w:id="700"/>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1" w:name="relevant-initiatives-in-austria-24"/>
      <w:r>
        <w:t xml:space="preserve">Relevant initiatives in Austria</w:t>
      </w:r>
      <w:bookmarkEnd w:id="701"/>
    </w:p>
    <w:p>
      <w:pPr>
        <w:pStyle w:val="Compact"/>
        <w:numPr>
          <w:numId w:val="1225"/>
          <w:ilvl w:val="0"/>
        </w:numPr>
      </w:pPr>
      <w:hyperlink r:id="rId600">
        <w:r>
          <w:rPr>
            <w:rStyle w:val="Hyperlink"/>
          </w:rPr>
          <w:t xml:space="preserve">AustriaTech.at</w:t>
        </w:r>
      </w:hyperlink>
    </w:p>
    <w:p>
      <w:pPr>
        <w:pStyle w:val="Compact"/>
        <w:numPr>
          <w:numId w:val="1225"/>
          <w:ilvl w:val="0"/>
        </w:numPr>
      </w:pPr>
      <w:hyperlink r:id="rId601">
        <w:r>
          <w:rPr>
            <w:rStyle w:val="Hyperlink"/>
          </w:rPr>
          <w:t xml:space="preserve">maas-ready.at</w:t>
        </w:r>
      </w:hyperlink>
    </w:p>
    <w:p>
      <w:pPr>
        <w:pStyle w:val="Compact"/>
        <w:numPr>
          <w:numId w:val="1225"/>
          <w:ilvl w:val="0"/>
        </w:numPr>
      </w:pPr>
      <w:hyperlink r:id="rId602">
        <w:r>
          <w:rPr>
            <w:rStyle w:val="Hyperlink"/>
          </w:rPr>
          <w:t xml:space="preserve">ultimob.at</w:t>
        </w:r>
      </w:hyperlink>
    </w:p>
    <w:p>
      <w:pPr>
        <w:pStyle w:val="Compact"/>
        <w:numPr>
          <w:numId w:val="1225"/>
          <w:ilvl w:val="0"/>
        </w:numPr>
      </w:pPr>
      <w:hyperlink r:id="rId603">
        <w:r>
          <w:rPr>
            <w:rStyle w:val="Hyperlink"/>
          </w:rPr>
          <w:t xml:space="preserve">tim-oesterreich.at</w:t>
        </w:r>
      </w:hyperlink>
    </w:p>
    <w:p>
      <w:pPr>
        <w:pStyle w:val="Compact"/>
        <w:numPr>
          <w:numId w:val="1225"/>
          <w:ilvl w:val="0"/>
        </w:numPr>
      </w:pPr>
      <w:hyperlink r:id="rId604">
        <w:r>
          <w:rPr>
            <w:rStyle w:val="Hyperlink"/>
          </w:rPr>
          <w:t xml:space="preserve">wegfinder.at</w:t>
        </w:r>
      </w:hyperlink>
    </w:p>
    <w:p>
      <w:pPr>
        <w:pStyle w:val="Compact"/>
        <w:numPr>
          <w:numId w:val="1225"/>
          <w:ilvl w:val="0"/>
        </w:numPr>
      </w:pPr>
      <w:hyperlink r:id="rId605">
        <w:r>
          <w:rPr>
            <w:rStyle w:val="Hyperlink"/>
          </w:rPr>
          <w:t xml:space="preserve">wienerlinien.at</w:t>
        </w:r>
      </w:hyperlink>
    </w:p>
    <w:p>
      <w:pPr>
        <w:pStyle w:val="Compact"/>
        <w:numPr>
          <w:numId w:val="1225"/>
          <w:ilvl w:val="0"/>
        </w:numPr>
      </w:pPr>
      <w:hyperlink r:id="rId606">
        <w:r>
          <w:rPr>
            <w:rStyle w:val="Hyperlink"/>
          </w:rPr>
          <w:t xml:space="preserve">anachb.vor.at</w:t>
        </w:r>
      </w:hyperlink>
    </w:p>
    <w:p>
      <w:pPr>
        <w:pStyle w:val="Heading3"/>
      </w:pPr>
      <w:bookmarkStart w:id="702" w:name="X29ae1c863bed4ea3770cdcdc3eb0b877e83adef"/>
      <w:r>
        <w:t xml:space="preserve">Impacts with respect to Sustainable Development Goals (SDGs)</w:t>
      </w:r>
      <w:bookmarkEnd w:id="7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03" w:name="X49606cc7fea9d3d68b803231ffc78f96abca618"/>
      <w:r>
        <w:t xml:space="preserve">Technology and societal readiness level</w:t>
      </w:r>
      <w:bookmarkEnd w:id="70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04" w:name="open-questions-22"/>
      <w:r>
        <w:t xml:space="preserve">Open questions</w:t>
      </w:r>
      <w:bookmarkEnd w:id="704"/>
    </w:p>
    <w:p>
      <w:pPr>
        <w:pStyle w:val="Compact"/>
        <w:numPr>
          <w:numId w:val="1226"/>
          <w:ilvl w:val="0"/>
        </w:numPr>
      </w:pPr>
      <w:r>
        <w:t xml:space="preserve">How can a sustainability transformation be reached through MaaS and what circumstances does it require?</w:t>
      </w:r>
    </w:p>
    <w:p>
      <w:pPr>
        <w:pStyle w:val="Compact"/>
        <w:numPr>
          <w:numId w:val="1226"/>
          <w:ilvl w:val="0"/>
        </w:numPr>
      </w:pPr>
      <w:r>
        <w:t xml:space="preserve">How can data protection be ensured when using MaaS?</w:t>
      </w:r>
    </w:p>
    <w:p>
      <w:pPr>
        <w:pStyle w:val="Compact"/>
        <w:numPr>
          <w:numId w:val="1226"/>
          <w:ilvl w:val="0"/>
        </w:numPr>
      </w:pPr>
      <w:r>
        <w:t xml:space="preserve">How fast is MaaS going to be implemented?</w:t>
      </w:r>
    </w:p>
    <w:p>
      <w:pPr>
        <w:pStyle w:val="Compact"/>
        <w:numPr>
          <w:numId w:val="1226"/>
          <w:ilvl w:val="0"/>
        </w:numPr>
      </w:pPr>
      <w:r>
        <w:t xml:space="preserve">How can bureaucratic hurdles be overcome in a timely manner?</w:t>
      </w:r>
    </w:p>
    <w:p>
      <w:pPr>
        <w:pStyle w:val="Heading3"/>
      </w:pPr>
      <w:bookmarkStart w:id="705" w:name="further-links-20"/>
      <w:r>
        <w:t xml:space="preserve">Further links</w:t>
      </w:r>
      <w:bookmarkEnd w:id="705"/>
    </w:p>
    <w:p>
      <w:pPr>
        <w:pStyle w:val="Compact"/>
        <w:numPr>
          <w:numId w:val="1227"/>
          <w:ilvl w:val="0"/>
        </w:numPr>
      </w:pPr>
      <w:hyperlink r:id="rId706">
        <w:r>
          <w:rPr>
            <w:rStyle w:val="Hyperlink"/>
          </w:rPr>
          <w:t xml:space="preserve">maas-alliance.eu</w:t>
        </w:r>
      </w:hyperlink>
    </w:p>
    <w:p>
      <w:pPr>
        <w:pStyle w:val="Compact"/>
        <w:numPr>
          <w:numId w:val="1227"/>
          <w:ilvl w:val="0"/>
        </w:numPr>
      </w:pPr>
      <w:hyperlink r:id="rId707">
        <w:r>
          <w:rPr>
            <w:rStyle w:val="Hyperlink"/>
          </w:rPr>
          <w:t xml:space="preserve">trafi.com</w:t>
        </w:r>
      </w:hyperlink>
    </w:p>
    <w:p>
      <w:pPr>
        <w:pStyle w:val="Compact"/>
        <w:numPr>
          <w:numId w:val="1227"/>
          <w:ilvl w:val="0"/>
        </w:numPr>
      </w:pPr>
      <w:hyperlink r:id="rId708">
        <w:r>
          <w:rPr>
            <w:rStyle w:val="Hyperlink"/>
          </w:rPr>
          <w:t xml:space="preserve">jelbi.de</w:t>
        </w:r>
      </w:hyperlink>
    </w:p>
    <w:p>
      <w:pPr>
        <w:pStyle w:val="Compact"/>
        <w:numPr>
          <w:numId w:val="1227"/>
          <w:ilvl w:val="0"/>
        </w:numPr>
      </w:pPr>
      <w:hyperlink r:id="rId709">
        <w:r>
          <w:rPr>
            <w:rStyle w:val="Hyperlink"/>
          </w:rPr>
          <w:t xml:space="preserve">ubigo.me</w:t>
        </w:r>
      </w:hyperlink>
    </w:p>
    <w:p>
      <w:pPr>
        <w:pStyle w:val="Compact"/>
        <w:numPr>
          <w:numId w:val="1227"/>
          <w:ilvl w:val="0"/>
        </w:numPr>
      </w:pPr>
      <w:hyperlink r:id="rId710">
        <w:r>
          <w:rPr>
            <w:rStyle w:val="Hyperlink"/>
          </w:rPr>
          <w:t xml:space="preserve">maas4eu.eu</w:t>
        </w:r>
      </w:hyperlink>
    </w:p>
    <w:p>
      <w:pPr>
        <w:pStyle w:val="Heading3"/>
      </w:pPr>
      <w:bookmarkStart w:id="711" w:name="references-24"/>
      <w:r>
        <w:t xml:space="preserve">References</w:t>
      </w:r>
      <w:bookmarkEnd w:id="711"/>
    </w:p>
    <w:p>
      <w:pPr>
        <w:pStyle w:val="Compact"/>
        <w:numPr>
          <w:numId w:val="1228"/>
          <w:ilvl w:val="0"/>
        </w:numPr>
      </w:pPr>
      <w:r>
        <w:t xml:space="preserve">Gudonavičius, M. (2020). Unjamming Urban Mobility: How Mobility-as-a-Service Can Replace Personal Cars.</w:t>
      </w:r>
      <w:r>
        <w:t xml:space="preserve"> </w:t>
      </w:r>
      <w:hyperlink r:id="rId712">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6">
        <w:r>
          <w:rPr>
            <w:rStyle w:val="Hyperlink"/>
          </w:rPr>
          <w:t xml:space="preserve">https://maas-alliance.eu/wp-content/uploads/sites/7/2017/09/MaaS-WhitePaper_final_040917-2.pdf</w:t>
        </w:r>
      </w:hyperlink>
    </w:p>
    <w:p>
      <w:pPr>
        <w:pStyle w:val="Compact"/>
        <w:numPr>
          <w:numId w:val="1228"/>
          <w:ilvl w:val="0"/>
        </w:numPr>
      </w:pPr>
      <w:r>
        <w:t xml:space="preserve">MaaS4EU. (2017, October). Launch of MaaS4EU project.</w:t>
      </w:r>
      <w:r>
        <w:t xml:space="preserve"> </w:t>
      </w:r>
      <w:hyperlink r:id="rId713">
        <w:r>
          <w:rPr>
            <w:rStyle w:val="Hyperlink"/>
          </w:rPr>
          <w:t xml:space="preserve">http://www.maas4eu.eu/wp-content/uploads/2017/10/MaaS4EU-Launch-Press-Release.pdf</w:t>
        </w:r>
      </w:hyperlink>
    </w:p>
    <w:p>
      <w:pPr>
        <w:pStyle w:val="Compact"/>
        <w:numPr>
          <w:numId w:val="1228"/>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28"/>
          <w:ilvl w:val="0"/>
        </w:numPr>
      </w:pPr>
      <w:r>
        <w:t xml:space="preserve">Neumann, A., &amp; Rauch, A. (2021). Maas Ready.</w:t>
      </w:r>
      <w:r>
        <w:t xml:space="preserve"> </w:t>
      </w:r>
      <w:hyperlink r:id="rId714">
        <w:r>
          <w:rPr>
            <w:rStyle w:val="Hyperlink"/>
          </w:rPr>
          <w:t xml:space="preserve">https://maas-ready.at/allgemein#Grundidee</w:t>
        </w:r>
      </w:hyperlink>
    </w:p>
    <w:p>
      <w:pPr>
        <w:pStyle w:val="Compact"/>
        <w:numPr>
          <w:numId w:val="1228"/>
          <w:ilvl w:val="0"/>
        </w:numPr>
      </w:pPr>
      <w:r>
        <w:t xml:space="preserve">Rastenytė, J. (2020, April 24). BVG Jelbi – Case Study: World’s Most Extensive MaaS in Berlin – Trafi.</w:t>
      </w:r>
      <w:r>
        <w:t xml:space="preserve"> </w:t>
      </w:r>
      <w:hyperlink r:id="rId715">
        <w:r>
          <w:rPr>
            <w:rStyle w:val="Hyperlink"/>
          </w:rPr>
          <w:t xml:space="preserve">https://www.trafi.com/bvg-jelbi-maas-berlin/</w:t>
        </w:r>
      </w:hyperlink>
    </w:p>
    <w:p>
      <w:pPr>
        <w:pStyle w:val="Compact"/>
        <w:numPr>
          <w:numId w:val="1228"/>
          <w:ilvl w:val="0"/>
        </w:numPr>
      </w:pPr>
      <w:r>
        <w:t xml:space="preserve">Trafi Ltd. (2020). yumuv – Regional MaaS with subscriptions in Switzerland – Trafi.</w:t>
      </w:r>
      <w:r>
        <w:t xml:space="preserve"> </w:t>
      </w:r>
      <w:hyperlink r:id="rId716">
        <w:r>
          <w:rPr>
            <w:rStyle w:val="Hyperlink"/>
          </w:rPr>
          <w:t xml:space="preserve">https://www.trafi.com/yumuv/</w:t>
        </w:r>
      </w:hyperlink>
    </w:p>
    <w:p>
      <w:pPr>
        <w:pStyle w:val="Heading2"/>
      </w:pPr>
      <w:bookmarkStart w:id="717" w:name="p_r"/>
      <w:r>
        <w:t xml:space="preserve">7.4	Park and ride</w:t>
      </w:r>
      <w:bookmarkEnd w:id="717"/>
    </w:p>
    <w:p>
      <w:pPr>
        <w:pStyle w:val="Heading3"/>
      </w:pPr>
      <w:bookmarkStart w:id="718" w:name="synonyms-21"/>
      <w:r>
        <w:t xml:space="preserve">Synonyms</w:t>
      </w:r>
      <w:bookmarkEnd w:id="718"/>
    </w:p>
    <w:p>
      <w:pPr>
        <w:pStyle w:val="FirstParagraph"/>
      </w:pPr>
      <w:r>
        <w:rPr>
          <w:i/>
        </w:rPr>
        <w:t xml:space="preserve">P&amp;R, P and R, P+R</w:t>
      </w:r>
    </w:p>
    <w:p>
      <w:pPr>
        <w:pStyle w:val="Heading3"/>
      </w:pPr>
      <w:bookmarkStart w:id="719" w:name="definition-25"/>
      <w:r>
        <w:t xml:space="preserve">Definition</w:t>
      </w:r>
      <w:bookmarkEnd w:id="719"/>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0" w:name="key-stakeholders-25"/>
      <w:r>
        <w:t xml:space="preserve">Key stakeholders</w:t>
      </w:r>
      <w:bookmarkEnd w:id="720"/>
    </w:p>
    <w:p>
      <w:pPr>
        <w:pStyle w:val="Compact"/>
        <w:numPr>
          <w:numId w:val="1229"/>
          <w:ilvl w:val="0"/>
        </w:numPr>
      </w:pPr>
      <w:r>
        <w:rPr>
          <w:b/>
        </w:rPr>
        <w:t xml:space="preserve">Affected</w:t>
      </w:r>
      <w:r>
        <w:t xml:space="preserve">: Car drivers coming from suburban and rural areas</w:t>
      </w:r>
    </w:p>
    <w:p>
      <w:pPr>
        <w:pStyle w:val="Compact"/>
        <w:numPr>
          <w:numId w:val="1229"/>
          <w:ilvl w:val="0"/>
        </w:numPr>
      </w:pPr>
      <w:r>
        <w:rPr>
          <w:b/>
        </w:rPr>
        <w:t xml:space="preserve">Responsible</w:t>
      </w:r>
      <w:r>
        <w:t xml:space="preserve">: National Governments, Communal Governments, City governments, Parking Companies</w:t>
      </w:r>
    </w:p>
    <w:p>
      <w:pPr>
        <w:pStyle w:val="Heading3"/>
      </w:pPr>
      <w:bookmarkStart w:id="721" w:name="current-state-of-art-in-research-25"/>
      <w:r>
        <w:t xml:space="preserve">Current state of art in research</w:t>
      </w:r>
      <w:bookmarkEnd w:id="721"/>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2" w:name="current-state-of-art-in-practice-25"/>
      <w:r>
        <w:t xml:space="preserve">Current state of art in practice</w:t>
      </w:r>
      <w:bookmarkEnd w:id="722"/>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0"/>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0"/>
          <w:ilvl w:val="0"/>
        </w:numPr>
      </w:pPr>
      <w:r>
        <w:rPr>
          <w:b/>
        </w:rPr>
        <w:t xml:space="preserve">Regulation and control of parking</w:t>
      </w:r>
      <w:r>
        <w:t xml:space="preserve">: This means banning parking in some streets.</w:t>
      </w:r>
    </w:p>
    <w:p>
      <w:pPr>
        <w:pStyle w:val="Compact"/>
        <w:numPr>
          <w:numId w:val="1230"/>
          <w:ilvl w:val="0"/>
        </w:numPr>
      </w:pPr>
      <w:r>
        <w:rPr>
          <w:b/>
        </w:rPr>
        <w:t xml:space="preserve">Time restrictions (free of charge)</w:t>
      </w:r>
      <w:r>
        <w:t xml:space="preserve">: This leads to more efficient use of available space through increased turnover of cars.</w:t>
      </w:r>
    </w:p>
    <w:p>
      <w:pPr>
        <w:pStyle w:val="Compact"/>
        <w:numPr>
          <w:numId w:val="1230"/>
          <w:ilvl w:val="0"/>
        </w:numPr>
      </w:pPr>
      <w:r>
        <w:rPr>
          <w:b/>
        </w:rPr>
        <w:t xml:space="preserve">Paid parking</w:t>
      </w:r>
      <w:r>
        <w:t xml:space="preserve">: Parking tariffs are used as a key to control the use of parking spaces.</w:t>
      </w:r>
    </w:p>
    <w:p>
      <w:pPr>
        <w:pStyle w:val="Compact"/>
        <w:numPr>
          <w:numId w:val="1230"/>
          <w:ilvl w:val="0"/>
        </w:numPr>
      </w:pPr>
      <w:r>
        <w:rPr>
          <w:b/>
        </w:rPr>
        <w:t xml:space="preserve">Resident parking schemes</w:t>
      </w:r>
      <w:r>
        <w:t xml:space="preserve">: Overflow of parkers into neighbouring areas (often residential) requires resident parking regulations.</w:t>
      </w:r>
    </w:p>
    <w:p>
      <w:pPr>
        <w:pStyle w:val="Compact"/>
        <w:numPr>
          <w:numId w:val="1230"/>
          <w:ilvl w:val="0"/>
        </w:numPr>
      </w:pPr>
      <w:r>
        <w:rPr>
          <w:b/>
        </w:rPr>
        <w:t xml:space="preserve">P&amp;R facilities</w:t>
      </w:r>
      <w:r>
        <w:t xml:space="preserve">: These are being developed as an alternative or supplement to parking provision in the town centre.</w:t>
      </w:r>
    </w:p>
    <w:p>
      <w:pPr>
        <w:pStyle w:val="Compact"/>
        <w:numPr>
          <w:numId w:val="1230"/>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1"/>
          <w:ilvl w:val="0"/>
        </w:numPr>
      </w:pPr>
      <w:r>
        <w:t xml:space="preserve">The testers hardly found any video surveillance, and forecasts of occupancy on the Internet were also scarce;</w:t>
      </w:r>
    </w:p>
    <w:p>
      <w:pPr>
        <w:pStyle w:val="Compact"/>
        <w:numPr>
          <w:numId w:val="1231"/>
          <w:ilvl w:val="0"/>
        </w:numPr>
      </w:pPr>
      <w:r>
        <w:t xml:space="preserve">No car park had continuous footpaths and safe separation between pedestrians and cars;</w:t>
      </w:r>
    </w:p>
    <w:p>
      <w:pPr>
        <w:pStyle w:val="Compact"/>
        <w:numPr>
          <w:numId w:val="1231"/>
          <w:ilvl w:val="0"/>
        </w:numPr>
      </w:pPr>
      <w:r>
        <w:t xml:space="preserve">In 25% of facilities, there were not enough parking spaces available, showing a gap between supply and demand.</w:t>
      </w:r>
    </w:p>
    <w:p>
      <w:pPr>
        <w:pStyle w:val="Compact"/>
        <w:numPr>
          <w:numId w:val="1231"/>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2"/>
          <w:ilvl w:val="0"/>
        </w:numPr>
      </w:pPr>
      <w:r>
        <w:t xml:space="preserve">Provide information about P&amp;R facilities on the Internet</w:t>
      </w:r>
    </w:p>
    <w:p>
      <w:pPr>
        <w:pStyle w:val="Compact"/>
        <w:numPr>
          <w:numId w:val="1232"/>
          <w:ilvl w:val="0"/>
        </w:numPr>
      </w:pPr>
      <w:r>
        <w:t xml:space="preserve">Pave, regularly maintain and clean the entire P&amp;R facility - including temporary parking spaces.</w:t>
      </w:r>
    </w:p>
    <w:p>
      <w:pPr>
        <w:pStyle w:val="Compact"/>
        <w:numPr>
          <w:numId w:val="1232"/>
          <w:ilvl w:val="0"/>
        </w:numPr>
      </w:pPr>
      <w:r>
        <w:t xml:space="preserve">Make parking spaces at least 2.50 metres wide so that users can get on and off without difficulty.</w:t>
      </w:r>
    </w:p>
    <w:p>
      <w:pPr>
        <w:pStyle w:val="Compact"/>
        <w:numPr>
          <w:numId w:val="1232"/>
          <w:ilvl w:val="0"/>
        </w:numPr>
      </w:pPr>
      <w:r>
        <w:t xml:space="preserve">Keep footpaths short and safely separated from the roadway, clearly mark parking spaces and regularly tighten faded markings.</w:t>
      </w:r>
    </w:p>
    <w:p>
      <w:pPr>
        <w:pStyle w:val="Compact"/>
        <w:numPr>
          <w:numId w:val="1232"/>
          <w:ilvl w:val="0"/>
        </w:numPr>
      </w:pPr>
      <w:r>
        <w:t xml:space="preserve">Provide charging infrastructure for electric vehicles</w:t>
      </w:r>
    </w:p>
    <w:p>
      <w:pPr>
        <w:pStyle w:val="Compact"/>
        <w:numPr>
          <w:numId w:val="1232"/>
          <w:ilvl w:val="0"/>
        </w:numPr>
      </w:pPr>
      <w:r>
        <w:t xml:space="preserve">In multi-storey car parks, provide more security through video surveillance, good visibility, functioning emergency calls and comprehensive lighting</w:t>
      </w:r>
    </w:p>
    <w:p>
      <w:pPr>
        <w:pStyle w:val="Compact"/>
        <w:numPr>
          <w:numId w:val="1232"/>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3"/>
          <w:ilvl w:val="0"/>
        </w:numPr>
      </w:pPr>
      <w:r>
        <w:t xml:space="preserve">Planning on a large scale and regionally already when developing areas for P&amp;R facilities.</w:t>
      </w:r>
    </w:p>
    <w:p>
      <w:pPr>
        <w:pStyle w:val="Compact"/>
        <w:numPr>
          <w:numId w:val="1233"/>
          <w:ilvl w:val="0"/>
        </w:numPr>
      </w:pPr>
      <w:r>
        <w:t xml:space="preserve">Where demand is particularly high and space is available, create more P&amp;R spaces - possibly also by building parking decks.</w:t>
      </w:r>
    </w:p>
    <w:p>
      <w:pPr>
        <w:pStyle w:val="Compact"/>
        <w:numPr>
          <w:numId w:val="1233"/>
          <w:ilvl w:val="0"/>
        </w:numPr>
      </w:pPr>
      <w:r>
        <w:t xml:space="preserve">Ensure good public transport connections to the city centre with short intervals.</w:t>
      </w:r>
    </w:p>
    <w:p>
      <w:pPr>
        <w:pStyle w:val="Compact"/>
        <w:numPr>
          <w:numId w:val="1233"/>
          <w:ilvl w:val="0"/>
        </w:numPr>
      </w:pPr>
      <w:r>
        <w:t xml:space="preserve">Avoid large jumps in fares, if necessary integrate selected P&amp;R facilities into cheaper fare groups.</w:t>
      </w:r>
    </w:p>
    <w:p>
      <w:pPr>
        <w:pStyle w:val="Compact"/>
        <w:numPr>
          <w:numId w:val="1233"/>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23" w:name="relevant-initiatives-in-austria-25"/>
      <w:r>
        <w:t xml:space="preserve">Relevant initiatives in Austria</w:t>
      </w:r>
      <w:bookmarkEnd w:id="723"/>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4"/>
          <w:ilvl w:val="0"/>
        </w:numPr>
      </w:pPr>
      <w:hyperlink r:id="rId724">
        <w:r>
          <w:rPr>
            <w:rStyle w:val="Hyperlink"/>
          </w:rPr>
          <w:t xml:space="preserve">wien.info</w:t>
        </w:r>
      </w:hyperlink>
    </w:p>
    <w:p>
      <w:pPr>
        <w:pStyle w:val="Compact"/>
        <w:numPr>
          <w:numId w:val="1234"/>
          <w:ilvl w:val="0"/>
        </w:numPr>
      </w:pPr>
      <w:hyperlink r:id="rId725">
        <w:r>
          <w:rPr>
            <w:rStyle w:val="Hyperlink"/>
          </w:rPr>
          <w:t xml:space="preserve">wien.gv.at</w:t>
        </w:r>
      </w:hyperlink>
    </w:p>
    <w:p>
      <w:pPr>
        <w:pStyle w:val="Compact"/>
        <w:numPr>
          <w:numId w:val="1234"/>
          <w:ilvl w:val="0"/>
        </w:numPr>
      </w:pPr>
      <w:hyperlink r:id="rId726">
        <w:r>
          <w:rPr>
            <w:rStyle w:val="Hyperlink"/>
          </w:rPr>
          <w:t xml:space="preserve">derstandard.at</w:t>
        </w:r>
      </w:hyperlink>
    </w:p>
    <w:p>
      <w:pPr>
        <w:pStyle w:val="Compact"/>
        <w:numPr>
          <w:numId w:val="1234"/>
          <w:ilvl w:val="0"/>
        </w:numPr>
      </w:pPr>
      <w:hyperlink r:id="rId727">
        <w:r>
          <w:rPr>
            <w:rStyle w:val="Hyperlink"/>
          </w:rPr>
          <w:t xml:space="preserve">orf.at</w:t>
        </w:r>
      </w:hyperlink>
    </w:p>
    <w:p>
      <w:pPr>
        <w:pStyle w:val="Compact"/>
        <w:numPr>
          <w:numId w:val="1234"/>
          <w:ilvl w:val="0"/>
        </w:numPr>
      </w:pPr>
      <w:hyperlink r:id="rId728">
        <w:r>
          <w:rPr>
            <w:rStyle w:val="Hyperlink"/>
          </w:rPr>
          <w:t xml:space="preserve">noe.orf.at</w:t>
        </w:r>
      </w:hyperlink>
    </w:p>
    <w:p>
      <w:pPr>
        <w:pStyle w:val="Heading3"/>
      </w:pPr>
      <w:bookmarkStart w:id="729" w:name="Xd9153679816b2710ac87432c78b15f138891d12"/>
      <w:r>
        <w:t xml:space="preserve">Impacts with respect to Sustainable Development Goals (SDGs)</w:t>
      </w:r>
      <w:bookmarkEnd w:id="7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bl>
    <w:p>
      <w:pPr>
        <w:pStyle w:val="Heading3"/>
      </w:pPr>
      <w:bookmarkStart w:id="730" w:name="X959ae46b7a5df2f795042719f1d14ce36ba06c3"/>
      <w:r>
        <w:t xml:space="preserve">Technology and societal readiness level</w:t>
      </w:r>
      <w:bookmarkEnd w:id="7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1" w:name="open-questions-23"/>
      <w:r>
        <w:t xml:space="preserve">Open questions</w:t>
      </w:r>
      <w:bookmarkEnd w:id="731"/>
    </w:p>
    <w:p>
      <w:pPr>
        <w:pStyle w:val="Compact"/>
        <w:numPr>
          <w:numId w:val="1235"/>
          <w:ilvl w:val="0"/>
        </w:numPr>
      </w:pPr>
      <w:r>
        <w:t xml:space="preserve">How to encourage non-commuters to use P&amp;R?</w:t>
      </w:r>
    </w:p>
    <w:p>
      <w:pPr>
        <w:pStyle w:val="Compact"/>
        <w:numPr>
          <w:numId w:val="1235"/>
          <w:ilvl w:val="0"/>
        </w:numPr>
      </w:pPr>
      <w:r>
        <w:t xml:space="preserve">How will demand for P&amp;R parking change over time, especially with the rapid changes associated with the introduction of autonomous vehicles?</w:t>
      </w:r>
    </w:p>
    <w:p>
      <w:pPr>
        <w:pStyle w:val="Compact"/>
        <w:numPr>
          <w:numId w:val="1235"/>
          <w:ilvl w:val="0"/>
        </w:numPr>
      </w:pPr>
      <w:r>
        <w:t xml:space="preserve">What is the potential of P&amp;R in facilitating multimodal transport at the advent of integrated travel apps?</w:t>
      </w:r>
    </w:p>
    <w:p>
      <w:pPr>
        <w:pStyle w:val="Heading3"/>
      </w:pPr>
      <w:bookmarkStart w:id="732" w:name="further-links-21"/>
      <w:r>
        <w:t xml:space="preserve">Further links</w:t>
      </w:r>
      <w:bookmarkEnd w:id="732"/>
    </w:p>
    <w:p>
      <w:pPr>
        <w:pStyle w:val="Compact"/>
        <w:numPr>
          <w:numId w:val="1236"/>
          <w:ilvl w:val="0"/>
        </w:numPr>
      </w:pPr>
      <w:hyperlink r:id="rId733">
        <w:r>
          <w:rPr>
            <w:rStyle w:val="Hyperlink"/>
          </w:rPr>
          <w:t xml:space="preserve">itf-oecd.org</w:t>
        </w:r>
      </w:hyperlink>
    </w:p>
    <w:p>
      <w:pPr>
        <w:pStyle w:val="Compact"/>
        <w:numPr>
          <w:numId w:val="1236"/>
          <w:ilvl w:val="0"/>
        </w:numPr>
      </w:pPr>
      <w:hyperlink r:id="rId734">
        <w:r>
          <w:rPr>
            <w:rStyle w:val="Hyperlink"/>
          </w:rPr>
          <w:t xml:space="preserve">parkeninwien.at</w:t>
        </w:r>
      </w:hyperlink>
    </w:p>
    <w:p>
      <w:pPr>
        <w:pStyle w:val="Compact"/>
        <w:numPr>
          <w:numId w:val="1236"/>
          <w:ilvl w:val="0"/>
        </w:numPr>
      </w:pPr>
      <w:hyperlink r:id="rId735">
        <w:r>
          <w:rPr>
            <w:rStyle w:val="Hyperlink"/>
          </w:rPr>
          <w:t xml:space="preserve">stadt-wien.at</w:t>
        </w:r>
      </w:hyperlink>
    </w:p>
    <w:p>
      <w:pPr>
        <w:pStyle w:val="Heading3"/>
      </w:pPr>
      <w:bookmarkStart w:id="736" w:name="references-25"/>
      <w:r>
        <w:t xml:space="preserve">References</w:t>
      </w:r>
      <w:bookmarkEnd w:id="736"/>
    </w:p>
    <w:p>
      <w:pPr>
        <w:pStyle w:val="Compact"/>
        <w:numPr>
          <w:numId w:val="1237"/>
          <w:ilvl w:val="0"/>
        </w:numPr>
      </w:pPr>
      <w:r>
        <w:t xml:space="preserve">Dijk, M., &amp; Montalvo, C. (2011). Policy frames of Park-and-Ride in Europe. Journal of Transport Geography, 19(6), 1106–1119.</w:t>
      </w:r>
      <w:r>
        <w:t xml:space="preserve"> </w:t>
      </w:r>
      <w:hyperlink r:id="rId737">
        <w:r>
          <w:rPr>
            <w:rStyle w:val="Hyperlink"/>
          </w:rPr>
          <w:t xml:space="preserve">https://doi.org/10.1016/j.jtrangeo.2011.05.007</w:t>
        </w:r>
      </w:hyperlink>
    </w:p>
    <w:p>
      <w:pPr>
        <w:pStyle w:val="Compact"/>
        <w:numPr>
          <w:numId w:val="1237"/>
          <w:ilvl w:val="0"/>
        </w:numPr>
      </w:pPr>
      <w:r>
        <w:t xml:space="preserve">Frey, F. (2021, January 6). ÖBB: 700 Mio. Euro für Infrastrukturausbau - noe.ORF.at.</w:t>
      </w:r>
      <w:r>
        <w:t xml:space="preserve"> </w:t>
      </w:r>
      <w:hyperlink r:id="rId738">
        <w:r>
          <w:rPr>
            <w:rStyle w:val="Hyperlink"/>
          </w:rPr>
          <w:t xml:space="preserve">https://noe.orf.at/stories/3083619/</w:t>
        </w:r>
      </w:hyperlink>
    </w:p>
    <w:p>
      <w:pPr>
        <w:pStyle w:val="Compact"/>
        <w:numPr>
          <w:numId w:val="1237"/>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39">
        <w:r>
          <w:rPr>
            <w:rStyle w:val="Hyperlink"/>
          </w:rPr>
          <w:t xml:space="preserve">https://doi.org/10.1016/j.trf.2018.05.015</w:t>
        </w:r>
      </w:hyperlink>
    </w:p>
    <w:p>
      <w:pPr>
        <w:pStyle w:val="Compact"/>
        <w:numPr>
          <w:numId w:val="1237"/>
          <w:ilvl w:val="0"/>
        </w:numPr>
      </w:pPr>
      <w:r>
        <w:t xml:space="preserve">Islam, S. T., Liu, Z., Sarvi, M., &amp; Zhu, T. (2015). Exploring the mode change behavior of park-and-ride users. Mathematical Problems in Engineering, 2015.</w:t>
      </w:r>
    </w:p>
    <w:p>
      <w:pPr>
        <w:pStyle w:val="Compact"/>
        <w:numPr>
          <w:numId w:val="1237"/>
          <w:ilvl w:val="0"/>
        </w:numPr>
      </w:pPr>
      <w:r>
        <w:t xml:space="preserve">ITF. (n.d.) Park and ride facilities. Available at:</w:t>
      </w:r>
      <w:r>
        <w:t xml:space="preserve"> </w:t>
      </w:r>
      <w:hyperlink r:id="rId733">
        <w:r>
          <w:rPr>
            <w:rStyle w:val="Hyperlink"/>
          </w:rPr>
          <w:t xml:space="preserve">https://www.itf-oecd.org/policy/park-and-ride-facilities</w:t>
        </w:r>
      </w:hyperlink>
      <w:r>
        <w:t xml:space="preserve"> </w:t>
      </w:r>
      <w:r>
        <w:t xml:space="preserve">[Accessed: 3 March 2021].</w:t>
      </w:r>
    </w:p>
    <w:p>
      <w:pPr>
        <w:pStyle w:val="Compact"/>
        <w:numPr>
          <w:numId w:val="1237"/>
          <w:ilvl w:val="0"/>
        </w:numPr>
      </w:pPr>
      <w:r>
        <w:t xml:space="preserve">Katoshevski-Cavari, R., Bak, N., &amp; Shiftan, Y. (2018). Would free park-and-ride with a free shuttle service attract car drivers? Case Studies on Transport Policy, 6(2), 206–213.</w:t>
      </w:r>
      <w:r>
        <w:t xml:space="preserve"> </w:t>
      </w:r>
      <w:hyperlink r:id="rId740">
        <w:r>
          <w:rPr>
            <w:rStyle w:val="Hyperlink"/>
          </w:rPr>
          <w:t xml:space="preserve">https://doi.org/10.1016/j.cstp.2018.05.001</w:t>
        </w:r>
      </w:hyperlink>
    </w:p>
    <w:p>
      <w:pPr>
        <w:pStyle w:val="Compact"/>
        <w:numPr>
          <w:numId w:val="1237"/>
          <w:ilvl w:val="0"/>
        </w:numPr>
      </w:pPr>
      <w:r>
        <w:t xml:space="preserve">Luca, K., &amp; Dommnich, B. (2018, August 6). 60 P+R-Anlagen im Test | ADAC.</w:t>
      </w:r>
      <w:r>
        <w:t xml:space="preserve"> </w:t>
      </w:r>
      <w:hyperlink r:id="rId741">
        <w:r>
          <w:rPr>
            <w:rStyle w:val="Hyperlink"/>
          </w:rPr>
          <w:t xml:space="preserve">https://www.adac.de/reise-freizeit/ratgeber/tests/park-ride/</w:t>
        </w:r>
      </w:hyperlink>
    </w:p>
    <w:p>
      <w:pPr>
        <w:pStyle w:val="Compact"/>
        <w:numPr>
          <w:numId w:val="1237"/>
          <w:ilvl w:val="0"/>
        </w:numPr>
      </w:pPr>
      <w:r>
        <w:t xml:space="preserve">Macioszek, E., &amp; Kurek, A. (2020). The use of a park and ride system—A case study based on the city of Cracow (Poland). Energies, 13(13), 3473.</w:t>
      </w:r>
    </w:p>
    <w:p>
      <w:pPr>
        <w:pStyle w:val="Compact"/>
        <w:numPr>
          <w:numId w:val="1237"/>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2">
        <w:r>
          <w:rPr>
            <w:rStyle w:val="Hyperlink"/>
          </w:rPr>
          <w:t xml:space="preserve">https://doi.org/10.1016/j.trip.2019.100025</w:t>
        </w:r>
      </w:hyperlink>
    </w:p>
    <w:p>
      <w:pPr>
        <w:pStyle w:val="Compact"/>
        <w:numPr>
          <w:numId w:val="1237"/>
          <w:ilvl w:val="0"/>
        </w:numPr>
      </w:pPr>
      <w:r>
        <w:t xml:space="preserve">VOR.at. (n.d.). Park/Bike+Ride - VOR. Available at:</w:t>
      </w:r>
      <w:r>
        <w:t xml:space="preserve"> </w:t>
      </w:r>
      <w:hyperlink r:id="rId743">
        <w:r>
          <w:rPr>
            <w:rStyle w:val="Hyperlink"/>
          </w:rPr>
          <w:t xml:space="preserve">https://www.vor.at/mobil/parkbike-ride/</w:t>
        </w:r>
      </w:hyperlink>
      <w:r>
        <w:t xml:space="preserve"> </w:t>
      </w:r>
      <w:r>
        <w:t xml:space="preserve">[Accessed: 26 February 2021]</w:t>
      </w:r>
    </w:p>
    <w:p>
      <w:pPr>
        <w:pStyle w:val="Heading2"/>
      </w:pPr>
      <w:bookmarkStart w:id="744" w:name="contactless_cards"/>
      <w:r>
        <w:t xml:space="preserve">7.5	Contactless public transport cards</w:t>
      </w:r>
      <w:bookmarkEnd w:id="744"/>
    </w:p>
    <w:p>
      <w:pPr>
        <w:pStyle w:val="Heading3"/>
      </w:pPr>
      <w:bookmarkStart w:id="745" w:name="synonyms-22"/>
      <w:r>
        <w:t xml:space="preserve">Synonyms</w:t>
      </w:r>
      <w:bookmarkEnd w:id="745"/>
    </w:p>
    <w:p>
      <w:pPr>
        <w:pStyle w:val="FirstParagraph"/>
      </w:pPr>
      <w:r>
        <w:rPr>
          <w:i/>
        </w:rPr>
        <w:t xml:space="preserve">Contactless smart card, smart card ticketing</w:t>
      </w:r>
    </w:p>
    <w:p>
      <w:pPr>
        <w:pStyle w:val="Heading3"/>
      </w:pPr>
      <w:bookmarkStart w:id="746" w:name="definition-26"/>
      <w:r>
        <w:t xml:space="preserve">Definition</w:t>
      </w:r>
      <w:bookmarkEnd w:id="746"/>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47" w:name="key-stakeholders-26"/>
      <w:r>
        <w:t xml:space="preserve">Key stakeholders</w:t>
      </w:r>
      <w:bookmarkEnd w:id="747"/>
    </w:p>
    <w:p>
      <w:pPr>
        <w:pStyle w:val="Compact"/>
        <w:numPr>
          <w:numId w:val="1238"/>
          <w:ilvl w:val="0"/>
        </w:numPr>
      </w:pPr>
      <w:r>
        <w:rPr>
          <w:b/>
        </w:rPr>
        <w:t xml:space="preserve">Affected</w:t>
      </w:r>
      <w:r>
        <w:t xml:space="preserve">: Public transport users, ticket inspectors</w:t>
      </w:r>
    </w:p>
    <w:p>
      <w:pPr>
        <w:pStyle w:val="Compact"/>
        <w:numPr>
          <w:numId w:val="1238"/>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48" w:name="current-state-of-art-in-research-26"/>
      <w:r>
        <w:t xml:space="preserve">Current state of art in research</w:t>
      </w:r>
      <w:bookmarkEnd w:id="748"/>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49"/>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0" w:name="current-state-of-art-in-practice-26"/>
      <w:r>
        <w:t xml:space="preserve">Current state of art in practice</w:t>
      </w:r>
      <w:bookmarkEnd w:id="750"/>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1" w:name="relevant-initiatives-in-austria-26"/>
      <w:r>
        <w:t xml:space="preserve">Relevant initiatives in Austria</w:t>
      </w:r>
      <w:bookmarkEnd w:id="751"/>
    </w:p>
    <w:p>
      <w:pPr>
        <w:pStyle w:val="Compact"/>
        <w:numPr>
          <w:numId w:val="1239"/>
          <w:ilvl w:val="0"/>
        </w:numPr>
      </w:pPr>
      <w:hyperlink r:id="rId752">
        <w:r>
          <w:rPr>
            <w:rStyle w:val="Hyperlink"/>
          </w:rPr>
          <w:t xml:space="preserve">taikai.network</w:t>
        </w:r>
      </w:hyperlink>
    </w:p>
    <w:p>
      <w:pPr>
        <w:pStyle w:val="Compact"/>
        <w:numPr>
          <w:numId w:val="1239"/>
          <w:ilvl w:val="0"/>
        </w:numPr>
      </w:pPr>
      <w:hyperlink r:id="rId753">
        <w:r>
          <w:rPr>
            <w:rStyle w:val="Hyperlink"/>
          </w:rPr>
          <w:t xml:space="preserve">variuscard</w:t>
        </w:r>
      </w:hyperlink>
    </w:p>
    <w:p>
      <w:pPr>
        <w:pStyle w:val="Compact"/>
        <w:numPr>
          <w:numId w:val="1239"/>
          <w:ilvl w:val="0"/>
        </w:numPr>
      </w:pPr>
      <w:hyperlink r:id="rId754">
        <w:r>
          <w:rPr>
            <w:rStyle w:val="Hyperlink"/>
          </w:rPr>
          <w:t xml:space="preserve">austriacard</w:t>
        </w:r>
      </w:hyperlink>
    </w:p>
    <w:p>
      <w:pPr>
        <w:pStyle w:val="Heading3"/>
      </w:pPr>
      <w:bookmarkStart w:id="755" w:name="Xbe22adc15bc7d95ec9628ffd0c8b1e47e62aeb5"/>
      <w:r>
        <w:t xml:space="preserve">Impacts with respect to Sustainable Development Goals (SDGs)</w:t>
      </w:r>
      <w:bookmarkEnd w:id="7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56" w:name="Xdc64b49b709e19e73384746e570da4bfc1cfcc2"/>
      <w:r>
        <w:t xml:space="preserve">Technology and societal readiness level</w:t>
      </w:r>
      <w:bookmarkEnd w:id="7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57" w:name="open-questions-24"/>
      <w:r>
        <w:t xml:space="preserve">Open questions</w:t>
      </w:r>
      <w:bookmarkEnd w:id="757"/>
    </w:p>
    <w:p>
      <w:pPr>
        <w:pStyle w:val="Compact"/>
        <w:numPr>
          <w:numId w:val="1240"/>
          <w:ilvl w:val="0"/>
        </w:numPr>
      </w:pPr>
      <w:r>
        <w:t xml:space="preserve">How can the large amount of provided data be best used?</w:t>
      </w:r>
    </w:p>
    <w:p>
      <w:pPr>
        <w:pStyle w:val="Compact"/>
        <w:numPr>
          <w:numId w:val="1240"/>
          <w:ilvl w:val="0"/>
        </w:numPr>
      </w:pPr>
      <w:r>
        <w:t xml:space="preserve">What advantages and disadvantages would an implementation in the main cities of Austria have?</w:t>
      </w:r>
    </w:p>
    <w:p>
      <w:pPr>
        <w:pStyle w:val="Heading3"/>
      </w:pPr>
      <w:bookmarkStart w:id="758" w:name="further-links-22"/>
      <w:r>
        <w:t xml:space="preserve">Further links</w:t>
      </w:r>
      <w:bookmarkEnd w:id="758"/>
    </w:p>
    <w:p>
      <w:pPr>
        <w:pStyle w:val="Compact"/>
        <w:numPr>
          <w:numId w:val="1241"/>
          <w:ilvl w:val="0"/>
        </w:numPr>
      </w:pPr>
      <w:hyperlink r:id="rId759">
        <w:r>
          <w:rPr>
            <w:rStyle w:val="Hyperlink"/>
          </w:rPr>
          <w:t xml:space="preserve">itso</w:t>
        </w:r>
      </w:hyperlink>
    </w:p>
    <w:p>
      <w:pPr>
        <w:pStyle w:val="Heading3"/>
      </w:pPr>
      <w:bookmarkStart w:id="760" w:name="references-26"/>
      <w:r>
        <w:t xml:space="preserve">References</w:t>
      </w:r>
      <w:bookmarkEnd w:id="760"/>
    </w:p>
    <w:p>
      <w:pPr>
        <w:pStyle w:val="Compact"/>
        <w:numPr>
          <w:numId w:val="1242"/>
          <w:ilvl w:val="0"/>
        </w:numPr>
      </w:pPr>
      <w:r>
        <w:t xml:space="preserve">Kurauchi, F., &amp; Schmöcker, J. D. (Eds.). (2017). Public transport planning with smart card data. CRC Press.</w:t>
      </w:r>
    </w:p>
    <w:p>
      <w:pPr>
        <w:pStyle w:val="Compact"/>
        <w:numPr>
          <w:numId w:val="1242"/>
          <w:ilvl w:val="0"/>
        </w:numPr>
      </w:pPr>
      <w:r>
        <w:t xml:space="preserve">Mezghani, M. (2008). Study on electronic ticketing in public transport. European Metropolitan Transport Authorities (EMTA), 56, 38.</w:t>
      </w:r>
    </w:p>
    <w:p>
      <w:pPr>
        <w:pStyle w:val="Compact"/>
        <w:numPr>
          <w:numId w:val="1242"/>
          <w:ilvl w:val="0"/>
        </w:numPr>
      </w:pPr>
      <w:r>
        <w:t xml:space="preserve">NFC Forum. (2016). NFC-enabled e-Ticketing in Public Transport : Clearing the Route to Interoperability. December.</w:t>
      </w:r>
      <w:r>
        <w:t xml:space="preserve"> </w:t>
      </w:r>
      <w:hyperlink r:id="rId761">
        <w:r>
          <w:rPr>
            <w:rStyle w:val="Hyperlink"/>
          </w:rPr>
          <w:t xml:space="preserve">https://nfc-forum.org/wp-content/uploads/2016/12/NFC_enabled_eTicketing_in_Public_Transport_White_Paper.pdf</w:t>
        </w:r>
      </w:hyperlink>
    </w:p>
    <w:p>
      <w:pPr>
        <w:pStyle w:val="Compact"/>
        <w:numPr>
          <w:numId w:val="1242"/>
          <w:ilvl w:val="0"/>
        </w:numPr>
      </w:pPr>
      <w:r>
        <w:t xml:space="preserve">ÖBB. Ihr Weg zum Ticket. Available at:</w:t>
      </w:r>
      <w:r>
        <w:t xml:space="preserve"> </w:t>
      </w:r>
      <w:hyperlink r:id="rId762">
        <w:r>
          <w:rPr>
            <w:rStyle w:val="Hyperlink"/>
          </w:rPr>
          <w:t xml:space="preserve">https://www.oebb.at/de/tickets-kundenkarten/weg-zum-ticket</w:t>
        </w:r>
      </w:hyperlink>
      <w:r>
        <w:t xml:space="preserve"> </w:t>
      </w:r>
      <w:r>
        <w:t xml:space="preserve">[Accessed: 13 January 2021]</w:t>
      </w:r>
    </w:p>
    <w:p>
      <w:pPr>
        <w:pStyle w:val="Compact"/>
        <w:numPr>
          <w:numId w:val="1242"/>
          <w:ilvl w:val="0"/>
        </w:numPr>
      </w:pPr>
      <w:r>
        <w:t xml:space="preserve">Turner, M., &amp; Wilson, R. (2010). Smart and integrated ticketing in the UK: Piecing together the jigsaw. Computer Law &amp; Security Review, 26(2), 170-177.</w:t>
      </w:r>
    </w:p>
    <w:p>
      <w:pPr>
        <w:pStyle w:val="Compact"/>
        <w:numPr>
          <w:numId w:val="1242"/>
          <w:ilvl w:val="0"/>
        </w:numPr>
      </w:pPr>
      <w:r>
        <w:t xml:space="preserve">Wels Linien. Tarife. Available at:</w:t>
      </w:r>
      <w:r>
        <w:t xml:space="preserve"> </w:t>
      </w:r>
      <w:hyperlink r:id="rId763">
        <w:r>
          <w:rPr>
            <w:rStyle w:val="Hyperlink"/>
          </w:rPr>
          <w:t xml:space="preserve">https://www.welslinien.at/tarife/</w:t>
        </w:r>
      </w:hyperlink>
      <w:r>
        <w:t xml:space="preserve"> </w:t>
      </w:r>
      <w:r>
        <w:t xml:space="preserve">[Accessed: 13 January 2021]</w:t>
      </w:r>
    </w:p>
    <w:p>
      <w:pPr>
        <w:pStyle w:val="Compact"/>
        <w:numPr>
          <w:numId w:val="1242"/>
          <w:ilvl w:val="0"/>
        </w:numPr>
      </w:pPr>
      <w:r>
        <w:t xml:space="preserve">Wiener Linien. (2021a). Der richtige Fahrschein,</w:t>
      </w:r>
      <w:r>
        <w:t xml:space="preserve"> </w:t>
      </w:r>
      <w:r>
        <w:t xml:space="preserve">der passende Tarif. Available at:</w:t>
      </w:r>
      <w:r>
        <w:t xml:space="preserve"> </w:t>
      </w:r>
      <w:hyperlink r:id="rId764">
        <w:r>
          <w:rPr>
            <w:rStyle w:val="Hyperlink"/>
          </w:rPr>
          <w:t xml:space="preserve">https://www.wienerlinien.at/eportal3/ep/channelView.do/pageTypeId/66526/channelId/-46648</w:t>
        </w:r>
      </w:hyperlink>
      <w:r>
        <w:t xml:space="preserve"> </w:t>
      </w:r>
      <w:r>
        <w:t xml:space="preserve">[Accessed: 13 January 2021]</w:t>
      </w:r>
    </w:p>
    <w:p>
      <w:pPr>
        <w:pStyle w:val="Compact"/>
        <w:numPr>
          <w:numId w:val="1242"/>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5">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2"/>
          <w:ilvl w:val="0"/>
        </w:numPr>
      </w:pPr>
      <w:r>
        <w:t xml:space="preserve">Wikipedia contributors. (2021, January 8). List of smart cards. In Wikipedia, The Free Encyclopedia. Available at:</w:t>
      </w:r>
      <w:r>
        <w:t xml:space="preserve"> </w:t>
      </w:r>
      <w:hyperlink r:id="rId766">
        <w:r>
          <w:rPr>
            <w:rStyle w:val="Hyperlink"/>
          </w:rPr>
          <w:t xml:space="preserve">https://en.wikipedia.org/w/index.php?title=List_of_smart_cards&amp;oldid=999040130</w:t>
        </w:r>
      </w:hyperlink>
      <w:r>
        <w:t xml:space="preserve"> </w:t>
      </w:r>
      <w:r>
        <w:t xml:space="preserve">[Accessed: 13 January 2021]</w:t>
      </w:r>
    </w:p>
    <w:p>
      <w:pPr>
        <w:pStyle w:val="Heading2"/>
      </w:pPr>
      <w:bookmarkStart w:id="767" w:name="special_needs"/>
      <w:r>
        <w:t xml:space="preserve">7.6	Information and assistance for people with special needs</w:t>
      </w:r>
      <w:bookmarkEnd w:id="767"/>
    </w:p>
    <w:p>
      <w:pPr>
        <w:pStyle w:val="Heading3"/>
      </w:pPr>
      <w:bookmarkStart w:id="768" w:name="synonyms-23"/>
      <w:r>
        <w:t xml:space="preserve">Synonyms</w:t>
      </w:r>
      <w:bookmarkEnd w:id="768"/>
    </w:p>
    <w:p>
      <w:pPr>
        <w:pStyle w:val="FirstParagraph"/>
      </w:pPr>
      <w:r>
        <w:rPr>
          <w:i/>
        </w:rPr>
        <w:t xml:space="preserve">Assistive technology</w:t>
      </w:r>
    </w:p>
    <w:p>
      <w:pPr>
        <w:pStyle w:val="Heading3"/>
      </w:pPr>
      <w:bookmarkStart w:id="769" w:name="definition-27"/>
      <w:r>
        <w:t xml:space="preserve">Definition</w:t>
      </w:r>
      <w:bookmarkEnd w:id="769"/>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0" w:name="key-stakeholders-27"/>
      <w:r>
        <w:t xml:space="preserve">Key stakeholders</w:t>
      </w:r>
      <w:bookmarkEnd w:id="770"/>
    </w:p>
    <w:p>
      <w:pPr>
        <w:pStyle w:val="Compact"/>
        <w:numPr>
          <w:numId w:val="1243"/>
          <w:ilvl w:val="0"/>
        </w:numPr>
      </w:pPr>
      <w:r>
        <w:rPr>
          <w:b/>
        </w:rPr>
        <w:t xml:space="preserve">Affected</w:t>
      </w:r>
      <w:r>
        <w:t xml:space="preserve">: People with special needs, elderly population, care takers</w:t>
      </w:r>
    </w:p>
    <w:p>
      <w:pPr>
        <w:pStyle w:val="Compact"/>
        <w:numPr>
          <w:numId w:val="1243"/>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1" w:name="current-state-of-art-in-research-27"/>
      <w:r>
        <w:t xml:space="preserve">Current state of art in research</w:t>
      </w:r>
      <w:bookmarkEnd w:id="771"/>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2" w:name="current-state-of-art-in-practice-27"/>
      <w:r>
        <w:t xml:space="preserve">Current state of art in practice</w:t>
      </w:r>
      <w:bookmarkEnd w:id="772"/>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73" w:name="relevant-initiatives-in-austria-27"/>
      <w:r>
        <w:t xml:space="preserve">Relevant initiatives in Austria</w:t>
      </w:r>
      <w:bookmarkEnd w:id="773"/>
    </w:p>
    <w:p>
      <w:pPr>
        <w:pStyle w:val="Compact"/>
        <w:numPr>
          <w:numId w:val="1244"/>
          <w:ilvl w:val="0"/>
        </w:numPr>
      </w:pPr>
      <w:hyperlink r:id="rId774">
        <w:r>
          <w:rPr>
            <w:rStyle w:val="Hyperlink"/>
          </w:rPr>
          <w:t xml:space="preserve">oebb.at</w:t>
        </w:r>
      </w:hyperlink>
    </w:p>
    <w:p>
      <w:pPr>
        <w:pStyle w:val="Compact"/>
        <w:numPr>
          <w:numId w:val="1244"/>
          <w:ilvl w:val="0"/>
        </w:numPr>
      </w:pPr>
      <w:hyperlink r:id="rId775">
        <w:r>
          <w:rPr>
            <w:rStyle w:val="Hyperlink"/>
          </w:rPr>
          <w:t xml:space="preserve">wienerlinien.at</w:t>
        </w:r>
      </w:hyperlink>
    </w:p>
    <w:p>
      <w:pPr>
        <w:pStyle w:val="Compact"/>
        <w:numPr>
          <w:numId w:val="1244"/>
          <w:ilvl w:val="0"/>
        </w:numPr>
      </w:pPr>
      <w:hyperlink r:id="rId776">
        <w:r>
          <w:rPr>
            <w:rStyle w:val="Hyperlink"/>
          </w:rPr>
          <w:t xml:space="preserve">induktionsschleife.at</w:t>
        </w:r>
      </w:hyperlink>
    </w:p>
    <w:p>
      <w:pPr>
        <w:pStyle w:val="Heading3"/>
      </w:pPr>
      <w:bookmarkStart w:id="777" w:name="X39f9cfb3809d29f6dbc8269b06205016a794951"/>
      <w:r>
        <w:t xml:space="preserve">Impacts with respect to Sustainable Development Goals (SDGs)</w:t>
      </w:r>
      <w:bookmarkEnd w:id="7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 for people with special needs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 for people with special needs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78" w:name="X8822f630654dddc4c052033d3bbb8cce3ffe9fc"/>
      <w:r>
        <w:t xml:space="preserve">Technology and societal readiness level</w:t>
      </w:r>
      <w:bookmarkEnd w:id="77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79" w:name="open-questions-25"/>
      <w:r>
        <w:t xml:space="preserve">Open questions</w:t>
      </w:r>
      <w:bookmarkEnd w:id="779"/>
    </w:p>
    <w:p>
      <w:pPr>
        <w:pStyle w:val="Compact"/>
        <w:numPr>
          <w:numId w:val="1245"/>
          <w:ilvl w:val="0"/>
        </w:numPr>
      </w:pPr>
      <w:r>
        <w:t xml:space="preserve">How could real-time information be better available for visually impaired people?</w:t>
      </w:r>
    </w:p>
    <w:p>
      <w:pPr>
        <w:pStyle w:val="Compact"/>
        <w:numPr>
          <w:numId w:val="1245"/>
          <w:ilvl w:val="0"/>
        </w:numPr>
      </w:pPr>
      <w:r>
        <w:t xml:space="preserve">How could audio announcements be improved?</w:t>
      </w:r>
    </w:p>
    <w:p>
      <w:pPr>
        <w:pStyle w:val="Compact"/>
        <w:numPr>
          <w:numId w:val="1245"/>
          <w:ilvl w:val="0"/>
        </w:numPr>
      </w:pPr>
      <w:r>
        <w:t xml:space="preserve">How to improve staff assistance?</w:t>
      </w:r>
    </w:p>
    <w:p>
      <w:pPr>
        <w:pStyle w:val="Compact"/>
        <w:numPr>
          <w:numId w:val="1245"/>
          <w:ilvl w:val="0"/>
        </w:numPr>
      </w:pPr>
      <w:r>
        <w:t xml:space="preserve">How could smart technologies become more accessible to older people?</w:t>
      </w:r>
    </w:p>
    <w:p>
      <w:pPr>
        <w:pStyle w:val="Heading3"/>
      </w:pPr>
      <w:bookmarkStart w:id="780" w:name="further-links-23"/>
      <w:r>
        <w:t xml:space="preserve">Further links</w:t>
      </w:r>
      <w:bookmarkEnd w:id="780"/>
    </w:p>
    <w:p>
      <w:pPr>
        <w:pStyle w:val="Compact"/>
        <w:numPr>
          <w:numId w:val="1246"/>
          <w:ilvl w:val="0"/>
        </w:numPr>
      </w:pPr>
      <w:hyperlink r:id="rId781">
        <w:r>
          <w:rPr>
            <w:rStyle w:val="Hyperlink"/>
          </w:rPr>
          <w:t xml:space="preserve">blindsquare.com</w:t>
        </w:r>
      </w:hyperlink>
    </w:p>
    <w:p>
      <w:pPr>
        <w:pStyle w:val="Compact"/>
        <w:numPr>
          <w:numId w:val="1246"/>
          <w:ilvl w:val="0"/>
        </w:numPr>
      </w:pPr>
      <w:hyperlink r:id="rId782">
        <w:r>
          <w:rPr>
            <w:rStyle w:val="Hyperlink"/>
          </w:rPr>
          <w:t xml:space="preserve">seeingassistant.tt.com.pl</w:t>
        </w:r>
      </w:hyperlink>
    </w:p>
    <w:p>
      <w:pPr>
        <w:pStyle w:val="Compact"/>
        <w:numPr>
          <w:numId w:val="1246"/>
          <w:ilvl w:val="0"/>
        </w:numPr>
      </w:pPr>
      <w:hyperlink r:id="rId783">
        <w:r>
          <w:rPr>
            <w:rStyle w:val="Hyperlink"/>
          </w:rPr>
          <w:t xml:space="preserve">induktionsschleife.at</w:t>
        </w:r>
      </w:hyperlink>
    </w:p>
    <w:p>
      <w:pPr>
        <w:pStyle w:val="Compact"/>
        <w:numPr>
          <w:numId w:val="1246"/>
          <w:ilvl w:val="0"/>
        </w:numPr>
      </w:pPr>
      <w:hyperlink r:id="rId774">
        <w:r>
          <w:rPr>
            <w:rStyle w:val="Hyperlink"/>
          </w:rPr>
          <w:t xml:space="preserve">oebb.at</w:t>
        </w:r>
      </w:hyperlink>
    </w:p>
    <w:p>
      <w:pPr>
        <w:pStyle w:val="Compact"/>
        <w:numPr>
          <w:numId w:val="1246"/>
          <w:ilvl w:val="0"/>
        </w:numPr>
      </w:pPr>
      <w:hyperlink r:id="rId784">
        <w:r>
          <w:rPr>
            <w:rStyle w:val="Hyperlink"/>
          </w:rPr>
          <w:t xml:space="preserve">wienerlinien.at</w:t>
        </w:r>
      </w:hyperlink>
    </w:p>
    <w:p>
      <w:pPr>
        <w:pStyle w:val="Compact"/>
        <w:numPr>
          <w:numId w:val="1246"/>
          <w:ilvl w:val="0"/>
        </w:numPr>
      </w:pPr>
      <w:hyperlink r:id="rId785">
        <w:r>
          <w:rPr>
            <w:rStyle w:val="Hyperlink"/>
          </w:rPr>
          <w:t xml:space="preserve">oesb-dachverband.at</w:t>
        </w:r>
      </w:hyperlink>
    </w:p>
    <w:p>
      <w:pPr>
        <w:pStyle w:val="Compact"/>
        <w:numPr>
          <w:numId w:val="1246"/>
          <w:ilvl w:val="0"/>
        </w:numPr>
      </w:pPr>
      <w:hyperlink r:id="rId786">
        <w:r>
          <w:rPr>
            <w:rStyle w:val="Hyperlink"/>
          </w:rPr>
          <w:t xml:space="preserve">blindenverband.at</w:t>
        </w:r>
      </w:hyperlink>
    </w:p>
    <w:p>
      <w:pPr>
        <w:pStyle w:val="Heading3"/>
      </w:pPr>
      <w:bookmarkStart w:id="787" w:name="references-27"/>
      <w:r>
        <w:t xml:space="preserve">References</w:t>
      </w:r>
      <w:bookmarkEnd w:id="787"/>
    </w:p>
    <w:p>
      <w:pPr>
        <w:pStyle w:val="Compact"/>
        <w:numPr>
          <w:numId w:val="1247"/>
          <w:ilvl w:val="0"/>
        </w:numPr>
      </w:pPr>
      <w:r>
        <w:t xml:space="preserve">BlindSquare. (n.d.). What is BlindSquare? Available at: March 4, 2021, from</w:t>
      </w:r>
      <w:r>
        <w:t xml:space="preserve"> </w:t>
      </w:r>
      <w:hyperlink r:id="rId788">
        <w:r>
          <w:rPr>
            <w:rStyle w:val="Hyperlink"/>
          </w:rPr>
          <w:t xml:space="preserve">https://www.blindsquare.com/about/</w:t>
        </w:r>
      </w:hyperlink>
      <w:r>
        <w:t xml:space="preserve"> </w:t>
      </w:r>
      <w:r>
        <w:t xml:space="preserve">[Accessed: 4 March 2021]</w:t>
      </w:r>
    </w:p>
    <w:p>
      <w:pPr>
        <w:pStyle w:val="Compact"/>
        <w:numPr>
          <w:numId w:val="1247"/>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7"/>
          <w:ilvl w:val="0"/>
        </w:numPr>
      </w:pPr>
      <w:r>
        <w:t xml:space="preserve">Goldberg, M., Zhu, Z., &amp; Zhang, Z. (2018). How do we aid visually impaired people safely manage unfamiliar environments?.</w:t>
      </w:r>
    </w:p>
    <w:p>
      <w:pPr>
        <w:pStyle w:val="Compact"/>
        <w:numPr>
          <w:numId w:val="1247"/>
          <w:ilvl w:val="0"/>
        </w:numPr>
      </w:pPr>
      <w:r>
        <w:t xml:space="preserve">Hounsell, N. B., Shrestha, B. P., McDonald, M., &amp; Wong, A. (2016). Open data and the needs of older people for public transport information. Transportation research procedia, 14, 4334-4343.</w:t>
      </w:r>
    </w:p>
    <w:p>
      <w:pPr>
        <w:pStyle w:val="Compact"/>
        <w:numPr>
          <w:numId w:val="1247"/>
          <w:ilvl w:val="0"/>
        </w:numPr>
      </w:pPr>
      <w:r>
        <w:t xml:space="preserve">Low, W. Y., Cao, M., De Vos, J., &amp; Hickman, R. (2020). The journey experience of visually impaired people on public transport in London. Transport Policy, 97, 137-148.</w:t>
      </w:r>
    </w:p>
    <w:p>
      <w:pPr>
        <w:pStyle w:val="Compact"/>
        <w:numPr>
          <w:numId w:val="1247"/>
          <w:ilvl w:val="0"/>
        </w:numPr>
      </w:pPr>
      <w:r>
        <w:t xml:space="preserve">Smrt.com.sg. (2021). Accessibility. Smrt.com.sg. Available at:</w:t>
      </w:r>
      <w:r>
        <w:t xml:space="preserve"> </w:t>
      </w:r>
      <w:hyperlink r:id="rId789">
        <w:r>
          <w:rPr>
            <w:rStyle w:val="Hyperlink"/>
          </w:rPr>
          <w:t xml:space="preserve">https://www.smrt.com.sg/Journey-with-Us/SMRT-Buses/Accessibility</w:t>
        </w:r>
      </w:hyperlink>
      <w:r>
        <w:t xml:space="preserve"> </w:t>
      </w:r>
      <w:r>
        <w:t xml:space="preserve">[Accessed: 12 March 2021].</w:t>
      </w:r>
    </w:p>
    <w:p>
      <w:pPr>
        <w:pStyle w:val="Compact"/>
        <w:numPr>
          <w:numId w:val="1247"/>
          <w:ilvl w:val="0"/>
        </w:numPr>
      </w:pPr>
      <w:r>
        <w:t xml:space="preserve">Sturma, A. (2011). Höranlagen.</w:t>
      </w:r>
      <w:r>
        <w:t xml:space="preserve"> </w:t>
      </w:r>
      <w:hyperlink r:id="rId790">
        <w:r>
          <w:rPr>
            <w:rStyle w:val="Hyperlink"/>
          </w:rPr>
          <w:t xml:space="preserve">https://www.oessh.or.at/hoerspuren/hoeranlagen</w:t>
        </w:r>
      </w:hyperlink>
    </w:p>
    <w:p>
      <w:pPr>
        <w:pStyle w:val="Compact"/>
        <w:numPr>
          <w:numId w:val="1247"/>
          <w:ilvl w:val="0"/>
        </w:numPr>
      </w:pPr>
      <w:r>
        <w:t xml:space="preserve">Transition Technologies S.A. (n.d.). Seeing Assistant Move - Features. Available at:</w:t>
      </w:r>
      <w:r>
        <w:t xml:space="preserve"> </w:t>
      </w:r>
      <w:hyperlink r:id="rId782">
        <w:r>
          <w:rPr>
            <w:rStyle w:val="Hyperlink"/>
          </w:rPr>
          <w:t xml:space="preserve">http://seeingassistant.tt.com.pl/move/</w:t>
        </w:r>
      </w:hyperlink>
      <w:r>
        <w:t xml:space="preserve"> </w:t>
      </w:r>
      <w:r>
        <w:t xml:space="preserve">[Accessed: 4 March 2021]</w:t>
      </w:r>
    </w:p>
    <w:p>
      <w:pPr>
        <w:pStyle w:val="Compact"/>
        <w:numPr>
          <w:numId w:val="1247"/>
          <w:ilvl w:val="0"/>
        </w:numPr>
      </w:pPr>
      <w:r>
        <w:t xml:space="preserve">Vehmas, S. (2010). Special needs: a philosophical analysis. International journal of inclusive education, 14(1), 87-96.</w:t>
      </w:r>
    </w:p>
    <w:p>
      <w:pPr>
        <w:pStyle w:val="Compact"/>
        <w:numPr>
          <w:numId w:val="1247"/>
          <w:ilvl w:val="0"/>
        </w:numPr>
      </w:pPr>
      <w:r>
        <w:t xml:space="preserve">Wiener Linien. (n.d.). Barrierefreiheit bei den Wiener Linien - Wiener Linien. Available at:</w:t>
      </w:r>
      <w:r>
        <w:t xml:space="preserve"> </w:t>
      </w:r>
      <w:hyperlink r:id="rId791">
        <w:r>
          <w:rPr>
            <w:rStyle w:val="Hyperlink"/>
          </w:rPr>
          <w:t xml:space="preserve">https://www.wienerlinien.at/web/wiener-linien/barrierefreiheit</w:t>
        </w:r>
      </w:hyperlink>
      <w:r>
        <w:t xml:space="preserve"> </w:t>
      </w:r>
      <w:r>
        <w:t xml:space="preserve">[Accessed: 16 March 2021]</w:t>
      </w:r>
    </w:p>
    <w:p>
      <w:pPr>
        <w:pStyle w:val="Heading2"/>
      </w:pPr>
      <w:bookmarkStart w:id="792" w:name="mobility_hubs"/>
      <w:r>
        <w:t xml:space="preserve">7.7	Mobility hubs</w:t>
      </w:r>
      <w:bookmarkEnd w:id="792"/>
    </w:p>
    <w:p>
      <w:pPr>
        <w:pStyle w:val="Heading3"/>
      </w:pPr>
      <w:bookmarkStart w:id="793" w:name="synonyms-24"/>
      <w:r>
        <w:t xml:space="preserve">Synonyms</w:t>
      </w:r>
      <w:bookmarkEnd w:id="793"/>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794" w:name="definition-28"/>
      <w:r>
        <w:t xml:space="preserve">Definition</w:t>
      </w:r>
      <w:bookmarkEnd w:id="794"/>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795" w:name="key-stakeholders-28"/>
      <w:r>
        <w:t xml:space="preserve">Key stakeholders</w:t>
      </w:r>
      <w:bookmarkEnd w:id="795"/>
    </w:p>
    <w:p>
      <w:pPr>
        <w:pStyle w:val="Compact"/>
        <w:numPr>
          <w:numId w:val="1248"/>
          <w:ilvl w:val="0"/>
        </w:numPr>
      </w:pPr>
      <w:r>
        <w:rPr>
          <w:b/>
        </w:rPr>
        <w:t xml:space="preserve">Affected</w:t>
      </w:r>
      <w:r>
        <w:t xml:space="preserve">: Public and private transport users, Commuters</w:t>
      </w:r>
      <w:r>
        <w:br/>
      </w:r>
    </w:p>
    <w:p>
      <w:pPr>
        <w:pStyle w:val="Compact"/>
        <w:numPr>
          <w:numId w:val="1248"/>
          <w:ilvl w:val="0"/>
        </w:numPr>
      </w:pPr>
      <w:r>
        <w:rPr>
          <w:b/>
        </w:rPr>
        <w:t xml:space="preserve">Responsible</w:t>
      </w:r>
      <w:r>
        <w:t xml:space="preserve">: City administration, Public transport operators, Mobility service providers, District authorities, Private companies, Shared mobility providers</w:t>
      </w:r>
    </w:p>
    <w:p>
      <w:pPr>
        <w:pStyle w:val="Heading3"/>
      </w:pPr>
      <w:bookmarkStart w:id="796" w:name="current-state-of-art-in-research-28"/>
      <w:r>
        <w:t xml:space="preserve">Current state of art in research</w:t>
      </w:r>
      <w:bookmarkEnd w:id="796"/>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7"/>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798" w:name="current-state-of-art-in-practice-28"/>
      <w:r>
        <w:t xml:space="preserve">Current state of art in practice</w:t>
      </w:r>
      <w:bookmarkEnd w:id="798"/>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799">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0" w:name="relevant-initiatives-in-austria-28"/>
      <w:r>
        <w:t xml:space="preserve">Relevant initiatives in Austria</w:t>
      </w:r>
      <w:bookmarkEnd w:id="800"/>
    </w:p>
    <w:p>
      <w:pPr>
        <w:pStyle w:val="Compact"/>
        <w:numPr>
          <w:numId w:val="1249"/>
          <w:ilvl w:val="0"/>
        </w:numPr>
      </w:pPr>
      <w:hyperlink r:id="rId613">
        <w:r>
          <w:rPr>
            <w:rStyle w:val="Hyperlink"/>
          </w:rPr>
          <w:t xml:space="preserve">wienmobil-stationen</w:t>
        </w:r>
      </w:hyperlink>
    </w:p>
    <w:p>
      <w:pPr>
        <w:pStyle w:val="Compact"/>
        <w:numPr>
          <w:numId w:val="1249"/>
          <w:ilvl w:val="0"/>
        </w:numPr>
      </w:pPr>
      <w:hyperlink r:id="rId799">
        <w:r>
          <w:rPr>
            <w:rStyle w:val="Hyperlink"/>
          </w:rPr>
          <w:t xml:space="preserve">tim-oesterreich</w:t>
        </w:r>
      </w:hyperlink>
    </w:p>
    <w:p>
      <w:pPr>
        <w:pStyle w:val="Compact"/>
        <w:numPr>
          <w:numId w:val="1249"/>
          <w:ilvl w:val="0"/>
        </w:numPr>
      </w:pPr>
      <w:hyperlink r:id="rId615">
        <w:r>
          <w:rPr>
            <w:rStyle w:val="Hyperlink"/>
          </w:rPr>
          <w:t xml:space="preserve">wien.gv.at</w:t>
        </w:r>
      </w:hyperlink>
    </w:p>
    <w:p>
      <w:pPr>
        <w:pStyle w:val="Heading3"/>
      </w:pPr>
      <w:bookmarkStart w:id="801" w:name="X466bb17ab636983d604e728ddd0caeb9a33391e"/>
      <w:r>
        <w:t xml:space="preserve">Impacts with respect to Sustainable Development Goals (SDGs)</w:t>
      </w:r>
      <w:bookmarkEnd w:id="8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2" w:name="Xaa501028d781e41b9f148e977617a3e0ff66ba7"/>
      <w:r>
        <w:t xml:space="preserve">Technology and societal readiness level</w:t>
      </w:r>
      <w:bookmarkEnd w:id="8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03" w:name="open-questions-26"/>
      <w:r>
        <w:t xml:space="preserve">Open questions</w:t>
      </w:r>
      <w:bookmarkEnd w:id="803"/>
    </w:p>
    <w:p>
      <w:pPr>
        <w:pStyle w:val="Compact"/>
        <w:numPr>
          <w:numId w:val="1250"/>
          <w:ilvl w:val="0"/>
        </w:numPr>
      </w:pPr>
      <w:r>
        <w:t xml:space="preserve">How to ensure that the construction of mobility hubs does not drive up the housing prices of an area?</w:t>
      </w:r>
    </w:p>
    <w:p>
      <w:pPr>
        <w:pStyle w:val="Compact"/>
        <w:numPr>
          <w:numId w:val="1250"/>
          <w:ilvl w:val="0"/>
        </w:numPr>
      </w:pPr>
      <w:r>
        <w:t xml:space="preserve">How to ensure the best user experience?</w:t>
      </w:r>
    </w:p>
    <w:p>
      <w:pPr>
        <w:pStyle w:val="Compact"/>
        <w:numPr>
          <w:numId w:val="1250"/>
          <w:ilvl w:val="0"/>
        </w:numPr>
      </w:pPr>
      <w:r>
        <w:t xml:space="preserve">How to prevent vandalism in mobility hubs?</w:t>
      </w:r>
    </w:p>
    <w:p>
      <w:pPr>
        <w:pStyle w:val="Heading3"/>
      </w:pPr>
      <w:bookmarkStart w:id="804" w:name="further-links-24"/>
      <w:r>
        <w:t xml:space="preserve">Further links</w:t>
      </w:r>
      <w:bookmarkEnd w:id="804"/>
    </w:p>
    <w:p>
      <w:pPr>
        <w:pStyle w:val="Compact"/>
        <w:numPr>
          <w:numId w:val="1251"/>
          <w:ilvl w:val="0"/>
        </w:numPr>
      </w:pPr>
      <w:hyperlink r:id="rId805">
        <w:r>
          <w:rPr>
            <w:rStyle w:val="Hyperlink"/>
          </w:rPr>
          <w:t xml:space="preserve">mobility hubs 1</w:t>
        </w:r>
      </w:hyperlink>
    </w:p>
    <w:p>
      <w:pPr>
        <w:pStyle w:val="Compact"/>
        <w:numPr>
          <w:numId w:val="1251"/>
          <w:ilvl w:val="0"/>
        </w:numPr>
      </w:pPr>
      <w:hyperlink r:id="rId806">
        <w:r>
          <w:rPr>
            <w:rStyle w:val="Hyperlink"/>
          </w:rPr>
          <w:t xml:space="preserve">mobility hub guidance</w:t>
        </w:r>
      </w:hyperlink>
    </w:p>
    <w:p>
      <w:pPr>
        <w:pStyle w:val="Compact"/>
        <w:numPr>
          <w:numId w:val="1251"/>
          <w:ilvl w:val="0"/>
        </w:numPr>
      </w:pPr>
      <w:hyperlink r:id="rId807">
        <w:r>
          <w:rPr>
            <w:rStyle w:val="Hyperlink"/>
          </w:rPr>
          <w:t xml:space="preserve">ehubs-smart-shared-green-mobility-hubs</w:t>
        </w:r>
      </w:hyperlink>
    </w:p>
    <w:p>
      <w:pPr>
        <w:pStyle w:val="Compact"/>
        <w:numPr>
          <w:numId w:val="1251"/>
          <w:ilvl w:val="0"/>
        </w:numPr>
      </w:pPr>
      <w:hyperlink r:id="rId808">
        <w:r>
          <w:rPr>
            <w:rStyle w:val="Hyperlink"/>
          </w:rPr>
          <w:t xml:space="preserve">european-mobility-hubs</w:t>
        </w:r>
      </w:hyperlink>
    </w:p>
    <w:p>
      <w:pPr>
        <w:pStyle w:val="Compact"/>
        <w:numPr>
          <w:numId w:val="1251"/>
          <w:ilvl w:val="0"/>
        </w:numPr>
      </w:pPr>
      <w:hyperlink r:id="rId809">
        <w:r>
          <w:rPr>
            <w:rStyle w:val="Hyperlink"/>
          </w:rPr>
          <w:t xml:space="preserve">mobility hubs UK</w:t>
        </w:r>
      </w:hyperlink>
    </w:p>
    <w:p>
      <w:pPr>
        <w:pStyle w:val="Compact"/>
        <w:numPr>
          <w:numId w:val="1251"/>
          <w:ilvl w:val="0"/>
        </w:numPr>
      </w:pPr>
      <w:hyperlink r:id="rId810">
        <w:r>
          <w:rPr>
            <w:rStyle w:val="Hyperlink"/>
          </w:rPr>
          <w:t xml:space="preserve">new-mobility-hub-guidance-published</w:t>
        </w:r>
      </w:hyperlink>
    </w:p>
    <w:p>
      <w:pPr>
        <w:pStyle w:val="Heading3"/>
      </w:pPr>
      <w:bookmarkStart w:id="811" w:name="references-28"/>
      <w:r>
        <w:t xml:space="preserve">References</w:t>
      </w:r>
      <w:bookmarkEnd w:id="811"/>
    </w:p>
    <w:p>
      <w:pPr>
        <w:pStyle w:val="Compact"/>
        <w:numPr>
          <w:numId w:val="1252"/>
          <w:ilvl w:val="0"/>
        </w:numPr>
      </w:pPr>
      <w:r>
        <w:t xml:space="preserve">Bell, D. (2019). Intermodal Mobility Hubs and User Needs. Social Sciences, 8(2), 65.</w:t>
      </w:r>
    </w:p>
    <w:p>
      <w:pPr>
        <w:pStyle w:val="Compact"/>
        <w:numPr>
          <w:numId w:val="1252"/>
          <w:ilvl w:val="0"/>
        </w:numPr>
      </w:pPr>
      <w:r>
        <w:t xml:space="preserve">Clemens. (2020, November 24). Mobility as a Service (MaaS) - Mobility Hubs.</w:t>
      </w:r>
      <w:r>
        <w:t xml:space="preserve"> </w:t>
      </w:r>
      <w:hyperlink r:id="rId805">
        <w:r>
          <w:rPr>
            <w:rStyle w:val="Hyperlink"/>
          </w:rPr>
          <w:t xml:space="preserve">https://mobility-as-a-service.blog/mobility-hubs/</w:t>
        </w:r>
      </w:hyperlink>
    </w:p>
    <w:p>
      <w:pPr>
        <w:pStyle w:val="Compact"/>
        <w:numPr>
          <w:numId w:val="1252"/>
          <w:ilvl w:val="0"/>
        </w:numPr>
      </w:pPr>
      <w:r>
        <w:t xml:space="preserve">Franken, M. (2021). Effects of e-mobility hubs in residential areas on car use and ownership: Stated choice experiments in the context of Dutch cities.</w:t>
      </w:r>
    </w:p>
    <w:p>
      <w:pPr>
        <w:pStyle w:val="Compact"/>
        <w:numPr>
          <w:numId w:val="1252"/>
          <w:ilvl w:val="0"/>
        </w:numPr>
      </w:pPr>
      <w:r>
        <w:t xml:space="preserve">Herrmann, F. (n.d.). Intermodal Urban Mobility Systems. Available at:</w:t>
      </w:r>
      <w:r>
        <w:t xml:space="preserve"> </w:t>
      </w:r>
      <w:hyperlink r:id="rId812">
        <w:r>
          <w:rPr>
            <w:rStyle w:val="Hyperlink"/>
          </w:rPr>
          <w:t xml:space="preserve">https://www.morgenstadt.de/de/innovationsfelder/intermodal_urban_mobility_systems.html</w:t>
        </w:r>
      </w:hyperlink>
      <w:r>
        <w:t xml:space="preserve"> </w:t>
      </w:r>
      <w:r>
        <w:t xml:space="preserve">[Accessed: 6 May 2021]</w:t>
      </w:r>
    </w:p>
    <w:p>
      <w:pPr>
        <w:pStyle w:val="Compact"/>
        <w:numPr>
          <w:numId w:val="1252"/>
          <w:ilvl w:val="0"/>
        </w:numPr>
      </w:pPr>
      <w:r>
        <w:t xml:space="preserve">Hochmair, H. H. (2015). Assessment of bicycle service areas around transit stations. International journal of sustainable transportation, 9(1), 15-29.</w:t>
      </w:r>
    </w:p>
    <w:p>
      <w:pPr>
        <w:pStyle w:val="Compact"/>
        <w:numPr>
          <w:numId w:val="1252"/>
          <w:ilvl w:val="0"/>
        </w:numPr>
      </w:pPr>
      <w:r>
        <w:t xml:space="preserve">Interreg North-West Europe (NWE). (2019, October 3). eHUBS - Smart Shared Green Mobility Hubs | Interreg NWE.</w:t>
      </w:r>
      <w:r>
        <w:t xml:space="preserve"> </w:t>
      </w:r>
      <w:hyperlink r:id="rId807">
        <w:r>
          <w:rPr>
            <w:rStyle w:val="Hyperlink"/>
          </w:rPr>
          <w:t xml:space="preserve">https://www.nweurope.eu/projects/project-search/ehubs-smart-shared-green-mobility-hubs/</w:t>
        </w:r>
      </w:hyperlink>
    </w:p>
    <w:p>
      <w:pPr>
        <w:pStyle w:val="Compact"/>
        <w:numPr>
          <w:numId w:val="1252"/>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2"/>
          <w:ilvl w:val="0"/>
        </w:numPr>
      </w:pPr>
      <w:r>
        <w:t xml:space="preserve">Mosshammer, L. (2020, October 27). Sharing and new forms of mobility: social, environmentally friendly, efficient.</w:t>
      </w:r>
      <w:r>
        <w:t xml:space="preserve"> </w:t>
      </w:r>
      <w:hyperlink r:id="rId813">
        <w:r>
          <w:rPr>
            <w:rStyle w:val="Hyperlink"/>
          </w:rPr>
          <w:t xml:space="preserve">https://www.austriatech.at/en/sharing-and-new-forms-of-mobility/</w:t>
        </w:r>
      </w:hyperlink>
    </w:p>
    <w:p>
      <w:pPr>
        <w:pStyle w:val="Compact"/>
        <w:numPr>
          <w:numId w:val="1252"/>
          <w:ilvl w:val="0"/>
        </w:numPr>
      </w:pPr>
      <w:r>
        <w:t xml:space="preserve">Reisviahub.nl. (n.d.). Gieten (N33 / N34) . Available at:</w:t>
      </w:r>
      <w:r>
        <w:t xml:space="preserve"> </w:t>
      </w:r>
      <w:hyperlink r:id="rId814">
        <w:r>
          <w:rPr>
            <w:rStyle w:val="Hyperlink"/>
          </w:rPr>
          <w:t xml:space="preserve">https://www.reisviahub.nl/hubs/gieten-ov-knooppunt-n33-n34/</w:t>
        </w:r>
      </w:hyperlink>
      <w:r>
        <w:t xml:space="preserve"> </w:t>
      </w:r>
      <w:r>
        <w:t xml:space="preserve">[Accessed: 6 May 2021]</w:t>
      </w:r>
    </w:p>
    <w:p>
      <w:pPr>
        <w:pStyle w:val="Compact"/>
        <w:numPr>
          <w:numId w:val="1252"/>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2"/>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5">
        <w:r>
          <w:rPr>
            <w:rStyle w:val="Hyperlink"/>
          </w:rPr>
          <w:t xml:space="preserve">http://www.difu.de</w:t>
        </w:r>
      </w:hyperlink>
    </w:p>
    <w:p>
      <w:pPr>
        <w:pStyle w:val="Compact"/>
        <w:numPr>
          <w:numId w:val="1252"/>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2"/>
          <w:ilvl w:val="0"/>
        </w:numPr>
      </w:pPr>
      <w:r>
        <w:t xml:space="preserve">Wiener Linien. (2021). WienMobil Stationen - Wiener Linien. Available at:</w:t>
      </w:r>
      <w:r>
        <w:t xml:space="preserve"> </w:t>
      </w:r>
      <w:hyperlink r:id="rId613">
        <w:r>
          <w:rPr>
            <w:rStyle w:val="Hyperlink"/>
          </w:rPr>
          <w:t xml:space="preserve">https://www.wienerlinien.at/web/wiener-linien/wienmobil-stationen</w:t>
        </w:r>
      </w:hyperlink>
      <w:r>
        <w:t xml:space="preserve"> </w:t>
      </w:r>
      <w:r>
        <w:t xml:space="preserve">[Accessed: 6 May 2021]</w:t>
      </w:r>
    </w:p>
    <w:p>
      <w:pPr>
        <w:pStyle w:val="Heading2"/>
      </w:pPr>
      <w:bookmarkStart w:id="816" w:name="rail_telematics"/>
      <w:r>
        <w:t xml:space="preserve">7.8	Rail telematics for passengers and freight</w:t>
      </w:r>
      <w:bookmarkEnd w:id="816"/>
    </w:p>
    <w:p>
      <w:pPr>
        <w:pStyle w:val="Heading3"/>
      </w:pPr>
      <w:bookmarkStart w:id="817" w:name="synonyms-25"/>
      <w:r>
        <w:t xml:space="preserve">Synonyms</w:t>
      </w:r>
      <w:bookmarkEnd w:id="817"/>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18" w:name="definition-29"/>
      <w:r>
        <w:t xml:space="preserve">Definition</w:t>
      </w:r>
      <w:bookmarkEnd w:id="818"/>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3"/>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3"/>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19" w:name="key-stakeholders-29"/>
      <w:r>
        <w:t xml:space="preserve">Key stakeholders</w:t>
      </w:r>
      <w:bookmarkEnd w:id="819"/>
    </w:p>
    <w:p>
      <w:pPr>
        <w:pStyle w:val="Compact"/>
        <w:numPr>
          <w:numId w:val="1254"/>
          <w:ilvl w:val="0"/>
        </w:numPr>
      </w:pPr>
      <w:r>
        <w:rPr>
          <w:b/>
        </w:rPr>
        <w:t xml:space="preserve">Affected</w:t>
      </w:r>
      <w:r>
        <w:t xml:space="preserve">: Mobile citizen, delivery companies and truck drivers, customers of online shops</w:t>
      </w:r>
    </w:p>
    <w:p>
      <w:pPr>
        <w:pStyle w:val="Compact"/>
        <w:numPr>
          <w:numId w:val="1254"/>
          <w:ilvl w:val="0"/>
        </w:numPr>
      </w:pPr>
      <w:r>
        <w:rPr>
          <w:b/>
        </w:rPr>
        <w:t xml:space="preserve">Responsible</w:t>
      </w:r>
      <w:r>
        <w:t xml:space="preserve">: National governments, private companies, public rail provider</w:t>
      </w:r>
    </w:p>
    <w:p>
      <w:pPr>
        <w:pStyle w:val="Heading3"/>
      </w:pPr>
      <w:bookmarkStart w:id="820" w:name="current-state-of-art-in-research-29"/>
      <w:r>
        <w:t xml:space="preserve">Current state of art in research</w:t>
      </w:r>
      <w:bookmarkEnd w:id="820"/>
    </w:p>
    <w:p>
      <w:pPr>
        <w:pStyle w:val="FirstParagraph"/>
      </w:pPr>
      <w:hyperlink r:id="rId821">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2" w:name="current-state-of-art-in-practice-29"/>
      <w:r>
        <w:t xml:space="preserve">Current state of art in practice</w:t>
      </w:r>
      <w:bookmarkEnd w:id="822"/>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5"/>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5"/>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23" w:name="relevant-initiatives-in-austria-29"/>
      <w:r>
        <w:t xml:space="preserve">Relevant initiatives in Austria</w:t>
      </w:r>
      <w:bookmarkEnd w:id="823"/>
    </w:p>
    <w:p>
      <w:pPr>
        <w:pStyle w:val="Compact"/>
        <w:numPr>
          <w:numId w:val="1256"/>
          <w:ilvl w:val="0"/>
        </w:numPr>
      </w:pPr>
      <w:hyperlink r:id="rId824">
        <w:r>
          <w:rPr>
            <w:rStyle w:val="Hyperlink"/>
          </w:rPr>
          <w:t xml:space="preserve">www.a1.digital</w:t>
        </w:r>
      </w:hyperlink>
    </w:p>
    <w:p>
      <w:pPr>
        <w:pStyle w:val="Compact"/>
        <w:numPr>
          <w:numId w:val="1256"/>
          <w:ilvl w:val="0"/>
        </w:numPr>
      </w:pPr>
      <w:hyperlink r:id="rId825">
        <w:r>
          <w:rPr>
            <w:rStyle w:val="Hyperlink"/>
          </w:rPr>
          <w:t xml:space="preserve">blog.railcargo.com</w:t>
        </w:r>
      </w:hyperlink>
    </w:p>
    <w:p>
      <w:pPr>
        <w:pStyle w:val="Compact"/>
        <w:numPr>
          <w:numId w:val="1256"/>
          <w:ilvl w:val="0"/>
        </w:numPr>
      </w:pPr>
      <w:hyperlink r:id="rId826">
        <w:r>
          <w:rPr>
            <w:rStyle w:val="Hyperlink"/>
          </w:rPr>
          <w:t xml:space="preserve">statistik.at</w:t>
        </w:r>
      </w:hyperlink>
    </w:p>
    <w:p>
      <w:pPr>
        <w:pStyle w:val="Compact"/>
        <w:numPr>
          <w:numId w:val="1256"/>
          <w:ilvl w:val="0"/>
        </w:numPr>
      </w:pPr>
      <w:hyperlink r:id="rId827">
        <w:r>
          <w:rPr>
            <w:rStyle w:val="Hyperlink"/>
          </w:rPr>
          <w:t xml:space="preserve">railcargo.com</w:t>
        </w:r>
      </w:hyperlink>
    </w:p>
    <w:p>
      <w:pPr>
        <w:pStyle w:val="Heading3"/>
      </w:pPr>
      <w:bookmarkStart w:id="828" w:name="X37a673bd7c8f71b56acb35d1c0ae4ad7d96eb06"/>
      <w:r>
        <w:t xml:space="preserve">Impacts with respect to Sustainable Development Goals (SDGs)</w:t>
      </w:r>
      <w:bookmarkEnd w:id="8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Possibility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29" w:name="Xfa3e57620b366833bfcbc5cb2c302c97c5c796c"/>
      <w:r>
        <w:t xml:space="preserve">Technology and societal readiness level</w:t>
      </w:r>
      <w:bookmarkEnd w:id="8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0" w:name="open-questions-27"/>
      <w:r>
        <w:t xml:space="preserve">Open questions</w:t>
      </w:r>
      <w:bookmarkEnd w:id="830"/>
    </w:p>
    <w:p>
      <w:pPr>
        <w:pStyle w:val="Compact"/>
        <w:numPr>
          <w:numId w:val="1257"/>
          <w:ilvl w:val="0"/>
        </w:numPr>
      </w:pPr>
      <w:r>
        <w:t xml:space="preserve">What are the barriers that prevent the implementation of digital solutions?</w:t>
      </w:r>
    </w:p>
    <w:p>
      <w:pPr>
        <w:pStyle w:val="Compact"/>
        <w:numPr>
          <w:numId w:val="1257"/>
          <w:ilvl w:val="0"/>
        </w:numPr>
      </w:pPr>
      <w:r>
        <w:t xml:space="preserve">What should be changed to enable an effective use of digital solutions?</w:t>
      </w:r>
    </w:p>
    <w:p>
      <w:pPr>
        <w:pStyle w:val="Heading3"/>
      </w:pPr>
      <w:bookmarkStart w:id="831" w:name="further-links-25"/>
      <w:r>
        <w:t xml:space="preserve">Further links</w:t>
      </w:r>
      <w:bookmarkEnd w:id="831"/>
    </w:p>
    <w:p>
      <w:pPr>
        <w:pStyle w:val="Compact"/>
        <w:numPr>
          <w:numId w:val="1258"/>
          <w:ilvl w:val="0"/>
        </w:numPr>
      </w:pPr>
      <w:hyperlink r:id="rId832">
        <w:r>
          <w:rPr>
            <w:rStyle w:val="Hyperlink"/>
          </w:rPr>
          <w:t xml:space="preserve">wascosa.ch</w:t>
        </w:r>
      </w:hyperlink>
    </w:p>
    <w:p>
      <w:pPr>
        <w:pStyle w:val="Compact"/>
        <w:numPr>
          <w:numId w:val="1258"/>
          <w:ilvl w:val="0"/>
        </w:numPr>
      </w:pPr>
      <w:hyperlink r:id="rId833">
        <w:r>
          <w:rPr>
            <w:rStyle w:val="Hyperlink"/>
          </w:rPr>
          <w:t xml:space="preserve">bearingpoint.com</w:t>
        </w:r>
      </w:hyperlink>
    </w:p>
    <w:p>
      <w:pPr>
        <w:pStyle w:val="Compact"/>
        <w:numPr>
          <w:numId w:val="1258"/>
          <w:ilvl w:val="0"/>
        </w:numPr>
      </w:pPr>
      <w:hyperlink r:id="rId834">
        <w:r>
          <w:rPr>
            <w:rStyle w:val="Hyperlink"/>
          </w:rPr>
          <w:t xml:space="preserve">ec.europa.eu</w:t>
        </w:r>
      </w:hyperlink>
    </w:p>
    <w:p>
      <w:pPr>
        <w:pStyle w:val="Compact"/>
        <w:numPr>
          <w:numId w:val="1258"/>
          <w:ilvl w:val="0"/>
        </w:numPr>
      </w:pPr>
      <w:hyperlink r:id="rId835">
        <w:r>
          <w:rPr>
            <w:rStyle w:val="Hyperlink"/>
          </w:rPr>
          <w:t xml:space="preserve">blog.railcargo.com</w:t>
        </w:r>
      </w:hyperlink>
    </w:p>
    <w:p>
      <w:pPr>
        <w:pStyle w:val="Compact"/>
        <w:numPr>
          <w:numId w:val="1258"/>
          <w:ilvl w:val="0"/>
        </w:numPr>
      </w:pPr>
      <w:hyperlink r:id="rId836">
        <w:r>
          <w:rPr>
            <w:rStyle w:val="Hyperlink"/>
          </w:rPr>
          <w:t xml:space="preserve">taf-jsg.info</w:t>
        </w:r>
      </w:hyperlink>
    </w:p>
    <w:p>
      <w:pPr>
        <w:pStyle w:val="Compact"/>
        <w:numPr>
          <w:numId w:val="1258"/>
          <w:ilvl w:val="0"/>
        </w:numPr>
      </w:pPr>
      <w:hyperlink r:id="rId837">
        <w:r>
          <w:rPr>
            <w:rStyle w:val="Hyperlink"/>
          </w:rPr>
          <w:t xml:space="preserve">eimrail.org</w:t>
        </w:r>
      </w:hyperlink>
    </w:p>
    <w:p>
      <w:pPr>
        <w:pStyle w:val="Compact"/>
        <w:numPr>
          <w:numId w:val="1258"/>
          <w:ilvl w:val="0"/>
        </w:numPr>
      </w:pPr>
      <w:hyperlink r:id="rId838">
        <w:r>
          <w:rPr>
            <w:rStyle w:val="Hyperlink"/>
          </w:rPr>
          <w:t xml:space="preserve">rne.eu</w:t>
        </w:r>
      </w:hyperlink>
    </w:p>
    <w:p>
      <w:pPr>
        <w:pStyle w:val="Compact"/>
        <w:numPr>
          <w:numId w:val="1258"/>
          <w:ilvl w:val="0"/>
        </w:numPr>
      </w:pPr>
      <w:hyperlink r:id="rId839">
        <w:r>
          <w:rPr>
            <w:rStyle w:val="Hyperlink"/>
          </w:rPr>
          <w:t xml:space="preserve">era.europa.eu</w:t>
        </w:r>
      </w:hyperlink>
    </w:p>
    <w:p>
      <w:pPr>
        <w:pStyle w:val="Compact"/>
        <w:numPr>
          <w:numId w:val="1258"/>
          <w:ilvl w:val="0"/>
        </w:numPr>
      </w:pPr>
      <w:hyperlink r:id="rId840">
        <w:r>
          <w:rPr>
            <w:rStyle w:val="Hyperlink"/>
          </w:rPr>
          <w:t xml:space="preserve">networkrail.co.uk</w:t>
        </w:r>
      </w:hyperlink>
    </w:p>
    <w:p>
      <w:pPr>
        <w:pStyle w:val="Heading3"/>
      </w:pPr>
      <w:bookmarkStart w:id="841" w:name="references-29"/>
      <w:r>
        <w:t xml:space="preserve">References</w:t>
      </w:r>
      <w:bookmarkEnd w:id="841"/>
    </w:p>
    <w:p>
      <w:pPr>
        <w:pStyle w:val="Compact"/>
        <w:numPr>
          <w:numId w:val="1259"/>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2">
        <w:r>
          <w:rPr>
            <w:rStyle w:val="Hyperlink"/>
          </w:rPr>
          <w:t xml:space="preserve">https://doi.org/10.1016/j.trpro.2016.05.365</w:t>
        </w:r>
      </w:hyperlink>
    </w:p>
    <w:p>
      <w:pPr>
        <w:pStyle w:val="Compact"/>
        <w:numPr>
          <w:numId w:val="1259"/>
          <w:ilvl w:val="0"/>
        </w:numPr>
      </w:pPr>
      <w:r>
        <w:t xml:space="preserve">Berman, J. (2020, October 22). Freight rail offering aims to boost GPS and telematics adoption across North American railcar fleet - Logistics Management.</w:t>
      </w:r>
      <w:r>
        <w:t xml:space="preserve"> </w:t>
      </w:r>
      <w:hyperlink r:id="rId843">
        <w:r>
          <w:rPr>
            <w:rStyle w:val="Hyperlink"/>
          </w:rPr>
          <w:t xml:space="preserve">https://www.logisticsmgmt.com/article/freight_rail_offering_aims_to_boost_gps_and_telematics_adoption_across_nort</w:t>
        </w:r>
      </w:hyperlink>
    </w:p>
    <w:p>
      <w:pPr>
        <w:pStyle w:val="Compact"/>
        <w:numPr>
          <w:numId w:val="1259"/>
          <w:ilvl w:val="0"/>
        </w:numPr>
      </w:pPr>
      <w:r>
        <w:t xml:space="preserve">EIM (2019) Telematics application for Freight and Passengers - EIM. Available at:</w:t>
      </w:r>
      <w:r>
        <w:t xml:space="preserve"> </w:t>
      </w:r>
      <w:hyperlink r:id="rId844">
        <w:r>
          <w:rPr>
            <w:rStyle w:val="Hyperlink"/>
          </w:rPr>
          <w:t xml:space="preserve">https://eimrail.org/document/telematics-application-for-freight-and-passengers/</w:t>
        </w:r>
      </w:hyperlink>
      <w:r>
        <w:t xml:space="preserve"> </w:t>
      </w:r>
      <w:r>
        <w:t xml:space="preserve">[Accessed: 15 April 2021].</w:t>
      </w:r>
    </w:p>
    <w:p>
      <w:pPr>
        <w:pStyle w:val="Compact"/>
        <w:numPr>
          <w:numId w:val="1259"/>
          <w:ilvl w:val="0"/>
        </w:numPr>
      </w:pPr>
      <w:r>
        <w:t xml:space="preserve">European Commission. (2021). Telematic applications | Mobility and Transport.</w:t>
      </w:r>
      <w:r>
        <w:t xml:space="preserve"> </w:t>
      </w:r>
      <w:hyperlink r:id="rId845">
        <w:r>
          <w:rPr>
            <w:rStyle w:val="Hyperlink"/>
          </w:rPr>
          <w:t xml:space="preserve">https://ec.europa.eu/transport/modes/rail/interoperability/interoperability/telematic_applications_de</w:t>
        </w:r>
      </w:hyperlink>
    </w:p>
    <w:p>
      <w:pPr>
        <w:pStyle w:val="Compact"/>
        <w:numPr>
          <w:numId w:val="1259"/>
          <w:ilvl w:val="0"/>
        </w:numPr>
      </w:pPr>
      <w:r>
        <w:t xml:space="preserve">Hendry, J. (2021) Victoria launches real-time crowding tool for trains - Hardware - Software - iTnews. Available at:</w:t>
      </w:r>
      <w:r>
        <w:t xml:space="preserve"> </w:t>
      </w:r>
      <w:hyperlink r:id="rId846">
        <w:r>
          <w:rPr>
            <w:rStyle w:val="Hyperlink"/>
          </w:rPr>
          <w:t xml:space="preserve">https://www.itnews.com.au/news/victoria-launches-real-time-crowding-tool-for-trains-560504</w:t>
        </w:r>
      </w:hyperlink>
      <w:r>
        <w:t xml:space="preserve"> </w:t>
      </w:r>
      <w:r>
        <w:t xml:space="preserve">[Accessed: 15 April 2021].</w:t>
      </w:r>
    </w:p>
    <w:p>
      <w:pPr>
        <w:pStyle w:val="Compact"/>
        <w:numPr>
          <w:numId w:val="1259"/>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59"/>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47">
        <w:r>
          <w:rPr>
            <w:rStyle w:val="Hyperlink"/>
          </w:rPr>
          <w:t xml:space="preserve">https://doi.org/10.1016/j.trpro.2018.12.182</w:t>
        </w:r>
      </w:hyperlink>
    </w:p>
    <w:p>
      <w:pPr>
        <w:pStyle w:val="Heading1"/>
      </w:pPr>
      <w:bookmarkStart w:id="848" w:name="connected"/>
      <w:r>
        <w:t xml:space="preserve">8	Automated driving</w:t>
      </w:r>
      <w:bookmarkEnd w:id="848"/>
    </w:p>
    <w:p>
      <w:pPr>
        <w:pStyle w:val="Heading2"/>
      </w:pPr>
      <w:bookmarkStart w:id="849" w:name="av"/>
      <w:r>
        <w:t xml:space="preserve">8.1	Automated passenger cars</w:t>
      </w:r>
      <w:bookmarkEnd w:id="849"/>
    </w:p>
    <w:p>
      <w:pPr>
        <w:pStyle w:val="Heading3"/>
      </w:pPr>
      <w:bookmarkStart w:id="850" w:name="synonyms-26"/>
      <w:r>
        <w:t xml:space="preserve">Synonyms</w:t>
      </w:r>
      <w:bookmarkEnd w:id="850"/>
    </w:p>
    <w:p>
      <w:pPr>
        <w:pStyle w:val="FirstParagraph"/>
      </w:pPr>
      <w:r>
        <w:rPr>
          <w:i/>
        </w:rPr>
        <w:t xml:space="preserve">Automated Vehicle (AV), Shared Automated Vehicles (SAVs)</w:t>
      </w:r>
    </w:p>
    <w:p>
      <w:pPr>
        <w:pStyle w:val="Heading3"/>
      </w:pPr>
      <w:bookmarkStart w:id="851" w:name="definition-30"/>
      <w:r>
        <w:t xml:space="preserve">Definition</w:t>
      </w:r>
      <w:bookmarkEnd w:id="851"/>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0"/>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0"/>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0"/>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1"/>
          <w:ilvl w:val="0"/>
        </w:numPr>
      </w:pPr>
      <w:r>
        <w:t xml:space="preserve">Objective 1 - Promote social justice and inclusiveness (safeguard the city’s core social values).</w:t>
      </w:r>
    </w:p>
    <w:p>
      <w:pPr>
        <w:pStyle w:val="Compact"/>
        <w:numPr>
          <w:numId w:val="1261"/>
          <w:ilvl w:val="0"/>
        </w:numPr>
      </w:pPr>
      <w:r>
        <w:t xml:space="preserve">Objective 2 - Reduce the need for mobility (prevent urban sprawl, unsustainable use of land and resources and the increase in circulating single occupant vehicles).</w:t>
      </w:r>
    </w:p>
    <w:p>
      <w:pPr>
        <w:pStyle w:val="Compact"/>
        <w:numPr>
          <w:numId w:val="1261"/>
          <w:ilvl w:val="0"/>
        </w:numPr>
      </w:pPr>
      <w:r>
        <w:t xml:space="preserve">Objective 3 - Promote active mobility (walking and cycling are critical to a healthy society and are compromised by the provision of door-to-door services).</w:t>
      </w:r>
    </w:p>
    <w:p>
      <w:pPr>
        <w:pStyle w:val="Compact"/>
        <w:numPr>
          <w:numId w:val="1261"/>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1"/>
          <w:ilvl w:val="0"/>
        </w:numPr>
      </w:pPr>
      <w:r>
        <w:t xml:space="preserve">Objective 5 - Reduce the number of circulating vehicles (e.g. by releasing large areas of land within the city to be converted into new attractive, high quality and liveable areas).</w:t>
      </w:r>
    </w:p>
    <w:p>
      <w:pPr>
        <w:pStyle w:val="Compact"/>
        <w:numPr>
          <w:numId w:val="1261"/>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1"/>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1"/>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1"/>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2" w:name="key-stakeholders-30"/>
      <w:r>
        <w:t xml:space="preserve">Key stakeholders</w:t>
      </w:r>
      <w:bookmarkEnd w:id="852"/>
    </w:p>
    <w:p>
      <w:pPr>
        <w:pStyle w:val="Compact"/>
        <w:numPr>
          <w:numId w:val="1262"/>
          <w:ilvl w:val="0"/>
        </w:numPr>
      </w:pPr>
      <w:r>
        <w:rPr>
          <w:b/>
        </w:rPr>
        <w:t xml:space="preserve">Affected</w:t>
      </w:r>
      <w:r>
        <w:t xml:space="preserve">: Citizens, drivers, cyclists, public transport users and drivers, pedestrians</w:t>
      </w:r>
    </w:p>
    <w:p>
      <w:pPr>
        <w:pStyle w:val="Compact"/>
        <w:numPr>
          <w:numId w:val="1262"/>
          <w:ilvl w:val="0"/>
        </w:numPr>
      </w:pPr>
      <w:r>
        <w:rPr>
          <w:b/>
        </w:rPr>
        <w:t xml:space="preserve">Responsible</w:t>
      </w:r>
      <w:r>
        <w:t xml:space="preserve">: National governments, City government, Car manufacturers</w:t>
      </w:r>
    </w:p>
    <w:p>
      <w:pPr>
        <w:pStyle w:val="Heading3"/>
      </w:pPr>
      <w:bookmarkStart w:id="853" w:name="current-state-of-art-in-research-30"/>
      <w:r>
        <w:t xml:space="preserve">Current state of art in research</w:t>
      </w:r>
      <w:bookmarkEnd w:id="853"/>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54" w:name="current-state-of-art-in-practice-30"/>
      <w:r>
        <w:t xml:space="preserve">Current state of art in practice</w:t>
      </w:r>
      <w:bookmarkEnd w:id="854"/>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w:t>
      </w:r>
    </w:p>
    <w:p>
      <w:pPr>
        <w:pStyle w:val="Heading3"/>
      </w:pPr>
      <w:bookmarkStart w:id="855" w:name="relevant-initiatives-in-austria-30"/>
      <w:r>
        <w:t xml:space="preserve">Relevant initiatives in Austria</w:t>
      </w:r>
      <w:bookmarkEnd w:id="855"/>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3"/>
          <w:ilvl w:val="0"/>
        </w:numPr>
      </w:pPr>
      <w:hyperlink r:id="rId85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4"/>
          <w:ilvl w:val="0"/>
        </w:numPr>
      </w:pPr>
      <w:hyperlink r:id="rId85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5"/>
          <w:ilvl w:val="0"/>
        </w:numPr>
      </w:pPr>
      <w:hyperlink r:id="rId85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6"/>
          <w:ilvl w:val="0"/>
        </w:numPr>
      </w:pPr>
      <w:hyperlink r:id="rId500">
        <w:r>
          <w:rPr>
            <w:rStyle w:val="Hyperlink"/>
          </w:rPr>
          <w:t xml:space="preserve">Bmk.gv.at</w:t>
        </w:r>
      </w:hyperlink>
    </w:p>
    <w:p>
      <w:pPr>
        <w:pStyle w:val="Heading3"/>
      </w:pPr>
      <w:bookmarkStart w:id="859" w:name="X4b35840f44ec0306684e4fc233741225100d573"/>
      <w:r>
        <w:t xml:space="preserve">Impacts with respect to Sustainable Development Goals (SDGs)</w:t>
      </w:r>
      <w:bookmarkEnd w:id="8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Individual</w:t>
            </w:r>
          </w:p>
        </w:tc>
        <w:tc>
          <w:p>
            <w:pPr>
              <w:pStyle w:val="Compact"/>
              <w:jc w:val="center"/>
            </w:pPr>
            <w:r>
              <w:t xml:space="preserve">More usable time due to automatization of driving tasks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0" w:name="Xbac0d59ab7474d99dfd87de964c8e032001aad7"/>
      <w:r>
        <w:t xml:space="preserve">Technology and societal readiness level</w:t>
      </w:r>
      <w:bookmarkEnd w:id="86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1" w:name="open-questions-28"/>
      <w:r>
        <w:t xml:space="preserve">Open questions</w:t>
      </w:r>
      <w:bookmarkEnd w:id="861"/>
    </w:p>
    <w:p>
      <w:pPr>
        <w:pStyle w:val="Compact"/>
        <w:numPr>
          <w:numId w:val="1267"/>
          <w:ilvl w:val="0"/>
        </w:numPr>
      </w:pPr>
      <w:r>
        <w:t xml:space="preserve">Can ownership of automated cars satisfy the mobility needs of a multi-person household that currently relies on two, three or even more cars?</w:t>
      </w:r>
    </w:p>
    <w:p>
      <w:pPr>
        <w:pStyle w:val="Compact"/>
        <w:numPr>
          <w:numId w:val="1267"/>
          <w:ilvl w:val="0"/>
        </w:numPr>
      </w:pPr>
      <w:r>
        <w:t xml:space="preserve">Who is responsible if the technology in semi-automated mode violates a speed limit or other traffic regulations?</w:t>
      </w:r>
    </w:p>
    <w:p>
      <w:pPr>
        <w:pStyle w:val="Heading3"/>
      </w:pPr>
      <w:bookmarkStart w:id="862" w:name="references-30"/>
      <w:r>
        <w:t xml:space="preserve">References</w:t>
      </w:r>
      <w:bookmarkEnd w:id="862"/>
    </w:p>
    <w:p>
      <w:pPr>
        <w:pStyle w:val="Compact"/>
        <w:numPr>
          <w:numId w:val="1268"/>
          <w:ilvl w:val="0"/>
        </w:numPr>
      </w:pPr>
      <w:r>
        <w:t xml:space="preserve">Altenburg, S., Kienzler, H.-P., &amp; Maur, A. A. der. (2018). Einführung von Automatisierungsfunktionen in der Pkw-Flotte.</w:t>
      </w:r>
    </w:p>
    <w:p>
      <w:pPr>
        <w:pStyle w:val="Compact"/>
        <w:numPr>
          <w:numId w:val="1268"/>
          <w:ilvl w:val="0"/>
        </w:numPr>
      </w:pPr>
      <w:r>
        <w:t xml:space="preserve">European Commission. (2019). Automated road transport.</w:t>
      </w:r>
    </w:p>
    <w:p>
      <w:pPr>
        <w:pStyle w:val="Compact"/>
        <w:numPr>
          <w:numId w:val="1268"/>
          <w:ilvl w:val="0"/>
        </w:numPr>
      </w:pPr>
      <w:r>
        <w:t xml:space="preserve">Galich, A., &amp; Stark, K. (2021). How will the introduction of automated vehicles impact private car ownership? Case Studies on Transport Policy, 9(2), 578–589.</w:t>
      </w:r>
      <w:r>
        <w:t xml:space="preserve"> </w:t>
      </w:r>
      <w:hyperlink r:id="rId863">
        <w:r>
          <w:rPr>
            <w:rStyle w:val="Hyperlink"/>
          </w:rPr>
          <w:t xml:space="preserve">https://doi.org/10.1016/j.cstp.2021.02.012</w:t>
        </w:r>
      </w:hyperlink>
    </w:p>
    <w:p>
      <w:pPr>
        <w:pStyle w:val="Compact"/>
        <w:numPr>
          <w:numId w:val="1268"/>
          <w:ilvl w:val="0"/>
        </w:numPr>
      </w:pPr>
      <w:r>
        <w:t xml:space="preserve">Howard, D. (2014). Public Perceptions of Self-driving Cars: The Case of Berkeley, California. MS Transportation Engineering, 2014(1), 21.</w:t>
      </w:r>
    </w:p>
    <w:p>
      <w:pPr>
        <w:pStyle w:val="Compact"/>
        <w:numPr>
          <w:numId w:val="1268"/>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4">
        <w:r>
          <w:rPr>
            <w:rStyle w:val="Hyperlink"/>
          </w:rPr>
          <w:t xml:space="preserve">https://doi.org/10.1016/j.aap.2020.105441</w:t>
        </w:r>
      </w:hyperlink>
    </w:p>
    <w:p>
      <w:pPr>
        <w:pStyle w:val="Compact"/>
        <w:numPr>
          <w:numId w:val="1268"/>
          <w:ilvl w:val="0"/>
        </w:numPr>
      </w:pPr>
      <w:r>
        <w:t xml:space="preserve">May, A. D., Shepherd, S., Pfaffenbichler, P., &amp; Emberger, G. (2020). The potential impacts of automated cars on urban transport: An exploratory analysis. Transport Policy, 98, 127–138.</w:t>
      </w:r>
      <w:r>
        <w:t xml:space="preserve"> </w:t>
      </w:r>
      <w:hyperlink r:id="rId865">
        <w:r>
          <w:rPr>
            <w:rStyle w:val="Hyperlink"/>
          </w:rPr>
          <w:t xml:space="preserve">https://doi.org/10.1016/j.tranpol.2020.05.007</w:t>
        </w:r>
      </w:hyperlink>
    </w:p>
    <w:p>
      <w:pPr>
        <w:pStyle w:val="Compact"/>
        <w:numPr>
          <w:numId w:val="1268"/>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6">
        <w:r>
          <w:rPr>
            <w:rStyle w:val="Hyperlink"/>
          </w:rPr>
          <w:t xml:space="preserve">https://doi.org/10.1016/j.trf.2020.07.015</w:t>
        </w:r>
      </w:hyperlink>
    </w:p>
    <w:p>
      <w:pPr>
        <w:pStyle w:val="Compact"/>
        <w:numPr>
          <w:numId w:val="1268"/>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68"/>
          <w:ilvl w:val="0"/>
        </w:numPr>
      </w:pPr>
      <w:r>
        <w:t xml:space="preserve">Rudschies, W., &amp; Kroher, T. (2020, May 21). Autonomes Fahren: Der aktuelle Stand der Technik | ADAC. 20.11.2020.</w:t>
      </w:r>
      <w:r>
        <w:t xml:space="preserve"> </w:t>
      </w:r>
      <w:hyperlink r:id="rId509">
        <w:r>
          <w:rPr>
            <w:rStyle w:val="Hyperlink"/>
          </w:rPr>
          <w:t xml:space="preserve">https://www.adac.de/rund-ums-fahrzeug/ausstattung-technik-zubehoer/autonomes-fahren/technik-vernetzung/aktuelle-technik/</w:t>
        </w:r>
      </w:hyperlink>
    </w:p>
    <w:p>
      <w:pPr>
        <w:pStyle w:val="Compact"/>
        <w:numPr>
          <w:numId w:val="1268"/>
          <w:ilvl w:val="0"/>
        </w:numPr>
      </w:pPr>
      <w:r>
        <w:t xml:space="preserve">Schoettle, B., &amp; Sivak, M. (2014). A survey of public opinion about autonomous and self-driving vehicles in the US, UK and Australia. UMTRI, Transportation Research Institute, July, 1–38.</w:t>
      </w:r>
    </w:p>
    <w:p>
      <w:pPr>
        <w:pStyle w:val="Compact"/>
        <w:numPr>
          <w:numId w:val="1268"/>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68">
        <w:r>
          <w:rPr>
            <w:rStyle w:val="Hyperlink"/>
          </w:rPr>
          <w:t xml:space="preserve">https://doi.org/10.1016/j.trf.2020.04.012</w:t>
        </w:r>
      </w:hyperlink>
    </w:p>
    <w:p>
      <w:pPr>
        <w:pStyle w:val="Compact"/>
        <w:numPr>
          <w:numId w:val="1268"/>
          <w:ilvl w:val="0"/>
        </w:numPr>
      </w:pPr>
      <w:r>
        <w:t xml:space="preserve">Yang, J., &amp; Coughlin, J. F. (2014). IN-VEHICLE TECHNOLOGY FOR SELF-DRIVING CARS: ADVANTAGES AND CHALLENGES FOR AGING DRIVERS J. International Journal of Automotive Technology, 15(2), 333−340.</w:t>
      </w:r>
    </w:p>
    <w:p>
      <w:pPr>
        <w:pStyle w:val="Compact"/>
        <w:numPr>
          <w:numId w:val="1268"/>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69">
        <w:r>
          <w:rPr>
            <w:rStyle w:val="Hyperlink"/>
          </w:rPr>
          <w:t xml:space="preserve">https://doi.org/10.1016/j.tra.2019.12.004</w:t>
        </w:r>
      </w:hyperlink>
    </w:p>
    <w:p>
      <w:pPr>
        <w:pStyle w:val="Heading2"/>
      </w:pPr>
      <w:bookmarkStart w:id="870" w:name="parking_av"/>
      <w:r>
        <w:t xml:space="preserve">8.2	Parking infrastructure for automated vehicles</w:t>
      </w:r>
      <w:bookmarkEnd w:id="870"/>
    </w:p>
    <w:p>
      <w:pPr>
        <w:pStyle w:val="Heading3"/>
      </w:pPr>
      <w:bookmarkStart w:id="871" w:name="synonyms-27"/>
      <w:r>
        <w:t xml:space="preserve">Synonyms</w:t>
      </w:r>
      <w:bookmarkEnd w:id="871"/>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72" w:name="definition-31"/>
      <w:r>
        <w:t xml:space="preserve">Definition</w:t>
      </w:r>
      <w:bookmarkEnd w:id="872"/>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69"/>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69"/>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69"/>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69"/>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69"/>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0"/>
          <w:ilvl w:val="0"/>
        </w:numPr>
      </w:pPr>
      <w:r>
        <w:t xml:space="preserve">Level 1: The driver must fully supervise the parking process</w:t>
      </w:r>
    </w:p>
    <w:p>
      <w:pPr>
        <w:pStyle w:val="Compact"/>
        <w:numPr>
          <w:numId w:val="1270"/>
          <w:ilvl w:val="0"/>
        </w:numPr>
      </w:pPr>
      <w:r>
        <w:t xml:space="preserve">Level 2: The driver can remain outside the vehicle to monitor and control the entire parking process via smart devices such as mobile phones.</w:t>
      </w:r>
    </w:p>
    <w:p>
      <w:pPr>
        <w:pStyle w:val="Compact"/>
        <w:numPr>
          <w:numId w:val="1270"/>
          <w:ilvl w:val="0"/>
        </w:numPr>
      </w:pPr>
      <w:r>
        <w:t xml:space="preserve">Level 3: Advanced sensor and 3D mapping technologies are used to avoid obstacles and find the best route to the parking space (Chirca et al., 2015).</w:t>
      </w:r>
    </w:p>
    <w:p>
      <w:pPr>
        <w:pStyle w:val="Compact"/>
        <w:numPr>
          <w:numId w:val="1270"/>
          <w:ilvl w:val="0"/>
        </w:numPr>
      </w:pPr>
      <w:r>
        <w:t xml:space="preserve">Level 4: The driver leaves the AV at the car park entrance and it navigates autonomously to a free parking space.</w:t>
      </w:r>
    </w:p>
    <w:p>
      <w:pPr>
        <w:pStyle w:val="Heading3"/>
      </w:pPr>
      <w:bookmarkStart w:id="873" w:name="key-stakeholders-31"/>
      <w:r>
        <w:t xml:space="preserve">Key stakeholders</w:t>
      </w:r>
      <w:bookmarkEnd w:id="873"/>
    </w:p>
    <w:p>
      <w:pPr>
        <w:pStyle w:val="Compact"/>
        <w:numPr>
          <w:numId w:val="1271"/>
          <w:ilvl w:val="0"/>
        </w:numPr>
      </w:pPr>
      <w:r>
        <w:rPr>
          <w:b/>
        </w:rPr>
        <w:t xml:space="preserve">Affected</w:t>
      </w:r>
      <w:r>
        <w:t xml:space="preserve">: Users of automated cars</w:t>
      </w:r>
    </w:p>
    <w:p>
      <w:pPr>
        <w:pStyle w:val="Compact"/>
        <w:numPr>
          <w:numId w:val="1271"/>
          <w:ilvl w:val="0"/>
        </w:numPr>
      </w:pPr>
      <w:r>
        <w:rPr>
          <w:b/>
        </w:rPr>
        <w:t xml:space="preserve">Responsible</w:t>
      </w:r>
      <w:r>
        <w:t xml:space="preserve">: Carpark Companies, City governments, Car manufacturers, City planners</w:t>
      </w:r>
    </w:p>
    <w:p>
      <w:pPr>
        <w:pStyle w:val="Heading3"/>
      </w:pPr>
      <w:bookmarkStart w:id="874" w:name="current-state-of-art-in-research-31"/>
      <w:r>
        <w:t xml:space="preserve">Current state of art in research</w:t>
      </w:r>
      <w:bookmarkEnd w:id="874"/>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2"/>
          <w:ilvl w:val="0"/>
        </w:numPr>
      </w:pPr>
      <w:r>
        <w:t xml:space="preserve">Data protection and security</w:t>
      </w:r>
    </w:p>
    <w:p>
      <w:pPr>
        <w:pStyle w:val="Compact"/>
        <w:numPr>
          <w:numId w:val="1273"/>
          <w:ilvl w:val="1"/>
        </w:numPr>
      </w:pPr>
      <w:r>
        <w:t xml:space="preserve">Secure communication (V2V and V2I)</w:t>
      </w:r>
    </w:p>
    <w:p>
      <w:pPr>
        <w:pStyle w:val="Compact"/>
        <w:numPr>
          <w:numId w:val="1273"/>
          <w:ilvl w:val="1"/>
        </w:numPr>
      </w:pPr>
      <w:r>
        <w:t xml:space="preserve">Data protection</w:t>
      </w:r>
    </w:p>
    <w:p>
      <w:pPr>
        <w:pStyle w:val="Compact"/>
        <w:numPr>
          <w:numId w:val="1272"/>
          <w:ilvl w:val="0"/>
        </w:numPr>
      </w:pPr>
      <w:r>
        <w:t xml:space="preserve">Congestion avoidance</w:t>
      </w:r>
    </w:p>
    <w:p>
      <w:pPr>
        <w:pStyle w:val="Compact"/>
        <w:numPr>
          <w:numId w:val="1274"/>
          <w:ilvl w:val="1"/>
        </w:numPr>
      </w:pPr>
      <w:r>
        <w:t xml:space="preserve">Routing (the shortest route is not always optimal, as other factors such as price, infrastructure and congestion can also be taken into account depending on the objective)</w:t>
      </w:r>
    </w:p>
    <w:p>
      <w:pPr>
        <w:pStyle w:val="Compact"/>
        <w:numPr>
          <w:numId w:val="1274"/>
          <w:ilvl w:val="1"/>
        </w:numPr>
      </w:pPr>
      <w:r>
        <w:t xml:space="preserve">Parking space utilisation (parking space utilisation can be increased but parking will be challenging for normal drivers in car parks for AVs)</w:t>
      </w:r>
    </w:p>
    <w:p>
      <w:pPr>
        <w:pStyle w:val="Compact"/>
        <w:numPr>
          <w:numId w:val="1274"/>
          <w:ilvl w:val="1"/>
        </w:numPr>
      </w:pPr>
      <w:r>
        <w:t xml:space="preserve">3D localisation maps (in most car parks the global positioning system (GPS) is not able to locate a free parking space exactly)</w:t>
      </w:r>
    </w:p>
    <w:p>
      <w:pPr>
        <w:pStyle w:val="Compact"/>
        <w:numPr>
          <w:numId w:val="1272"/>
          <w:ilvl w:val="0"/>
        </w:numPr>
      </w:pPr>
      <w:r>
        <w:t xml:space="preserve">Deployment</w:t>
      </w:r>
    </w:p>
    <w:p>
      <w:pPr>
        <w:pStyle w:val="Compact"/>
        <w:numPr>
          <w:numId w:val="1275"/>
          <w:ilvl w:val="1"/>
        </w:numPr>
      </w:pPr>
      <w:r>
        <w:t xml:space="preserve">Drop-off and pick-up spot</w:t>
      </w:r>
    </w:p>
    <w:p>
      <w:pPr>
        <w:pStyle w:val="Compact"/>
        <w:numPr>
          <w:numId w:val="1275"/>
          <w:ilvl w:val="1"/>
        </w:numPr>
      </w:pPr>
      <w:r>
        <w:t xml:space="preserve">Car park (in remote areas or on the outskirts of the city centre to avoid traffic congestion)</w:t>
      </w:r>
    </w:p>
    <w:p>
      <w:pPr>
        <w:pStyle w:val="Compact"/>
        <w:numPr>
          <w:numId w:val="1272"/>
          <w:ilvl w:val="0"/>
        </w:numPr>
      </w:pPr>
      <w:r>
        <w:t xml:space="preserve">Scheduling</w:t>
      </w:r>
    </w:p>
    <w:p>
      <w:pPr>
        <w:pStyle w:val="Compact"/>
        <w:numPr>
          <w:numId w:val="1276"/>
          <w:ilvl w:val="1"/>
        </w:numPr>
      </w:pPr>
      <w:r>
        <w:t xml:space="preserve">Car park scheduling (novel car park scheduling algorithm is needed that takes into account user demand and real-time street information)</w:t>
      </w:r>
    </w:p>
    <w:p>
      <w:pPr>
        <w:pStyle w:val="Compact"/>
        <w:numPr>
          <w:numId w:val="1276"/>
          <w:ilvl w:val="1"/>
        </w:numPr>
      </w:pPr>
      <w:r>
        <w:t xml:space="preserve">Vehicle sharing (to further reduce congestion)</w:t>
      </w:r>
    </w:p>
    <w:p>
      <w:pPr>
        <w:pStyle w:val="Compact"/>
        <w:numPr>
          <w:numId w:val="1276"/>
          <w:ilvl w:val="1"/>
        </w:numPr>
      </w:pPr>
      <w:r>
        <w:t xml:space="preserve">Charging scheme (efficient charging solutions are required in the planning process to support vehicles, especially in fully automated mode)</w:t>
      </w:r>
    </w:p>
    <w:p>
      <w:pPr>
        <w:pStyle w:val="Compact"/>
        <w:numPr>
          <w:numId w:val="1272"/>
          <w:ilvl w:val="0"/>
        </w:numPr>
      </w:pPr>
      <w:r>
        <w:t xml:space="preserve">Green parking (improving parking search capacity and reducing journey time can help reduce carbon emissions and pollution)</w:t>
      </w:r>
    </w:p>
    <w:p>
      <w:pPr>
        <w:pStyle w:val="Compact"/>
        <w:numPr>
          <w:numId w:val="1277"/>
          <w:ilvl w:val="1"/>
        </w:numPr>
      </w:pPr>
      <w:r>
        <w:t xml:space="preserve">Accessibility (reservation, convenient ride, economic/dynamic pricing, hassle-free drop-off and pick-up experience, and green planning and scheduling algorithms)</w:t>
      </w:r>
    </w:p>
    <w:p>
      <w:pPr>
        <w:pStyle w:val="Compact"/>
        <w:numPr>
          <w:numId w:val="1277"/>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77"/>
          <w:ilvl w:val="1"/>
        </w:numPr>
      </w:pPr>
      <w:r>
        <w:t xml:space="preserve">Digitised car parks (With proper management, the number of cars on the road can be reduced and green transport can be realised)</w:t>
      </w:r>
    </w:p>
    <w:p>
      <w:pPr>
        <w:pStyle w:val="Heading3"/>
      </w:pPr>
      <w:bookmarkStart w:id="875" w:name="current-state-of-art-in-practice-31"/>
      <w:r>
        <w:t xml:space="preserve">Current state of art in practice</w:t>
      </w:r>
      <w:bookmarkEnd w:id="875"/>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76">
        <w:r>
          <w:rPr>
            <w:rStyle w:val="Hyperlink"/>
          </w:rPr>
          <w:t xml:space="preserve">Bosch</w:t>
        </w:r>
      </w:hyperlink>
      <w:r>
        <w:t xml:space="preserve"> </w:t>
      </w:r>
      <w:r>
        <w:t xml:space="preserve">and</w:t>
      </w:r>
      <w:r>
        <w:t xml:space="preserve"> </w:t>
      </w:r>
      <w:hyperlink r:id="rId877">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78" w:name="relevant-initiatives-in-austria-31"/>
      <w:r>
        <w:t xml:space="preserve">Relevant initiatives in Austria</w:t>
      </w:r>
      <w:bookmarkEnd w:id="878"/>
    </w:p>
    <w:p>
      <w:pPr>
        <w:pStyle w:val="Compact"/>
        <w:numPr>
          <w:numId w:val="1278"/>
          <w:ilvl w:val="0"/>
        </w:numPr>
      </w:pPr>
      <w:hyperlink r:id="rId879">
        <w:r>
          <w:rPr>
            <w:rStyle w:val="Hyperlink"/>
          </w:rPr>
          <w:t xml:space="preserve">Austrian jurisdiction in terms of AV parking</w:t>
        </w:r>
      </w:hyperlink>
    </w:p>
    <w:p>
      <w:pPr>
        <w:pStyle w:val="Heading3"/>
      </w:pPr>
      <w:bookmarkStart w:id="880" w:name="Xf0b81248b01a7e90097b7c25de22e632a283b88"/>
      <w:r>
        <w:t xml:space="preserve">Impacts with respect to Sustainable Development Goals (SDGs)</w:t>
      </w:r>
      <w:bookmarkEnd w:id="8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comfort and time saving</w:t>
            </w:r>
          </w:p>
        </w:tc>
        <w:tc>
          <w:p>
            <w:pPr>
              <w:pStyle w:val="Compact"/>
              <w:jc w:val="center"/>
            </w:pPr>
            <w:r>
              <w:rPr>
                <w:b/>
              </w:rPr>
              <w:t xml:space="preserve">+</w:t>
            </w:r>
          </w:p>
        </w:tc>
        <w:tc>
          <w:p>
            <w:pPr>
              <w:pStyle w:val="Compact"/>
              <w:jc w:val="center"/>
            </w:pPr>
            <w:r>
              <w:t xml:space="preserve">Health and wellbeing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Systemic</w:t>
            </w:r>
          </w:p>
        </w:tc>
        <w:tc>
          <w:p>
            <w:pPr>
              <w:pStyle w:val="Compact"/>
              <w:jc w:val="center"/>
            </w:pPr>
            <w:r>
              <w:t xml:space="preserve">Unpredictable effects on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1" w:name="X05c13800158125d0f10cc2f8bc6586383c53759"/>
      <w:r>
        <w:t xml:space="preserve">Technology and societal readiness level</w:t>
      </w:r>
      <w:bookmarkEnd w:id="8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82" w:name="open-questions-29"/>
      <w:r>
        <w:t xml:space="preserve">Open questions</w:t>
      </w:r>
      <w:bookmarkEnd w:id="882"/>
    </w:p>
    <w:p>
      <w:pPr>
        <w:pStyle w:val="Compact"/>
        <w:numPr>
          <w:numId w:val="1279"/>
          <w:ilvl w:val="0"/>
        </w:numPr>
      </w:pPr>
      <w:r>
        <w:t xml:space="preserve">How well will the technology be adopted?</w:t>
      </w:r>
    </w:p>
    <w:p>
      <w:pPr>
        <w:pStyle w:val="Compact"/>
        <w:numPr>
          <w:numId w:val="1279"/>
          <w:ilvl w:val="0"/>
        </w:numPr>
      </w:pPr>
      <w:r>
        <w:t xml:space="preserve">How well will the mix work with AVs and manually driven cars in parking infrastructure?</w:t>
      </w:r>
    </w:p>
    <w:p>
      <w:pPr>
        <w:pStyle w:val="Heading3"/>
      </w:pPr>
      <w:bookmarkStart w:id="883" w:name="further-links-26"/>
      <w:r>
        <w:t xml:space="preserve">Further links</w:t>
      </w:r>
      <w:bookmarkEnd w:id="883"/>
    </w:p>
    <w:p>
      <w:pPr>
        <w:pStyle w:val="Compact"/>
        <w:numPr>
          <w:numId w:val="1280"/>
          <w:ilvl w:val="0"/>
        </w:numPr>
      </w:pPr>
      <w:hyperlink r:id="rId884">
        <w:r>
          <w:rPr>
            <w:rStyle w:val="Hyperlink"/>
          </w:rPr>
          <w:t xml:space="preserve">Bosch</w:t>
        </w:r>
      </w:hyperlink>
    </w:p>
    <w:p>
      <w:pPr>
        <w:pStyle w:val="Compact"/>
        <w:numPr>
          <w:numId w:val="1280"/>
          <w:ilvl w:val="0"/>
        </w:numPr>
      </w:pPr>
      <w:hyperlink r:id="rId877">
        <w:r>
          <w:rPr>
            <w:rStyle w:val="Hyperlink"/>
          </w:rPr>
          <w:t xml:space="preserve">Daimler</w:t>
        </w:r>
      </w:hyperlink>
    </w:p>
    <w:p>
      <w:pPr>
        <w:pStyle w:val="Heading3"/>
      </w:pPr>
      <w:bookmarkStart w:id="885" w:name="references-31"/>
      <w:r>
        <w:t xml:space="preserve">References</w:t>
      </w:r>
      <w:bookmarkEnd w:id="885"/>
    </w:p>
    <w:p>
      <w:pPr>
        <w:pStyle w:val="Compact"/>
        <w:numPr>
          <w:numId w:val="1281"/>
          <w:ilvl w:val="0"/>
        </w:numPr>
      </w:pPr>
      <w:r>
        <w:t xml:space="preserve">Akhavan-Rezai, E., Shaaban, M. F., El-Saadany, E. F., &amp; Karray, F. (2018). New EMS to incorporate smart parking lots into demand response. IEEE Transactions on Smart Grid, 9(2), 1376–1386.</w:t>
      </w:r>
      <w:r>
        <w:t xml:space="preserve"> </w:t>
      </w:r>
      <w:hyperlink r:id="rId886">
        <w:r>
          <w:rPr>
            <w:rStyle w:val="Hyperlink"/>
          </w:rPr>
          <w:t xml:space="preserve">https://doi.org/10.1109/TSG.2016.2587901</w:t>
        </w:r>
      </w:hyperlink>
    </w:p>
    <w:p>
      <w:pPr>
        <w:pStyle w:val="Compact"/>
        <w:numPr>
          <w:numId w:val="1281"/>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81"/>
          <w:ilvl w:val="0"/>
        </w:numPr>
      </w:pPr>
      <w:r>
        <w:t xml:space="preserve">Chirca, M., Chapuis, R., &amp; Lenain, R. (2015). Autonomous Valet Parking System Architecture. IEEE Conference on Intelligent Transportation Systems, Proceedings, ITSC, 2015-Octob, 2619–2624.</w:t>
      </w:r>
      <w:r>
        <w:t xml:space="preserve"> </w:t>
      </w:r>
      <w:hyperlink r:id="rId888">
        <w:r>
          <w:rPr>
            <w:rStyle w:val="Hyperlink"/>
          </w:rPr>
          <w:t xml:space="preserve">https://doi.org/10.1109/ITSC.2015.421</w:t>
        </w:r>
      </w:hyperlink>
    </w:p>
    <w:p>
      <w:pPr>
        <w:pStyle w:val="Compact"/>
        <w:numPr>
          <w:numId w:val="1281"/>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89">
        <w:r>
          <w:rPr>
            <w:rStyle w:val="Hyperlink"/>
          </w:rPr>
          <w:t xml:space="preserve">https://doi.org/10.1109/ICCVE.2014.7297530</w:t>
        </w:r>
      </w:hyperlink>
    </w:p>
    <w:p>
      <w:pPr>
        <w:pStyle w:val="Compact"/>
        <w:numPr>
          <w:numId w:val="1281"/>
          <w:ilvl w:val="0"/>
        </w:numPr>
      </w:pPr>
      <w:r>
        <w:t xml:space="preserve">Cohen, T., &amp; Cavoli, C. (2019). Automated vehicles: exploring possible consequences of government (non)intervention for congestion and accessibility. Transport Reviews, 39(1), 129–151.</w:t>
      </w:r>
      <w:r>
        <w:t xml:space="preserve"> </w:t>
      </w:r>
      <w:hyperlink r:id="rId890">
        <w:r>
          <w:rPr>
            <w:rStyle w:val="Hyperlink"/>
          </w:rPr>
          <w:t xml:space="preserve">https://doi.org/10.1080/01441647.2018.1524401</w:t>
        </w:r>
      </w:hyperlink>
    </w:p>
    <w:p>
      <w:pPr>
        <w:pStyle w:val="Compact"/>
        <w:numPr>
          <w:numId w:val="1281"/>
          <w:ilvl w:val="0"/>
        </w:numPr>
      </w:pPr>
      <w:r>
        <w:t xml:space="preserve">Cohen, T., Jones, P., &amp; Cavoli, C. (2017). Social and behavioural questions associated with autonomous vehicles. January, 1–124.</w:t>
      </w:r>
    </w:p>
    <w:p>
      <w:pPr>
        <w:pStyle w:val="Compact"/>
        <w:numPr>
          <w:numId w:val="1281"/>
          <w:ilvl w:val="0"/>
        </w:numPr>
      </w:pPr>
      <w:r>
        <w:t xml:space="preserve">Ehrenfeuchter, M. (2020, October 14). Automated Valet Parking (AVP): Test am Flughafen Stuttgart | AUTO MOTOR UND SPORT.</w:t>
      </w:r>
      <w:r>
        <w:t xml:space="preserve"> </w:t>
      </w:r>
      <w:hyperlink r:id="rId891">
        <w:r>
          <w:rPr>
            <w:rStyle w:val="Hyperlink"/>
          </w:rPr>
          <w:t xml:space="preserve">https://www.auto-motor-und-sport.de/tech-zukunft/mobilitaetsservices/automated-valet-parking-flughafen-stuttgart-s-klasse/</w:t>
        </w:r>
      </w:hyperlink>
    </w:p>
    <w:p>
      <w:pPr>
        <w:pStyle w:val="Compact"/>
        <w:numPr>
          <w:numId w:val="1281"/>
          <w:ilvl w:val="0"/>
        </w:numPr>
      </w:pPr>
      <w:r>
        <w:t xml:space="preserve">Fagnant, D. J., &amp; Kockelman, K. M. (2015). Dynamic ride-sharing and optimal fleet sizing for a system of shared autonomous vehicles. Transportation, 1, 1–16.</w:t>
      </w:r>
    </w:p>
    <w:p>
      <w:pPr>
        <w:pStyle w:val="Compact"/>
        <w:numPr>
          <w:numId w:val="1281"/>
          <w:ilvl w:val="0"/>
        </w:numPr>
      </w:pPr>
      <w:r>
        <w:t xml:space="preserve">González-González, E., Nogués, S., &amp; Stead, D. (2020). Parking futures: Preparing European cities for the advent of automated vehicles. Land Use Policy, 91, 104010.</w:t>
      </w:r>
      <w:r>
        <w:t xml:space="preserve"> </w:t>
      </w:r>
      <w:hyperlink r:id="rId892">
        <w:r>
          <w:rPr>
            <w:rStyle w:val="Hyperlink"/>
          </w:rPr>
          <w:t xml:space="preserve">https://doi.org/10.1016/j.landusepol.2019.05.029</w:t>
        </w:r>
      </w:hyperlink>
    </w:p>
    <w:p>
      <w:pPr>
        <w:pStyle w:val="Compact"/>
        <w:numPr>
          <w:numId w:val="1281"/>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3">
        <w:r>
          <w:rPr>
            <w:rStyle w:val="Hyperlink"/>
          </w:rPr>
          <w:t xml:space="preserve">https://doi.org/10.1177/0739456X15613591</w:t>
        </w:r>
      </w:hyperlink>
    </w:p>
    <w:p>
      <w:pPr>
        <w:pStyle w:val="Compact"/>
        <w:numPr>
          <w:numId w:val="1281"/>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4">
        <w:r>
          <w:rPr>
            <w:rStyle w:val="Hyperlink"/>
          </w:rPr>
          <w:t xml:space="preserve">https://doi.org/10.1007/978-3-662-48847-8_11</w:t>
        </w:r>
      </w:hyperlink>
    </w:p>
    <w:p>
      <w:pPr>
        <w:pStyle w:val="Compact"/>
        <w:numPr>
          <w:numId w:val="1281"/>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5">
        <w:r>
          <w:rPr>
            <w:rStyle w:val="Hyperlink"/>
          </w:rPr>
          <w:t xml:space="preserve">https://doi.org/10.1109/TVT.2018.2870167</w:t>
        </w:r>
      </w:hyperlink>
    </w:p>
    <w:p>
      <w:pPr>
        <w:pStyle w:val="Compact"/>
        <w:numPr>
          <w:numId w:val="1281"/>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6">
        <w:r>
          <w:rPr>
            <w:rStyle w:val="Hyperlink"/>
          </w:rPr>
          <w:t xml:space="preserve">https://doi.org/10.1109/ACCESS.2019.2930564</w:t>
        </w:r>
      </w:hyperlink>
    </w:p>
    <w:p>
      <w:pPr>
        <w:pStyle w:val="Compact"/>
        <w:numPr>
          <w:numId w:val="1281"/>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897">
        <w:r>
          <w:rPr>
            <w:rStyle w:val="Hyperlink"/>
          </w:rPr>
          <w:t xml:space="preserve">https://doi.org/10.1109/FIT.2018.00019</w:t>
        </w:r>
      </w:hyperlink>
    </w:p>
    <w:p>
      <w:pPr>
        <w:pStyle w:val="Compact"/>
        <w:numPr>
          <w:numId w:val="1281"/>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898">
        <w:r>
          <w:rPr>
            <w:rStyle w:val="Hyperlink"/>
          </w:rPr>
          <w:t xml:space="preserve">https://doi.org/10.1016/j.jnca.2020.102935</w:t>
        </w:r>
      </w:hyperlink>
    </w:p>
    <w:p>
      <w:pPr>
        <w:pStyle w:val="Compact"/>
        <w:numPr>
          <w:numId w:val="1281"/>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899">
        <w:r>
          <w:rPr>
            <w:rStyle w:val="Hyperlink"/>
          </w:rPr>
          <w:t xml:space="preserve">https://doi.org/10.1109/TSG.2015.2403287</w:t>
        </w:r>
      </w:hyperlink>
    </w:p>
    <w:p>
      <w:pPr>
        <w:pStyle w:val="Compact"/>
        <w:numPr>
          <w:numId w:val="1281"/>
          <w:ilvl w:val="0"/>
        </w:numPr>
      </w:pPr>
      <w:r>
        <w:t xml:space="preserve">Legacy, C., Ashmore, D., Scheurer, J., Stone, J., &amp; Curtis, C. (2019). Planning the driverless city. Transport Reviews, 39(1), 84–102.</w:t>
      </w:r>
      <w:r>
        <w:t xml:space="preserve"> </w:t>
      </w:r>
      <w:hyperlink r:id="rId900">
        <w:r>
          <w:rPr>
            <w:rStyle w:val="Hyperlink"/>
          </w:rPr>
          <w:t xml:space="preserve">https://doi.org/10.1080/01441647.2018.1466835</w:t>
        </w:r>
      </w:hyperlink>
    </w:p>
    <w:p>
      <w:pPr>
        <w:pStyle w:val="Compact"/>
        <w:numPr>
          <w:numId w:val="1281"/>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1">
        <w:r>
          <w:rPr>
            <w:rStyle w:val="Hyperlink"/>
          </w:rPr>
          <w:t xml:space="preserve">https://doi.org/10.1016/j.trc.2020.102838</w:t>
        </w:r>
      </w:hyperlink>
    </w:p>
    <w:p>
      <w:pPr>
        <w:pStyle w:val="Compact"/>
        <w:numPr>
          <w:numId w:val="1281"/>
          <w:ilvl w:val="0"/>
        </w:numPr>
      </w:pPr>
      <w:r>
        <w:t xml:space="preserve">Liu, Z., Xie, Y., Chan, K. Y., Ma, K., &amp; Guan, X. (2019). Chance-Constrained Optimization in D2D-Based Vehicular Communication Network. IEEE Transactions on Vehicular Technology, 68(5), 5045–5058.</w:t>
      </w:r>
      <w:r>
        <w:t xml:space="preserve"> </w:t>
      </w:r>
      <w:hyperlink r:id="rId902">
        <w:r>
          <w:rPr>
            <w:rStyle w:val="Hyperlink"/>
          </w:rPr>
          <w:t xml:space="preserve">https://doi.org/10.1109/TVT.2019.2904291</w:t>
        </w:r>
      </w:hyperlink>
    </w:p>
    <w:p>
      <w:pPr>
        <w:pStyle w:val="Compact"/>
        <w:numPr>
          <w:numId w:val="1281"/>
          <w:ilvl w:val="0"/>
        </w:numPr>
      </w:pPr>
      <w:r>
        <w:t xml:space="preserve">Lou, L., Zhang, J., Xiong, Y., &amp; Jin, Y. (2019). An improved roadside parking space occupancy detection method based on magnetic sensors and wireless signal strength. Sensors (Switzerland), 19(10).</w:t>
      </w:r>
      <w:r>
        <w:t xml:space="preserve"> </w:t>
      </w:r>
      <w:hyperlink r:id="rId903">
        <w:r>
          <w:rPr>
            <w:rStyle w:val="Hyperlink"/>
          </w:rPr>
          <w:t xml:space="preserve">https://doi.org/10.3390/s19102348</w:t>
        </w:r>
      </w:hyperlink>
    </w:p>
    <w:p>
      <w:pPr>
        <w:pStyle w:val="Compact"/>
        <w:numPr>
          <w:numId w:val="1281"/>
          <w:ilvl w:val="0"/>
        </w:numPr>
      </w:pPr>
      <w:r>
        <w:t xml:space="preserve">Manville, M., &amp; Shoup, D. (2005). Parking, people, and cities. Journal of Urban Planning and Development, 131(4), 233–245.</w:t>
      </w:r>
      <w:r>
        <w:t xml:space="preserve"> </w:t>
      </w:r>
      <w:hyperlink r:id="rId904">
        <w:r>
          <w:rPr>
            <w:rStyle w:val="Hyperlink"/>
          </w:rPr>
          <w:t xml:space="preserve">https://doi.org/10.1061/(ASCE)0733-9488(2005)131:4(233)</w:t>
        </w:r>
      </w:hyperlink>
    </w:p>
    <w:p>
      <w:pPr>
        <w:pStyle w:val="Compact"/>
        <w:numPr>
          <w:numId w:val="1281"/>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5">
        <w:r>
          <w:rPr>
            <w:rStyle w:val="Hyperlink"/>
          </w:rPr>
          <w:t xml:space="preserve">https://doi.org/10.18757/ejtir.2017.17.1.3180</w:t>
        </w:r>
      </w:hyperlink>
    </w:p>
    <w:p>
      <w:pPr>
        <w:pStyle w:val="Compact"/>
        <w:numPr>
          <w:numId w:val="1281"/>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6">
        <w:r>
          <w:rPr>
            <w:rStyle w:val="Hyperlink"/>
          </w:rPr>
          <w:t xml:space="preserve">https://doi.org/10.1080/15472450.2017.1291351</w:t>
        </w:r>
      </w:hyperlink>
    </w:p>
    <w:p>
      <w:pPr>
        <w:pStyle w:val="Compact"/>
        <w:numPr>
          <w:numId w:val="1281"/>
          <w:ilvl w:val="0"/>
        </w:numPr>
      </w:pPr>
      <w:r>
        <w:t xml:space="preserve">Ni, J., Lin, X., &amp; Shen, X. (2019). Toward Privacy-Preserving Valet Parking in Autonomous Driving Era. IEEE Transactions on Vehicular Technology, 68(3), 2893–2905.</w:t>
      </w:r>
      <w:r>
        <w:t xml:space="preserve"> </w:t>
      </w:r>
      <w:hyperlink r:id="rId907">
        <w:r>
          <w:rPr>
            <w:rStyle w:val="Hyperlink"/>
          </w:rPr>
          <w:t xml:space="preserve">https://doi.org/10.1109/TVT.2019.2894720</w:t>
        </w:r>
      </w:hyperlink>
    </w:p>
    <w:p>
      <w:pPr>
        <w:pStyle w:val="Compact"/>
        <w:numPr>
          <w:numId w:val="1281"/>
          <w:ilvl w:val="0"/>
        </w:numPr>
      </w:pPr>
      <w:r>
        <w:t xml:space="preserve">Of-Allinger, A. (2020, August 26). Automated Valet Parking von Ford, Bosch und Bedrock | AUTO MOTOR UND SPORT.</w:t>
      </w:r>
      <w:r>
        <w:t xml:space="preserve"> </w:t>
      </w:r>
      <w:hyperlink r:id="rId908">
        <w:r>
          <w:rPr>
            <w:rStyle w:val="Hyperlink"/>
          </w:rPr>
          <w:t xml:space="preserve">https://www.auto-motor-und-sport.de/tech-zukunft/automated-valet-parking-bosch-ford-bedrock/</w:t>
        </w:r>
      </w:hyperlink>
    </w:p>
    <w:p>
      <w:pPr>
        <w:pStyle w:val="Compact"/>
        <w:numPr>
          <w:numId w:val="1281"/>
          <w:ilvl w:val="0"/>
        </w:numPr>
      </w:pPr>
      <w:r>
        <w:t xml:space="preserve">Pierce, G., &amp; Shoup, D. (2013). Getting the prices right. Journal of the American Planning Association, 79(1), 67–81.</w:t>
      </w:r>
      <w:r>
        <w:t xml:space="preserve"> </w:t>
      </w:r>
      <w:hyperlink r:id="rId909">
        <w:r>
          <w:rPr>
            <w:rStyle w:val="Hyperlink"/>
          </w:rPr>
          <w:t xml:space="preserve">https://doi.org/10.1080/01944363.2013.787307</w:t>
        </w:r>
      </w:hyperlink>
    </w:p>
    <w:p>
      <w:pPr>
        <w:pStyle w:val="Compact"/>
        <w:numPr>
          <w:numId w:val="1281"/>
          <w:ilvl w:val="0"/>
        </w:numPr>
      </w:pPr>
      <w:r>
        <w:t xml:space="preserve">Porter, L. (2018). The autonomous vehicle revolution: Implications for planning. Planning Theory and Practice, 19(5), 753–778.</w:t>
      </w:r>
      <w:r>
        <w:t xml:space="preserve"> </w:t>
      </w:r>
      <w:hyperlink r:id="rId910">
        <w:r>
          <w:rPr>
            <w:rStyle w:val="Hyperlink"/>
          </w:rPr>
          <w:t xml:space="preserve">https://doi.org/10.1080/14649357.2018.1537599</w:t>
        </w:r>
      </w:hyperlink>
    </w:p>
    <w:p>
      <w:pPr>
        <w:pStyle w:val="Compact"/>
        <w:numPr>
          <w:numId w:val="1281"/>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1">
        <w:r>
          <w:rPr>
            <w:rStyle w:val="Hyperlink"/>
          </w:rPr>
          <w:t xml:space="preserve">https://doi.org/10.1109/TITS.2015.2428705</w:t>
        </w:r>
      </w:hyperlink>
    </w:p>
    <w:p>
      <w:pPr>
        <w:pStyle w:val="Compact"/>
        <w:numPr>
          <w:numId w:val="1281"/>
          <w:ilvl w:val="0"/>
        </w:numPr>
      </w:pPr>
      <w:r>
        <w:t xml:space="preserve">Robert Bosch GmbH. (2021a). Automated Valet Parking – schnell, sicher, fahrerlos | Bosch Global.</w:t>
      </w:r>
      <w:r>
        <w:t xml:space="preserve"> </w:t>
      </w:r>
      <w:hyperlink r:id="rId912">
        <w:r>
          <w:rPr>
            <w:rStyle w:val="Hyperlink"/>
          </w:rPr>
          <w:t xml:space="preserve">https://www.bosch.com/de/stories/automated-valet-parking/</w:t>
        </w:r>
      </w:hyperlink>
    </w:p>
    <w:p>
      <w:pPr>
        <w:pStyle w:val="Compact"/>
        <w:numPr>
          <w:numId w:val="1281"/>
          <w:ilvl w:val="0"/>
        </w:numPr>
      </w:pPr>
      <w:r>
        <w:t xml:space="preserve">Robert Bosch GmbH. (2021b). Bosch Automated Valet Parking.</w:t>
      </w:r>
      <w:r>
        <w:t xml:space="preserve"> </w:t>
      </w:r>
      <w:hyperlink r:id="rId913">
        <w:r>
          <w:rPr>
            <w:rStyle w:val="Hyperlink"/>
          </w:rPr>
          <w:t xml:space="preserve">https://www.bosch-mobility-solutions.com/de/loesungen/parken/automated-valet-parking/</w:t>
        </w:r>
      </w:hyperlink>
    </w:p>
    <w:p>
      <w:pPr>
        <w:pStyle w:val="Compact"/>
        <w:numPr>
          <w:numId w:val="1281"/>
          <w:ilvl w:val="0"/>
        </w:numPr>
      </w:pPr>
      <w:r>
        <w:t xml:space="preserve">Soteropoulos, A., Berger, M., &amp; Ciari, F. (2019). Impacts of automated vehicles on travel behaviour and land use: an international review of modelling studies. Transport Reviews, 39(1), 29–49.</w:t>
      </w:r>
      <w:r>
        <w:t xml:space="preserve"> </w:t>
      </w:r>
      <w:hyperlink r:id="rId914">
        <w:r>
          <w:rPr>
            <w:rStyle w:val="Hyperlink"/>
          </w:rPr>
          <w:t xml:space="preserve">https://doi.org/10.1080/01441647.2018.1523253</w:t>
        </w:r>
      </w:hyperlink>
    </w:p>
    <w:p>
      <w:pPr>
        <w:pStyle w:val="Compact"/>
        <w:numPr>
          <w:numId w:val="1281"/>
          <w:ilvl w:val="0"/>
        </w:numPr>
      </w:pPr>
      <w:r>
        <w:t xml:space="preserve">Wang, D. Z., Posner, I., &amp; Newman, P. (2015). Model-free detection and tracking of dynamic objects with 2D lidar. International Journal of Robotics Research, 34(7), 1039–1063.</w:t>
      </w:r>
      <w:r>
        <w:t xml:space="preserve"> </w:t>
      </w:r>
      <w:hyperlink r:id="rId915">
        <w:r>
          <w:rPr>
            <w:rStyle w:val="Hyperlink"/>
          </w:rPr>
          <w:t xml:space="preserve">https://doi.org/10.1177/0278364914562237</w:t>
        </w:r>
      </w:hyperlink>
    </w:p>
    <w:p>
      <w:pPr>
        <w:pStyle w:val="Compact"/>
        <w:numPr>
          <w:numId w:val="1281"/>
          <w:ilvl w:val="0"/>
        </w:numPr>
      </w:pPr>
      <w:r>
        <w:t xml:space="preserve">Williams, L. (2019). The whole story of parking: The world of parking is no longer stationary. Eng. Technol., 14(2), 56–61.</w:t>
      </w:r>
    </w:p>
    <w:p>
      <w:pPr>
        <w:pStyle w:val="Compact"/>
        <w:numPr>
          <w:numId w:val="1281"/>
          <w:ilvl w:val="0"/>
        </w:numPr>
      </w:pPr>
      <w:r>
        <w:t xml:space="preserve">Zakharenko, R. (2016). Self-driving cars will change cities. Regional Science and Urban Economics, 61, 26–37.</w:t>
      </w:r>
      <w:r>
        <w:t xml:space="preserve"> </w:t>
      </w:r>
      <w:hyperlink r:id="rId916">
        <w:r>
          <w:rPr>
            <w:rStyle w:val="Hyperlink"/>
          </w:rPr>
          <w:t xml:space="preserve">https://doi.org/10.1016/j.regsciurbeco.2016.09.003</w:t>
        </w:r>
      </w:hyperlink>
    </w:p>
    <w:p>
      <w:pPr>
        <w:pStyle w:val="Compact"/>
        <w:numPr>
          <w:numId w:val="1281"/>
          <w:ilvl w:val="0"/>
        </w:numPr>
      </w:pPr>
      <w:r>
        <w:t xml:space="preserve">Zhang, W. (2017). the Interaction Between Land Use and Transportation in the Era of Shared Autonomous Vehicles: a Simulation Model. August, 147.</w:t>
      </w:r>
    </w:p>
    <w:p>
      <w:pPr>
        <w:pStyle w:val="Compact"/>
        <w:numPr>
          <w:numId w:val="1281"/>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17">
        <w:r>
          <w:rPr>
            <w:rStyle w:val="Hyperlink"/>
          </w:rPr>
          <w:t xml:space="preserve">https://doi.org/10.1016/j.scs.2015.07.006</w:t>
        </w:r>
      </w:hyperlink>
    </w:p>
    <w:p>
      <w:pPr>
        <w:pStyle w:val="Compact"/>
        <w:numPr>
          <w:numId w:val="1281"/>
          <w:ilvl w:val="0"/>
        </w:numPr>
      </w:pPr>
      <w:r>
        <w:t xml:space="preserve">Zhou, D., Yan, Z., Fu, Y., &amp; Yao, Z. (2018). A survey on network data collection. Journal of Network and Computer Applications, 116, 9–23.</w:t>
      </w:r>
      <w:r>
        <w:t xml:space="preserve"> </w:t>
      </w:r>
      <w:hyperlink r:id="rId918">
        <w:r>
          <w:rPr>
            <w:rStyle w:val="Hyperlink"/>
          </w:rPr>
          <w:t xml:space="preserve">https://doi.org/10.1016/j.jnca.2018.05.004</w:t>
        </w:r>
      </w:hyperlink>
    </w:p>
    <w:p>
      <w:pPr>
        <w:pStyle w:val="Heading2"/>
      </w:pPr>
      <w:bookmarkStart w:id="919" w:name="automated_road_freight"/>
      <w:r>
        <w:t xml:space="preserve">8.3	Automated road freight</w:t>
      </w:r>
      <w:bookmarkEnd w:id="919"/>
    </w:p>
    <w:p>
      <w:pPr>
        <w:pStyle w:val="Heading3"/>
      </w:pPr>
      <w:bookmarkStart w:id="920" w:name="synonyms-28"/>
      <w:r>
        <w:t xml:space="preserve">Synonyms</w:t>
      </w:r>
      <w:bookmarkEnd w:id="920"/>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21" w:name="definition-32"/>
      <w:r>
        <w:t xml:space="preserve">Definition</w:t>
      </w:r>
      <w:bookmarkEnd w:id="921"/>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22" w:name="key-stakeholders-32"/>
      <w:r>
        <w:t xml:space="preserve">Key stakeholders</w:t>
      </w:r>
      <w:bookmarkEnd w:id="922"/>
    </w:p>
    <w:p>
      <w:pPr>
        <w:pStyle w:val="Compact"/>
        <w:numPr>
          <w:numId w:val="1282"/>
          <w:ilvl w:val="0"/>
        </w:numPr>
      </w:pPr>
      <w:r>
        <w:rPr>
          <w:b/>
        </w:rPr>
        <w:t xml:space="preserve">Affected</w:t>
      </w:r>
      <w:r>
        <w:t xml:space="preserve">: Truck drivers, Freight forwarders, Delivery companies</w:t>
      </w:r>
    </w:p>
    <w:p>
      <w:pPr>
        <w:pStyle w:val="Compact"/>
        <w:numPr>
          <w:numId w:val="1282"/>
          <w:ilvl w:val="0"/>
        </w:numPr>
      </w:pPr>
      <w:r>
        <w:rPr>
          <w:b/>
        </w:rPr>
        <w:t xml:space="preserve">Responsible</w:t>
      </w:r>
      <w:r>
        <w:t xml:space="preserve">: National Governments, City government, Freight forwarders, Delivery companies</w:t>
      </w:r>
    </w:p>
    <w:p>
      <w:pPr>
        <w:pStyle w:val="Heading3"/>
      </w:pPr>
      <w:bookmarkStart w:id="923" w:name="current-state-of-art-in-research-32"/>
      <w:r>
        <w:t xml:space="preserve">Current state of art in research</w:t>
      </w:r>
      <w:bookmarkEnd w:id="923"/>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3"/>
          <w:ilvl w:val="0"/>
        </w:numPr>
      </w:pPr>
      <w:r>
        <w:t xml:space="preserve">Fuel economy standards (minimum efficiency).</w:t>
      </w:r>
    </w:p>
    <w:p>
      <w:pPr>
        <w:pStyle w:val="Compact"/>
        <w:numPr>
          <w:numId w:val="1283"/>
          <w:ilvl w:val="0"/>
        </w:numPr>
      </w:pPr>
      <w:r>
        <w:t xml:space="preserve">Support for comprehensive data collection and information exchange</w:t>
      </w:r>
    </w:p>
    <w:p>
      <w:pPr>
        <w:pStyle w:val="Compact"/>
        <w:numPr>
          <w:numId w:val="1283"/>
          <w:ilvl w:val="0"/>
        </w:numPr>
      </w:pPr>
      <w:r>
        <w:t xml:space="preserve">Promoting the use of alternative fuels and the vehicles that use them</w:t>
      </w:r>
    </w:p>
    <w:p>
      <w:pPr>
        <w:pStyle w:val="Heading3"/>
      </w:pPr>
      <w:bookmarkStart w:id="924" w:name="current-state-of-art-in-practice-32"/>
      <w:r>
        <w:t xml:space="preserve">Current state of art in practice</w:t>
      </w:r>
      <w:bookmarkEnd w:id="924"/>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4"/>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5"/>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6"/>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25" w:name="relevant-initiatives-in-austria-32"/>
      <w:r>
        <w:t xml:space="preserve">Relevant initiatives in Austria</w:t>
      </w:r>
      <w:bookmarkEnd w:id="925"/>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87"/>
          <w:ilvl w:val="0"/>
        </w:numPr>
      </w:pPr>
      <w:hyperlink r:id="rId926">
        <w:r>
          <w:rPr>
            <w:rStyle w:val="Hyperlink"/>
          </w:rPr>
          <w:t xml:space="preserve">Land-oberoesterreich.gv.at</w:t>
        </w:r>
      </w:hyperlink>
    </w:p>
    <w:p>
      <w:pPr>
        <w:pStyle w:val="Heading3"/>
      </w:pPr>
      <w:bookmarkStart w:id="927" w:name="X9c6d194f075c404e7e622e8fc2a8502d8825c2e"/>
      <w:r>
        <w:t xml:space="preserve">Impacts with respect to Sustainable Development Goals (SDGs)</w:t>
      </w:r>
      <w:bookmarkEnd w:id="9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28" w:name="X2fb30cc6cd02984eea60b5c44d047e6d46a1381"/>
      <w:r>
        <w:t xml:space="preserve">Technology and societal readiness level</w:t>
      </w:r>
      <w:bookmarkEnd w:id="9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29" w:name="open-questions-30"/>
      <w:r>
        <w:t xml:space="preserve">Open questions</w:t>
      </w:r>
      <w:bookmarkEnd w:id="929"/>
    </w:p>
    <w:p>
      <w:pPr>
        <w:pStyle w:val="Compact"/>
        <w:numPr>
          <w:numId w:val="1288"/>
          <w:ilvl w:val="0"/>
        </w:numPr>
      </w:pPr>
      <w:r>
        <w:t xml:space="preserve">How significant will the rebound effect be that results from the improvement in freight efficiency?</w:t>
      </w:r>
    </w:p>
    <w:p>
      <w:pPr>
        <w:pStyle w:val="Compact"/>
        <w:numPr>
          <w:numId w:val="1288"/>
          <w:ilvl w:val="0"/>
        </w:numPr>
      </w:pPr>
      <w:r>
        <w:t xml:space="preserve">Who is responsible if the technology in semi-automated mode violates a speed limit or other traffic regulations?</w:t>
      </w:r>
    </w:p>
    <w:p>
      <w:pPr>
        <w:pStyle w:val="Compact"/>
        <w:numPr>
          <w:numId w:val="1288"/>
          <w:ilvl w:val="0"/>
        </w:numPr>
      </w:pPr>
      <w:r>
        <w:t xml:space="preserve">How should commercial CAVs best be integrated with conventional trucks?</w:t>
      </w:r>
    </w:p>
    <w:p>
      <w:pPr>
        <w:pStyle w:val="Heading3"/>
      </w:pPr>
      <w:bookmarkStart w:id="930" w:name="further-links-27"/>
      <w:r>
        <w:t xml:space="preserve">Further links</w:t>
      </w:r>
      <w:bookmarkEnd w:id="930"/>
    </w:p>
    <w:p>
      <w:pPr>
        <w:pStyle w:val="Compact"/>
        <w:numPr>
          <w:numId w:val="1289"/>
          <w:ilvl w:val="0"/>
        </w:numPr>
      </w:pPr>
      <w:hyperlink r:id="rId931">
        <w:r>
          <w:rPr>
            <w:rStyle w:val="Hyperlink"/>
          </w:rPr>
          <w:t xml:space="preserve">ec.europa.eu</w:t>
        </w:r>
      </w:hyperlink>
    </w:p>
    <w:p>
      <w:pPr>
        <w:pStyle w:val="Heading3"/>
      </w:pPr>
      <w:bookmarkStart w:id="932" w:name="references-32"/>
      <w:r>
        <w:t xml:space="preserve">References</w:t>
      </w:r>
      <w:bookmarkEnd w:id="932"/>
    </w:p>
    <w:p>
      <w:pPr>
        <w:pStyle w:val="Compact"/>
        <w:numPr>
          <w:numId w:val="1290"/>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90"/>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3">
        <w:r>
          <w:rPr>
            <w:rStyle w:val="Hyperlink"/>
          </w:rPr>
          <w:t xml:space="preserve">https://doi.org/10.7249/rr443-2</w:t>
        </w:r>
      </w:hyperlink>
    </w:p>
    <w:p>
      <w:pPr>
        <w:pStyle w:val="Compact"/>
        <w:numPr>
          <w:numId w:val="1290"/>
          <w:ilvl w:val="0"/>
        </w:numPr>
      </w:pPr>
      <w:r>
        <w:t xml:space="preserve">APA. (2021). Selbstfahrender Lkw in OÖ unterwegs | SN.at. Salzburger Nachrichten.</w:t>
      </w:r>
      <w:r>
        <w:t xml:space="preserve"> </w:t>
      </w:r>
      <w:hyperlink r:id="rId934">
        <w:r>
          <w:rPr>
            <w:rStyle w:val="Hyperlink"/>
          </w:rPr>
          <w:t xml:space="preserve">https://www.sn.at/wirtschaft/oesterreich/selbstfahrender-lkw-in-ooe-unterwegs-99060673</w:t>
        </w:r>
      </w:hyperlink>
    </w:p>
    <w:p>
      <w:pPr>
        <w:pStyle w:val="Compact"/>
        <w:numPr>
          <w:numId w:val="1290"/>
          <w:ilvl w:val="0"/>
        </w:numPr>
      </w:pPr>
      <w:r>
        <w:t xml:space="preserve">Böhm, M. (2019, November 5). Selbstfahrende Lkws: Die Autonomen rollen an - Transport &amp; Logistik - derStandard.at › Wirtschaft.</w:t>
      </w:r>
      <w:r>
        <w:t xml:space="preserve"> </w:t>
      </w:r>
      <w:hyperlink r:id="rId935">
        <w:r>
          <w:rPr>
            <w:rStyle w:val="Hyperlink"/>
          </w:rPr>
          <w:t xml:space="preserve">https://www.derstandard.at/story/2000110697906/selbstfahrende-lkws-die-autonomen-rollen-an</w:t>
        </w:r>
      </w:hyperlink>
    </w:p>
    <w:p>
      <w:pPr>
        <w:pStyle w:val="Compact"/>
        <w:numPr>
          <w:numId w:val="1290"/>
          <w:ilvl w:val="0"/>
        </w:numPr>
      </w:pPr>
      <w:r>
        <w:t xml:space="preserve">Boudway, I. (2021, May 5). Supply Chains Latest: Driverless Trucks a Deal Closer to Freeway. - Bloomberg. Bloomberg.</w:t>
      </w:r>
      <w:r>
        <w:t xml:space="preserve"> </w:t>
      </w:r>
      <w:hyperlink r:id="rId936">
        <w:r>
          <w:rPr>
            <w:rStyle w:val="Hyperlink"/>
          </w:rPr>
          <w:t xml:space="preserve">https://www.bloomberg.com/news/newsletters/2021-05-05/supply-chains-latest-driverless-trucks-a-deal-closer-to-freeway</w:t>
        </w:r>
      </w:hyperlink>
    </w:p>
    <w:p>
      <w:pPr>
        <w:pStyle w:val="Compact"/>
        <w:numPr>
          <w:numId w:val="1290"/>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37">
        <w:r>
          <w:rPr>
            <w:rStyle w:val="Hyperlink"/>
          </w:rPr>
          <w:t xml:space="preserve">https://doi.org/10.1007/978-3-319-05990-7_13</w:t>
        </w:r>
      </w:hyperlink>
    </w:p>
    <w:p>
      <w:pPr>
        <w:pStyle w:val="Compact"/>
        <w:numPr>
          <w:numId w:val="1290"/>
          <w:ilvl w:val="0"/>
        </w:numPr>
      </w:pPr>
      <w:r>
        <w:t xml:space="preserve">Chan, C. Y. (2017). Advancements, prospects, and impacts of automated driving systems. International Journal of Transportation Science and Technology, 6(3), 208–216.</w:t>
      </w:r>
      <w:r>
        <w:t xml:space="preserve"> </w:t>
      </w:r>
      <w:hyperlink r:id="rId938">
        <w:r>
          <w:rPr>
            <w:rStyle w:val="Hyperlink"/>
          </w:rPr>
          <w:t xml:space="preserve">https://doi.org/10.1016/j.ijtst.2017.07.008</w:t>
        </w:r>
      </w:hyperlink>
    </w:p>
    <w:p>
      <w:pPr>
        <w:pStyle w:val="Compact"/>
        <w:numPr>
          <w:numId w:val="1290"/>
          <w:ilvl w:val="0"/>
        </w:numPr>
      </w:pPr>
      <w:r>
        <w:t xml:space="preserve">DB. (2021, March 16). Autonomes Fahren: DB Schenker und BRP-Rotax starten Testbetrieb in Österreich.</w:t>
      </w:r>
      <w:r>
        <w:t xml:space="preserve"> </w:t>
      </w:r>
      <w:hyperlink r:id="rId939">
        <w:r>
          <w:rPr>
            <w:rStyle w:val="Hyperlink"/>
          </w:rPr>
          <w:t xml:space="preserve">https://www.dbschenker.com/at-de/ueber-uns/presse/corporate-news/autonomes-fahren--db-schenker-und-brp-rotax-starten-testbetrieb-in-oesterreich-688986</w:t>
        </w:r>
      </w:hyperlink>
    </w:p>
    <w:p>
      <w:pPr>
        <w:pStyle w:val="Compact"/>
        <w:numPr>
          <w:numId w:val="1290"/>
          <w:ilvl w:val="0"/>
        </w:numPr>
      </w:pPr>
      <w:r>
        <w:t xml:space="preserve">Eddy, N. (2021, May 8). Driverless trucks worth the long-term investment – Urgent Comms.</w:t>
      </w:r>
      <w:r>
        <w:t xml:space="preserve"> </w:t>
      </w:r>
      <w:hyperlink r:id="rId940">
        <w:r>
          <w:rPr>
            <w:rStyle w:val="Hyperlink"/>
          </w:rPr>
          <w:t xml:space="preserve">https://urgentcomm.com/2021/05/10/driverless-trucks-worth-the-long-term-investment/</w:t>
        </w:r>
      </w:hyperlink>
    </w:p>
    <w:p>
      <w:pPr>
        <w:pStyle w:val="Compact"/>
        <w:numPr>
          <w:numId w:val="1290"/>
          <w:ilvl w:val="0"/>
        </w:numPr>
      </w:pPr>
      <w:r>
        <w:t xml:space="preserve">European Commission. (2019). Automated road transport.</w:t>
      </w:r>
    </w:p>
    <w:p>
      <w:pPr>
        <w:pStyle w:val="Compact"/>
        <w:numPr>
          <w:numId w:val="1290"/>
          <w:ilvl w:val="0"/>
        </w:numPr>
      </w:pPr>
      <w:r>
        <w:t xml:space="preserve">European Commission. (2021, April 30). Connected and automated mobility | Shaping Europe’s digital future.</w:t>
      </w:r>
      <w:r>
        <w:t xml:space="preserve"> </w:t>
      </w:r>
      <w:hyperlink r:id="rId941">
        <w:r>
          <w:rPr>
            <w:rStyle w:val="Hyperlink"/>
          </w:rPr>
          <w:t xml:space="preserve">https://digital-strategy.ec.europa.eu/en/policies/connected-and-automated-mobility</w:t>
        </w:r>
      </w:hyperlink>
    </w:p>
    <w:p>
      <w:pPr>
        <w:pStyle w:val="Compact"/>
        <w:numPr>
          <w:numId w:val="1290"/>
          <w:ilvl w:val="0"/>
        </w:numPr>
      </w:pPr>
      <w:r>
        <w:t xml:space="preserve">Flämig, H. (2016). Autonomous vehicles and autonomous driving in freight transport. In Autonomous Driving: Technical, Legal and Social Aspects (pp. 365–385). Springer Berlin Heidelberg.</w:t>
      </w:r>
      <w:r>
        <w:t xml:space="preserve"> </w:t>
      </w:r>
      <w:hyperlink r:id="rId942">
        <w:r>
          <w:rPr>
            <w:rStyle w:val="Hyperlink"/>
          </w:rPr>
          <w:t xml:space="preserve">https://doi.org/10.1007/978-3-662-48847-8_18</w:t>
        </w:r>
      </w:hyperlink>
    </w:p>
    <w:p>
      <w:pPr>
        <w:pStyle w:val="Compact"/>
        <w:numPr>
          <w:numId w:val="1290"/>
          <w:ilvl w:val="0"/>
        </w:numPr>
      </w:pPr>
      <w:r>
        <w:t xml:space="preserve">Gallagher, J. (2021, April 23). FMCSA automated trucks project headed to White House - FreightWaves. Freightwaves.</w:t>
      </w:r>
      <w:r>
        <w:t xml:space="preserve"> </w:t>
      </w:r>
      <w:hyperlink r:id="rId943">
        <w:r>
          <w:rPr>
            <w:rStyle w:val="Hyperlink"/>
          </w:rPr>
          <w:t xml:space="preserve">https://www.freightwaves.com/news/fmcsa-automated-trucks-project-headed-to-white-house</w:t>
        </w:r>
      </w:hyperlink>
    </w:p>
    <w:p>
      <w:pPr>
        <w:pStyle w:val="Compact"/>
        <w:numPr>
          <w:numId w:val="1290"/>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4">
        <w:r>
          <w:rPr>
            <w:rStyle w:val="Hyperlink"/>
          </w:rPr>
          <w:t xml:space="preserve">https://doi.org/10.1016/j.swevo.2021.100845</w:t>
        </w:r>
      </w:hyperlink>
    </w:p>
    <w:p>
      <w:pPr>
        <w:pStyle w:val="Compact"/>
        <w:numPr>
          <w:numId w:val="1290"/>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5">
        <w:r>
          <w:rPr>
            <w:rStyle w:val="Hyperlink"/>
          </w:rPr>
          <w:t xml:space="preserve">https://doi.org/10.1016/j.trc.2020.102610</w:t>
        </w:r>
      </w:hyperlink>
    </w:p>
    <w:p>
      <w:pPr>
        <w:pStyle w:val="Compact"/>
        <w:numPr>
          <w:numId w:val="1290"/>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6">
        <w:r>
          <w:rPr>
            <w:rStyle w:val="Hyperlink"/>
          </w:rPr>
          <w:t xml:space="preserve">https://doi.org/10.1016/j.dib.2020.105566</w:t>
        </w:r>
      </w:hyperlink>
    </w:p>
    <w:p>
      <w:pPr>
        <w:pStyle w:val="Compact"/>
        <w:numPr>
          <w:numId w:val="1290"/>
          <w:ilvl w:val="0"/>
        </w:numPr>
      </w:pPr>
      <w:r>
        <w:t xml:space="preserve">Harper, C. D., Hendrickson, C. T., &amp; Samaras, C. (2016). Cost and benefit estimates of partially-automated vehicle collision avoidance technologies. Accident Analysis and Prevention, 95, 104–115.</w:t>
      </w:r>
      <w:r>
        <w:t xml:space="preserve"> </w:t>
      </w:r>
      <w:hyperlink r:id="rId947">
        <w:r>
          <w:rPr>
            <w:rStyle w:val="Hyperlink"/>
          </w:rPr>
          <w:t xml:space="preserve">https://doi.org/10.1016/j.aap.2016.06.017</w:t>
        </w:r>
      </w:hyperlink>
    </w:p>
    <w:p>
      <w:pPr>
        <w:pStyle w:val="Compact"/>
        <w:numPr>
          <w:numId w:val="1290"/>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48">
        <w:r>
          <w:rPr>
            <w:rStyle w:val="Hyperlink"/>
          </w:rPr>
          <w:t xml:space="preserve">https://doi.org/10.1016/j.tra.2016.09.010</w:t>
        </w:r>
      </w:hyperlink>
    </w:p>
    <w:p>
      <w:pPr>
        <w:pStyle w:val="Compact"/>
        <w:numPr>
          <w:numId w:val="1290"/>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49">
        <w:r>
          <w:rPr>
            <w:rStyle w:val="Hyperlink"/>
          </w:rPr>
          <w:t xml:space="preserve">https://doi.org/10.1016/j.aap.2019.02.003</w:t>
        </w:r>
      </w:hyperlink>
    </w:p>
    <w:p>
      <w:pPr>
        <w:pStyle w:val="Compact"/>
        <w:numPr>
          <w:numId w:val="1290"/>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0">
        <w:r>
          <w:rPr>
            <w:rStyle w:val="Hyperlink"/>
          </w:rPr>
          <w:t xml:space="preserve">https://doi.org/10.1016/j.scitotenv.2019.135237</w:t>
        </w:r>
      </w:hyperlink>
    </w:p>
    <w:p>
      <w:pPr>
        <w:pStyle w:val="Compact"/>
        <w:numPr>
          <w:numId w:val="1290"/>
          <w:ilvl w:val="0"/>
        </w:numPr>
      </w:pPr>
      <w:r>
        <w:t xml:space="preserve">Kulikowska-Wielgus, A. (2019, March 28). Every fifth truck driver position in Europe is vacant. Soon, there could be twice as many. - Trans.INFO. Trans.Info.</w:t>
      </w:r>
      <w:r>
        <w:t xml:space="preserve"> </w:t>
      </w:r>
      <w:hyperlink r:id="rId951">
        <w:r>
          <w:rPr>
            <w:rStyle w:val="Hyperlink"/>
          </w:rPr>
          <w:t xml:space="preserve">https://trans.info/en/every-fifth-truck-driver-position-in-europe-is-vacant-soon-there-could-be-twice-as-many-131212</w:t>
        </w:r>
      </w:hyperlink>
    </w:p>
    <w:p>
      <w:pPr>
        <w:pStyle w:val="Compact"/>
        <w:numPr>
          <w:numId w:val="1290"/>
          <w:ilvl w:val="0"/>
        </w:numPr>
      </w:pPr>
      <w:r>
        <w:t xml:space="preserve">Mersky, A. C., &amp; Samaras, C. (2016). Fuel economy testing of autonomous vehicles. Transportation Research Part C: Emerging Technologies, 65, 31–48.</w:t>
      </w:r>
      <w:r>
        <w:t xml:space="preserve"> </w:t>
      </w:r>
      <w:hyperlink r:id="rId952">
        <w:r>
          <w:rPr>
            <w:rStyle w:val="Hyperlink"/>
          </w:rPr>
          <w:t xml:space="preserve">https://doi.org/10.1016/j.trc.2016.01.001</w:t>
        </w:r>
      </w:hyperlink>
    </w:p>
    <w:p>
      <w:pPr>
        <w:pStyle w:val="Compact"/>
        <w:numPr>
          <w:numId w:val="1290"/>
          <w:ilvl w:val="0"/>
        </w:numPr>
      </w:pPr>
      <w:r>
        <w:t xml:space="preserve">Mulholland, E., Teter, J., Cazzola, P., McDonald, Z., &amp; Ó Gallachóir, B. P. (2018). The long haul towards decarbonising road freight – A global assessment to 2050. Applied Energy, 216, 678–693.</w:t>
      </w:r>
      <w:r>
        <w:t xml:space="preserve"> </w:t>
      </w:r>
      <w:hyperlink r:id="rId953">
        <w:r>
          <w:rPr>
            <w:rStyle w:val="Hyperlink"/>
          </w:rPr>
          <w:t xml:space="preserve">https://doi.org/10.1016/j.apenergy.2018.01.058</w:t>
        </w:r>
      </w:hyperlink>
    </w:p>
    <w:p>
      <w:pPr>
        <w:pStyle w:val="Compact"/>
        <w:numPr>
          <w:numId w:val="1290"/>
          <w:ilvl w:val="0"/>
        </w:numPr>
      </w:pPr>
      <w:r>
        <w:t xml:space="preserve">Nowakowski, C., Shladover, S. E., &amp; Tan, H. S. (2015). Heavy Vehicle Automation: Human Factors Lessons Learned. Procedia Manufacturing, 3, 2945–2952.</w:t>
      </w:r>
      <w:r>
        <w:t xml:space="preserve"> </w:t>
      </w:r>
      <w:hyperlink r:id="rId954">
        <w:r>
          <w:rPr>
            <w:rStyle w:val="Hyperlink"/>
          </w:rPr>
          <w:t xml:space="preserve">https://doi.org/10.1016/j.promfg.2015.07.824</w:t>
        </w:r>
      </w:hyperlink>
    </w:p>
    <w:p>
      <w:pPr>
        <w:pStyle w:val="Compact"/>
        <w:numPr>
          <w:numId w:val="1290"/>
          <w:ilvl w:val="0"/>
        </w:numPr>
      </w:pPr>
      <w:r>
        <w:t xml:space="preserve">Of-Allinger, A., Knecht, J., &amp; Conrad, B. (2020, April 30). Automomer Elektro-Lkw Einride T-Pod: Zulassung in Schweden | AUTO MOTOR UND SPORT. Auto Motr Sport.</w:t>
      </w:r>
      <w:r>
        <w:t xml:space="preserve"> </w:t>
      </w:r>
      <w:hyperlink r:id="rId955">
        <w:r>
          <w:rPr>
            <w:rStyle w:val="Hyperlink"/>
          </w:rPr>
          <w:t xml:space="preserve">https://www.auto-motor-und-sport.de/elektroauto/automomer-elektro-lkw-einride-t-pod-strassenzulassung/</w:t>
        </w:r>
      </w:hyperlink>
    </w:p>
    <w:p>
      <w:pPr>
        <w:pStyle w:val="Compact"/>
        <w:numPr>
          <w:numId w:val="1290"/>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90"/>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56">
        <w:r>
          <w:rPr>
            <w:rStyle w:val="Hyperlink"/>
          </w:rPr>
          <w:t xml:space="preserve">https://doi.org/10.1016/j.trd.2020.102437</w:t>
        </w:r>
      </w:hyperlink>
    </w:p>
    <w:p>
      <w:pPr>
        <w:pStyle w:val="Compact"/>
        <w:numPr>
          <w:numId w:val="1290"/>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Compact"/>
        <w:numPr>
          <w:numId w:val="1290"/>
          <w:ilvl w:val="0"/>
        </w:numPr>
      </w:pPr>
      <w:r>
        <w:t xml:space="preserve">Tsugawa, S., Jeschke, S., &amp; Shladovers, S. E. (2016). A review of truck platooning projects for energy savings. IEEE Transactions on Intelligent Vehicles, 1(1), 68–77.</w:t>
      </w:r>
      <w:r>
        <w:t xml:space="preserve"> </w:t>
      </w:r>
      <w:hyperlink r:id="rId958">
        <w:r>
          <w:rPr>
            <w:rStyle w:val="Hyperlink"/>
          </w:rPr>
          <w:t xml:space="preserve">https://doi.org/10.1109/TIV.2016.2577499</w:t>
        </w:r>
      </w:hyperlink>
    </w:p>
    <w:p>
      <w:pPr>
        <w:pStyle w:val="Compact"/>
        <w:numPr>
          <w:numId w:val="1290"/>
          <w:ilvl w:val="0"/>
        </w:numPr>
      </w:pPr>
      <w:r>
        <w:t xml:space="preserve">Wadud, Z. (2017). Fully automated vehicles: A cost of ownership analysis to inform early adoption. Transportation Research Part A: Policy and Practice, 101, 163–176.</w:t>
      </w:r>
      <w:r>
        <w:t xml:space="preserve"> </w:t>
      </w:r>
      <w:hyperlink r:id="rId959">
        <w:r>
          <w:rPr>
            <w:rStyle w:val="Hyperlink"/>
          </w:rPr>
          <w:t xml:space="preserve">https://doi.org/10.1016/j.tra.2017.05.005</w:t>
        </w:r>
      </w:hyperlink>
    </w:p>
    <w:p>
      <w:pPr>
        <w:pStyle w:val="Compact"/>
        <w:numPr>
          <w:numId w:val="1290"/>
          <w:ilvl w:val="0"/>
        </w:numPr>
      </w:pPr>
      <w:r>
        <w:t xml:space="preserve">Wadud, Z., MacKenzie, D., &amp; Leiby, P. (2016). Help or hindrance? The travel, energy and carbon impacts of highly automated vehicles. Transportation Research Part A: Policy and Practice, 86, 1–18.</w:t>
      </w:r>
      <w:r>
        <w:t xml:space="preserve"> </w:t>
      </w:r>
      <w:hyperlink r:id="rId960">
        <w:r>
          <w:rPr>
            <w:rStyle w:val="Hyperlink"/>
          </w:rPr>
          <w:t xml:space="preserve">https://doi.org/10.1016/j.tra.2015.12.001</w:t>
        </w:r>
      </w:hyperlink>
    </w:p>
    <w:p>
      <w:pPr>
        <w:pStyle w:val="Compact"/>
        <w:numPr>
          <w:numId w:val="1290"/>
          <w:ilvl w:val="0"/>
        </w:numPr>
      </w:pPr>
      <w:r>
        <w:t xml:space="preserve">Werwitzke, C. (2019, May 17). Schweden: T-Pod erhält Zulassung für öffentliche Straße - electrive.net. Electrive.Net.</w:t>
      </w:r>
      <w:r>
        <w:t xml:space="preserve"> </w:t>
      </w:r>
      <w:hyperlink r:id="rId961">
        <w:r>
          <w:rPr>
            <w:rStyle w:val="Hyperlink"/>
          </w:rPr>
          <w:t xml:space="preserve">https://www.electrive.net/2019/05/17/schweden-t-pod-erhaelt-zulassung-fuer-oeffentliche-strasse/</w:t>
        </w:r>
      </w:hyperlink>
    </w:p>
    <w:p>
      <w:pPr>
        <w:pStyle w:val="Heading2"/>
      </w:pPr>
      <w:bookmarkStart w:id="962" w:name="automatic_train"/>
      <w:r>
        <w:t xml:space="preserve">8.4	Automatic train operations</w:t>
      </w:r>
      <w:bookmarkEnd w:id="962"/>
    </w:p>
    <w:p>
      <w:pPr>
        <w:pStyle w:val="Heading3"/>
      </w:pPr>
      <w:bookmarkStart w:id="963" w:name="synonyms-29"/>
      <w:r>
        <w:t xml:space="preserve">Synonyms</w:t>
      </w:r>
      <w:bookmarkEnd w:id="963"/>
    </w:p>
    <w:p>
      <w:pPr>
        <w:pStyle w:val="FirstParagraph"/>
      </w:pPr>
      <w:r>
        <w:rPr>
          <w:i/>
        </w:rPr>
        <w:t xml:space="preserve">high-speed railways (HSR), automatic train control system (ATC), Grade of Automation (GoA), unattended train operation (UTO or GoA4)</w:t>
      </w:r>
    </w:p>
    <w:p>
      <w:pPr>
        <w:pStyle w:val="Heading3"/>
      </w:pPr>
      <w:bookmarkStart w:id="964" w:name="definition-33"/>
      <w:r>
        <w:t xml:space="preserve">Definition</w:t>
      </w:r>
      <w:bookmarkEnd w:id="964"/>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1"/>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1"/>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1"/>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2"/>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2"/>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3"/>
          <w:ilvl w:val="0"/>
        </w:numPr>
      </w:pPr>
      <w:r>
        <w:t xml:space="preserve">Increased line and transport capacity by reducing the intervals between trains</w:t>
      </w:r>
    </w:p>
    <w:p>
      <w:pPr>
        <w:pStyle w:val="Compact"/>
        <w:numPr>
          <w:numId w:val="1293"/>
          <w:ilvl w:val="0"/>
        </w:numPr>
      </w:pPr>
      <w:r>
        <w:t xml:space="preserve">Improvement of timetable stability and punctuality through uniform and plannable travel times between stations</w:t>
      </w:r>
    </w:p>
    <w:p>
      <w:pPr>
        <w:pStyle w:val="Compact"/>
        <w:numPr>
          <w:numId w:val="1293"/>
          <w:ilvl w:val="0"/>
        </w:numPr>
      </w:pPr>
      <w:r>
        <w:t xml:space="preserve">Energy savings through optimised driving</w:t>
      </w:r>
    </w:p>
    <w:p>
      <w:pPr>
        <w:pStyle w:val="Compact"/>
        <w:numPr>
          <w:numId w:val="1293"/>
          <w:ilvl w:val="0"/>
        </w:numPr>
      </w:pPr>
      <w:r>
        <w:t xml:space="preserve">Reduction of mechanical stress and wear in the drive and braking system with lower maintenance costs</w:t>
      </w:r>
    </w:p>
    <w:p>
      <w:pPr>
        <w:pStyle w:val="Compact"/>
        <w:numPr>
          <w:numId w:val="1293"/>
          <w:ilvl w:val="0"/>
        </w:numPr>
      </w:pPr>
      <w:r>
        <w:t xml:space="preserve">Noise reduction, especially in freight transport, through smooth and even driving smooth driving with fewer braking operations</w:t>
      </w:r>
    </w:p>
    <w:p>
      <w:pPr>
        <w:pStyle w:val="Compact"/>
        <w:numPr>
          <w:numId w:val="1293"/>
          <w:ilvl w:val="0"/>
        </w:numPr>
      </w:pPr>
      <w:r>
        <w:t xml:space="preserve">Increased passenger comfort due to smooth and even driving and consistent and consistent ride quality</w:t>
      </w:r>
    </w:p>
    <w:p>
      <w:pPr>
        <w:pStyle w:val="Compact"/>
        <w:numPr>
          <w:numId w:val="1293"/>
          <w:ilvl w:val="0"/>
        </w:numPr>
      </w:pPr>
      <w:r>
        <w:t xml:space="preserve">Increased flexibility for demand-responsive train services (with GoA3/4)</w:t>
      </w:r>
    </w:p>
    <w:p>
      <w:pPr>
        <w:pStyle w:val="Compact"/>
        <w:numPr>
          <w:numId w:val="1293"/>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65" w:name="key-stakeholders-33"/>
      <w:r>
        <w:t xml:space="preserve">Key stakeholders</w:t>
      </w:r>
      <w:bookmarkEnd w:id="965"/>
    </w:p>
    <w:p>
      <w:pPr>
        <w:pStyle w:val="Compact"/>
        <w:numPr>
          <w:numId w:val="1294"/>
          <w:ilvl w:val="0"/>
        </w:numPr>
      </w:pPr>
      <w:r>
        <w:rPr>
          <w:b/>
        </w:rPr>
        <w:t xml:space="preserve">Affected</w:t>
      </w:r>
      <w:r>
        <w:t xml:space="preserve">: Passengers, Train operators</w:t>
      </w:r>
    </w:p>
    <w:p>
      <w:pPr>
        <w:pStyle w:val="Compact"/>
        <w:numPr>
          <w:numId w:val="1294"/>
          <w:ilvl w:val="0"/>
        </w:numPr>
      </w:pPr>
      <w:r>
        <w:rPr>
          <w:b/>
        </w:rPr>
        <w:t xml:space="preserve">Responsible</w:t>
      </w:r>
      <w:r>
        <w:t xml:space="preserve">: National Governments, City Governments, Private Transport Companies, Public Transport Authorities, Policymakers</w:t>
      </w:r>
    </w:p>
    <w:p>
      <w:pPr>
        <w:pStyle w:val="Heading3"/>
      </w:pPr>
      <w:bookmarkStart w:id="966" w:name="current-state-of-art-in-research-33"/>
      <w:r>
        <w:t xml:space="preserve">Current state of art in research</w:t>
      </w:r>
      <w:bookmarkEnd w:id="966"/>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p>
      <w:pPr>
        <w:pStyle w:val="Heading3"/>
      </w:pPr>
      <w:bookmarkStart w:id="967" w:name="current-state-of-art-in-practice-33"/>
      <w:r>
        <w:t xml:space="preserve">Current state of art in practice</w:t>
      </w:r>
      <w:bookmarkEnd w:id="967"/>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68" w:name="relevant-initiatives-in-austria-33"/>
      <w:r>
        <w:t xml:space="preserve">Relevant initiatives in Austria</w:t>
      </w:r>
      <w:bookmarkEnd w:id="968"/>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5"/>
          <w:ilvl w:val="0"/>
        </w:numPr>
      </w:pPr>
      <w:hyperlink r:id="rId969">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6"/>
          <w:ilvl w:val="0"/>
        </w:numPr>
      </w:pPr>
      <w:hyperlink r:id="rId970">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297"/>
          <w:ilvl w:val="0"/>
        </w:numPr>
      </w:pPr>
      <w:hyperlink r:id="rId971">
        <w:r>
          <w:rPr>
            <w:rStyle w:val="Hyperlink"/>
          </w:rPr>
          <w:t xml:space="preserve">Driverless trains 1</w:t>
        </w:r>
      </w:hyperlink>
    </w:p>
    <w:p>
      <w:pPr>
        <w:pStyle w:val="Compact"/>
        <w:numPr>
          <w:numId w:val="1297"/>
          <w:ilvl w:val="0"/>
        </w:numPr>
      </w:pPr>
      <w:hyperlink r:id="rId972">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298"/>
          <w:ilvl w:val="0"/>
        </w:numPr>
      </w:pPr>
      <w:hyperlink r:id="rId973">
        <w:r>
          <w:rPr>
            <w:rStyle w:val="Hyperlink"/>
          </w:rPr>
          <w:t xml:space="preserve">Derstandard.at</w:t>
        </w:r>
      </w:hyperlink>
    </w:p>
    <w:p>
      <w:pPr>
        <w:numPr>
          <w:numId w:val="1298"/>
          <w:ilvl w:val="0"/>
        </w:numPr>
      </w:pPr>
      <w:hyperlink r:id="rId974">
        <w:r>
          <w:rPr>
            <w:rStyle w:val="Hyperlink"/>
          </w:rPr>
          <w:t xml:space="preserve">Automatic trains</w:t>
        </w:r>
      </w:hyperlink>
    </w:p>
    <w:p>
      <w:pPr>
        <w:pStyle w:val="Heading3"/>
      </w:pPr>
      <w:bookmarkStart w:id="975" w:name="Xb4f1a0952ba41ebe1460e7785a0ac584bda1675"/>
      <w:r>
        <w:t xml:space="preserve">Impacts with respect to Sustainable Development Goals (SDGs)</w:t>
      </w:r>
      <w:bookmarkEnd w:id="9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Better punctuality and smoother acceleration and braking trains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Yin et al., 2017</w:t>
            </w:r>
          </w:p>
        </w:tc>
      </w:tr>
      <w:tr>
        <w:tc>
          <w:p>
            <w:pPr>
              <w:pStyle w:val="Compact"/>
              <w:jc w:val="center"/>
            </w:pPr>
            <w:r>
              <w:t xml:space="preserve">Systemic</w:t>
            </w:r>
          </w:p>
        </w:tc>
        <w:tc>
          <w:p>
            <w:pPr>
              <w:pStyle w:val="Compact"/>
              <w:jc w:val="center"/>
            </w:pPr>
            <w:r>
              <w:t xml:space="preserve">Noise reduction and increased safety due to several automated systems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76" w:name="Xb0b6708a4e39b155fd9a5260026a3bff000a6e1"/>
      <w:r>
        <w:t xml:space="preserve">Technology and societal readiness level</w:t>
      </w:r>
      <w:bookmarkEnd w:id="9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77" w:name="open-questions-31"/>
      <w:r>
        <w:t xml:space="preserve">Open questions</w:t>
      </w:r>
      <w:bookmarkEnd w:id="977"/>
    </w:p>
    <w:p>
      <w:pPr>
        <w:pStyle w:val="Compact"/>
        <w:numPr>
          <w:numId w:val="1299"/>
          <w:ilvl w:val="0"/>
        </w:numPr>
      </w:pPr>
      <w:r>
        <w:t xml:space="preserve">How to deal with the social impact of train drivers being able to lose their jobs?</w:t>
      </w:r>
    </w:p>
    <w:p>
      <w:pPr>
        <w:pStyle w:val="Compact"/>
        <w:numPr>
          <w:numId w:val="1299"/>
          <w:ilvl w:val="0"/>
        </w:numPr>
      </w:pPr>
      <w:r>
        <w:t xml:space="preserve">How to increase social acceptance of top level automated trains in Europe?</w:t>
      </w:r>
    </w:p>
    <w:p>
      <w:pPr>
        <w:pStyle w:val="Heading3"/>
      </w:pPr>
      <w:bookmarkStart w:id="978" w:name="references-33"/>
      <w:r>
        <w:t xml:space="preserve">References</w:t>
      </w:r>
      <w:bookmarkEnd w:id="978"/>
    </w:p>
    <w:p>
      <w:pPr>
        <w:pStyle w:val="Compact"/>
        <w:numPr>
          <w:numId w:val="1300"/>
          <w:ilvl w:val="0"/>
        </w:numPr>
      </w:pPr>
      <w:r>
        <w:t xml:space="preserve">Briginshaw, D. (2019, December 12). DB appoints Nokia to develop 5G network for automatic operation | International Railway Journal.</w:t>
      </w:r>
      <w:r>
        <w:t xml:space="preserve"> </w:t>
      </w:r>
      <w:hyperlink r:id="rId979">
        <w:r>
          <w:rPr>
            <w:rStyle w:val="Hyperlink"/>
          </w:rPr>
          <w:t xml:space="preserve">https://www.railjournal.com/infrastructure/db-appoints-nokia-to-develop-5g-network-for-automatic-operation/</w:t>
        </w:r>
      </w:hyperlink>
    </w:p>
    <w:p>
      <w:pPr>
        <w:pStyle w:val="Compact"/>
        <w:numPr>
          <w:numId w:val="1300"/>
          <w:ilvl w:val="0"/>
        </w:numPr>
      </w:pPr>
      <w:r>
        <w:t xml:space="preserve">Castagnetti, F., Toubol, A., &amp; Rizzi, G. (2016). C4R Project Increases Rail Capacity without Laying Down New Tracks. Transportation Research Procedia, 14, 672–678.</w:t>
      </w:r>
      <w:r>
        <w:t xml:space="preserve"> </w:t>
      </w:r>
      <w:hyperlink r:id="rId980">
        <w:r>
          <w:rPr>
            <w:rStyle w:val="Hyperlink"/>
          </w:rPr>
          <w:t xml:space="preserve">https://doi.org/10.1016/j.trpro.2016.05.329</w:t>
        </w:r>
      </w:hyperlink>
    </w:p>
    <w:p>
      <w:pPr>
        <w:pStyle w:val="Compact"/>
        <w:numPr>
          <w:numId w:val="1300"/>
          <w:ilvl w:val="0"/>
        </w:numPr>
      </w:pPr>
      <w:r>
        <w:t xml:space="preserve">China Plus. (2019, January 4). China developing world’s first 350 km/h automated bullet trains - China Plus.</w:t>
      </w:r>
      <w:r>
        <w:t xml:space="preserve"> </w:t>
      </w:r>
      <w:hyperlink r:id="rId981">
        <w:r>
          <w:rPr>
            <w:rStyle w:val="Hyperlink"/>
          </w:rPr>
          <w:t xml:space="preserve">http://chinaplus.cri.cn/news/china/9/20190103/231172.html</w:t>
        </w:r>
      </w:hyperlink>
    </w:p>
    <w:p>
      <w:pPr>
        <w:pStyle w:val="Compact"/>
        <w:numPr>
          <w:numId w:val="1300"/>
          <w:ilvl w:val="0"/>
        </w:numPr>
      </w:pPr>
      <w:r>
        <w:t xml:space="preserve">Cuenca, O. (2021, February 22). JR East to introduce ATO on the Joban Line next month | International Railway Journal.</w:t>
      </w:r>
      <w:r>
        <w:t xml:space="preserve"> </w:t>
      </w:r>
      <w:hyperlink r:id="rId982">
        <w:r>
          <w:rPr>
            <w:rStyle w:val="Hyperlink"/>
          </w:rPr>
          <w:t xml:space="preserve">https://www.railjournal.com/regions/asia/jr-east-to-introduce-ato-on-the-joban-line-next-month/</w:t>
        </w:r>
      </w:hyperlink>
    </w:p>
    <w:p>
      <w:pPr>
        <w:pStyle w:val="Compact"/>
        <w:numPr>
          <w:numId w:val="1300"/>
          <w:ilvl w:val="0"/>
        </w:numPr>
      </w:pPr>
      <w:r>
        <w:t xml:space="preserve">DB. (2019, March 19). ETCS: Das Europäische Zugsicherungssystem | DB Inside Bahn.</w:t>
      </w:r>
      <w:r>
        <w:t xml:space="preserve"> </w:t>
      </w:r>
      <w:hyperlink r:id="rId983">
        <w:r>
          <w:rPr>
            <w:rStyle w:val="Hyperlink"/>
          </w:rPr>
          <w:t xml:space="preserve">https://inside.bahn.de/etcs-europaeisches-zugsicherheitssystem/</w:t>
        </w:r>
      </w:hyperlink>
    </w:p>
    <w:p>
      <w:pPr>
        <w:pStyle w:val="Compact"/>
        <w:numPr>
          <w:numId w:val="1300"/>
          <w:ilvl w:val="0"/>
        </w:numPr>
      </w:pPr>
      <w:r>
        <w:t xml:space="preserve">Dong, H., Ning, B., Cai, B., &amp; Hou, Z. (2010). Automatic Train Control System Development and Simulation for High-Speed Railways. IEEE Circuits and Systems Magazine, 10(2), 6–18.</w:t>
      </w:r>
      <w:r>
        <w:t xml:space="preserve"> </w:t>
      </w:r>
      <w:hyperlink r:id="rId984">
        <w:r>
          <w:rPr>
            <w:rStyle w:val="Hyperlink"/>
          </w:rPr>
          <w:t xml:space="preserve">https://doi.org/10.1109/MCAS.2010.936782</w:t>
        </w:r>
      </w:hyperlink>
    </w:p>
    <w:p>
      <w:pPr>
        <w:pStyle w:val="Compact"/>
        <w:numPr>
          <w:numId w:val="1300"/>
          <w:ilvl w:val="0"/>
        </w:numPr>
      </w:pPr>
      <w:r>
        <w:t xml:space="preserve">Fraszczyk, A., &amp; Mulley, C. (2017). Public Perception of and Attitude to Driverless Train: A Case Study of Sydney, Australia. Urban Rail Transit, 3(2), 100–111.</w:t>
      </w:r>
      <w:r>
        <w:t xml:space="preserve"> </w:t>
      </w:r>
      <w:hyperlink r:id="rId985">
        <w:r>
          <w:rPr>
            <w:rStyle w:val="Hyperlink"/>
          </w:rPr>
          <w:t xml:space="preserve">https://doi.org/10.1007/s40864-017-0052-6</w:t>
        </w:r>
      </w:hyperlink>
    </w:p>
    <w:p>
      <w:pPr>
        <w:pStyle w:val="Compact"/>
        <w:numPr>
          <w:numId w:val="1300"/>
          <w:ilvl w:val="0"/>
        </w:numPr>
      </w:pPr>
      <w:r>
        <w:t xml:space="preserve">Global Railway Review. (2020, November 24). Siemens Mobility and partners to study automated rail operations.</w:t>
      </w:r>
      <w:r>
        <w:t xml:space="preserve"> </w:t>
      </w:r>
      <w:hyperlink r:id="rId986">
        <w:r>
          <w:rPr>
            <w:rStyle w:val="Hyperlink"/>
          </w:rPr>
          <w:t xml:space="preserve">https://www.globalrailwayreview.com/news/114422/siemens-mobility-partners-automated-rail-operations/</w:t>
        </w:r>
      </w:hyperlink>
    </w:p>
    <w:p>
      <w:pPr>
        <w:pStyle w:val="Compact"/>
        <w:numPr>
          <w:numId w:val="1300"/>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87">
        <w:r>
          <w:rPr>
            <w:rStyle w:val="Hyperlink"/>
          </w:rPr>
          <w:t xml:space="preserve">https://doi.org/10.1016/j.measurement.2021.109241</w:t>
        </w:r>
      </w:hyperlink>
    </w:p>
    <w:p>
      <w:pPr>
        <w:pStyle w:val="Compact"/>
        <w:numPr>
          <w:numId w:val="1300"/>
          <w:ilvl w:val="0"/>
        </w:numPr>
      </w:pPr>
      <w:r>
        <w:t xml:space="preserve">Miyatake, M., &amp; Ko, H. (2010). Optimization of train speed profile for minimum energy consumption. IEEJ Transactions on Electrical and Electronic Engineering, 5(3), 263–269.</w:t>
      </w:r>
      <w:r>
        <w:t xml:space="preserve"> </w:t>
      </w:r>
      <w:hyperlink r:id="rId988">
        <w:r>
          <w:rPr>
            <w:rStyle w:val="Hyperlink"/>
          </w:rPr>
          <w:t xml:space="preserve">https://doi.org/10.1002/tee.20528</w:t>
        </w:r>
      </w:hyperlink>
    </w:p>
    <w:p>
      <w:pPr>
        <w:pStyle w:val="Compact"/>
        <w:numPr>
          <w:numId w:val="1300"/>
          <w:ilvl w:val="0"/>
        </w:numPr>
      </w:pPr>
      <w:r>
        <w:t xml:space="preserve">ÖBB. (n.d.). ETCS Zugbeeinflussung - ÖBB-Infrastruktur AG. Available at:</w:t>
      </w:r>
      <w:r>
        <w:t xml:space="preserve"> </w:t>
      </w:r>
      <w:hyperlink r:id="rId989">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0"/>
          <w:ilvl w:val="0"/>
        </w:numPr>
      </w:pPr>
      <w:r>
        <w:t xml:space="preserve">Rao, X. (2015). Holistic rail network operation by integration of train automation and traffic management. PhD Thesis, ETH Zurich, 22706.</w:t>
      </w:r>
    </w:p>
    <w:p>
      <w:pPr>
        <w:pStyle w:val="Compact"/>
        <w:numPr>
          <w:numId w:val="1300"/>
          <w:ilvl w:val="0"/>
        </w:numPr>
      </w:pPr>
      <w:r>
        <w:t xml:space="preserve">Rieder, B. (2020). ÖBB: Fokus auf Digitaler Automatischer Kupplung (DAK) im Güterverkehr. Available at:</w:t>
      </w:r>
      <w:r>
        <w:t xml:space="preserve"> </w:t>
      </w:r>
      <w:hyperlink r:id="rId969">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300"/>
          <w:ilvl w:val="0"/>
        </w:numPr>
      </w:pPr>
      <w:r>
        <w:t xml:space="preserve">Rio Tinto Group. (2018, December 28). World-first autonomous trains deployed at Rio Tinto’s iron ore operations.</w:t>
      </w:r>
      <w:r>
        <w:t xml:space="preserve"> </w:t>
      </w:r>
      <w:hyperlink r:id="rId990">
        <w:r>
          <w:rPr>
            <w:rStyle w:val="Hyperlink"/>
          </w:rPr>
          <w:t xml:space="preserve">https://www.riotinto.com/news/releases/World-first-autonomous-trains-deployed</w:t>
        </w:r>
      </w:hyperlink>
    </w:p>
    <w:p>
      <w:pPr>
        <w:pStyle w:val="Compact"/>
        <w:numPr>
          <w:numId w:val="1300"/>
          <w:ilvl w:val="0"/>
        </w:numPr>
      </w:pPr>
      <w:r>
        <w:t xml:space="preserve">Sapién, J. C. (2020, May 28). Alstom Wins Prize for World-First: ATO Testing for Regional Trains | Railway-News.</w:t>
      </w:r>
      <w:r>
        <w:t xml:space="preserve"> </w:t>
      </w:r>
      <w:hyperlink r:id="rId991">
        <w:r>
          <w:rPr>
            <w:rStyle w:val="Hyperlink"/>
          </w:rPr>
          <w:t xml:space="preserve">https://railway-news.com/alstom-wins-german-innovation-prize-ato/</w:t>
        </w:r>
      </w:hyperlink>
    </w:p>
    <w:p>
      <w:pPr>
        <w:pStyle w:val="Compact"/>
        <w:numPr>
          <w:numId w:val="1300"/>
          <w:ilvl w:val="0"/>
        </w:numPr>
      </w:pPr>
      <w:r>
        <w:t xml:space="preserve">SBB. (n.d.). Automatic Train Operation (ATO): die innovative Automatisierung | SBB. Available at:</w:t>
      </w:r>
      <w:r>
        <w:t xml:space="preserve"> </w:t>
      </w:r>
      <w:hyperlink r:id="rId992">
        <w:r>
          <w:rPr>
            <w:rStyle w:val="Hyperlink"/>
          </w:rPr>
          <w:t xml:space="preserve">https://bahninfrastruktur.sbb.ch/de/digitale-bahn/ato.html</w:t>
        </w:r>
      </w:hyperlink>
      <w:r>
        <w:t xml:space="preserve"> </w:t>
      </w:r>
      <w:r>
        <w:t xml:space="preserve">[Accessed: 5 May 2021]</w:t>
      </w:r>
    </w:p>
    <w:p>
      <w:pPr>
        <w:pStyle w:val="Compact"/>
        <w:numPr>
          <w:numId w:val="1300"/>
          <w:ilvl w:val="0"/>
        </w:numPr>
      </w:pPr>
      <w:r>
        <w:t xml:space="preserve">Schwär, H. (2020, July 24). Autonome Züge ab 2025: Wie sich Bombardier zukunftsfit machen will - Business Insider.</w:t>
      </w:r>
      <w:r>
        <w:t xml:space="preserve"> </w:t>
      </w:r>
      <w:hyperlink r:id="rId993">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0"/>
          <w:ilvl w:val="0"/>
        </w:numPr>
      </w:pPr>
      <w:r>
        <w:t xml:space="preserve">Schwerdfeger, S., Otto, A., &amp; Boysen, N. (2021). Rail platooning: Scheduling trains along a rail corridor with rapid-shunting facilities. European Journal of Operational Research.</w:t>
      </w:r>
      <w:r>
        <w:t xml:space="preserve"> </w:t>
      </w:r>
      <w:hyperlink r:id="rId994">
        <w:r>
          <w:rPr>
            <w:rStyle w:val="Hyperlink"/>
          </w:rPr>
          <w:t xml:space="preserve">https://doi.org/10.1016/j.ejor.2021.02.019</w:t>
        </w:r>
      </w:hyperlink>
    </w:p>
    <w:p>
      <w:pPr>
        <w:pStyle w:val="Compact"/>
        <w:numPr>
          <w:numId w:val="1300"/>
          <w:ilvl w:val="0"/>
        </w:numPr>
      </w:pPr>
      <w:r>
        <w:t xml:space="preserve">Tasler, G., &amp; Knollmann, V. (2018). Einführung des hochautomatisierten Fahrens – auf dem Weg zum vollautomatischen Bahnbetrieb. Signal + Draht, 110(6), 6–14.</w:t>
      </w:r>
    </w:p>
    <w:p>
      <w:pPr>
        <w:pStyle w:val="Compact"/>
        <w:numPr>
          <w:numId w:val="1300"/>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5">
        <w:r>
          <w:rPr>
            <w:rStyle w:val="Hyperlink"/>
          </w:rPr>
          <w:t xml:space="preserve">https://doi.org/10.1016/j.trc.2017.09.009</w:t>
        </w:r>
      </w:hyperlink>
    </w:p>
    <w:p>
      <w:pPr>
        <w:pStyle w:val="Heading1"/>
      </w:pPr>
      <w:bookmarkStart w:id="996" w:name="onboard"/>
      <w:r>
        <w:t xml:space="preserve">9	On-board technology for connected and automated vehicles</w:t>
      </w:r>
      <w:bookmarkEnd w:id="996"/>
    </w:p>
    <w:p>
      <w:pPr>
        <w:pStyle w:val="Heading2"/>
      </w:pPr>
      <w:bookmarkStart w:id="997" w:name="adas"/>
      <w:r>
        <w:t xml:space="preserve">9.1	Advanced driver assistance system (ADAS)</w:t>
      </w:r>
      <w:bookmarkEnd w:id="997"/>
    </w:p>
    <w:p>
      <w:pPr>
        <w:pStyle w:val="Heading3"/>
      </w:pPr>
      <w:bookmarkStart w:id="998" w:name="synonyms-30"/>
      <w:r>
        <w:t xml:space="preserve">9.1.1	Synonyms</w:t>
      </w:r>
      <w:bookmarkEnd w:id="998"/>
    </w:p>
    <w:p>
      <w:pPr>
        <w:pStyle w:val="FirstParagraph"/>
      </w:pPr>
      <w:r>
        <w:rPr>
          <w:i/>
        </w:rPr>
        <w:t xml:space="preserve">Fahrerassistenzsystem, ADAS</w:t>
      </w:r>
    </w:p>
    <w:p>
      <w:pPr>
        <w:pStyle w:val="Heading3"/>
      </w:pPr>
      <w:bookmarkStart w:id="999" w:name="definition-34"/>
      <w:r>
        <w:t xml:space="preserve">Definition</w:t>
      </w:r>
      <w:bookmarkEnd w:id="999"/>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pStyle w:val="Compact"/>
        <w:numPr>
          <w:numId w:val="1301"/>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1"/>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1"/>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1"/>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0">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1"/>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02" w:name="key-stakeholders-34"/>
      <w:r>
        <w:t xml:space="preserve">Key stakeholders</w:t>
      </w:r>
      <w:bookmarkEnd w:id="1002"/>
    </w:p>
    <w:p>
      <w:pPr>
        <w:pStyle w:val="Compact"/>
        <w:numPr>
          <w:numId w:val="1302"/>
          <w:ilvl w:val="0"/>
        </w:numPr>
      </w:pPr>
      <w:r>
        <w:rPr>
          <w:b/>
        </w:rPr>
        <w:t xml:space="preserve">Affected</w:t>
      </w:r>
      <w:r>
        <w:t xml:space="preserve">: Car Drivers, Traffic participants, Insurers</w:t>
      </w:r>
    </w:p>
    <w:p>
      <w:pPr>
        <w:pStyle w:val="Compact"/>
        <w:numPr>
          <w:numId w:val="1302"/>
          <w:ilvl w:val="0"/>
        </w:numPr>
      </w:pPr>
      <w:r>
        <w:rPr>
          <w:b/>
        </w:rPr>
        <w:t xml:space="preserve">Responsible</w:t>
      </w:r>
      <w:r>
        <w:t xml:space="preserve">: Car manufacturers</w:t>
      </w:r>
    </w:p>
    <w:p>
      <w:pPr>
        <w:pStyle w:val="Heading3"/>
      </w:pPr>
      <w:bookmarkStart w:id="1003" w:name="current-state-of-art-in-research-34"/>
      <w:r>
        <w:t xml:space="preserve">Current state of art in research</w:t>
      </w:r>
      <w:bookmarkEnd w:id="1003"/>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3"/>
          <w:ilvl w:val="0"/>
        </w:numPr>
      </w:pPr>
      <w:r>
        <w:t xml:space="preserve">Blind spot detection</w:t>
      </w:r>
    </w:p>
    <w:p>
      <w:pPr>
        <w:pStyle w:val="Compact"/>
        <w:numPr>
          <w:numId w:val="1303"/>
          <w:ilvl w:val="0"/>
        </w:numPr>
      </w:pPr>
      <w:r>
        <w:t xml:space="preserve">Obstacle detection system</w:t>
      </w:r>
    </w:p>
    <w:p>
      <w:pPr>
        <w:pStyle w:val="Compact"/>
        <w:numPr>
          <w:numId w:val="1303"/>
          <w:ilvl w:val="0"/>
        </w:numPr>
      </w:pPr>
      <w:r>
        <w:t xml:space="preserve">Collision warning system</w:t>
      </w:r>
    </w:p>
    <w:p>
      <w:pPr>
        <w:pStyle w:val="Compact"/>
        <w:numPr>
          <w:numId w:val="1303"/>
          <w:ilvl w:val="0"/>
        </w:numPr>
      </w:pPr>
      <w:r>
        <w:t xml:space="preserve">Navigation/Route guidance</w:t>
      </w:r>
    </w:p>
    <w:p>
      <w:pPr>
        <w:pStyle w:val="Compact"/>
        <w:numPr>
          <w:numId w:val="1303"/>
          <w:ilvl w:val="0"/>
        </w:numPr>
      </w:pPr>
      <w:r>
        <w:t xml:space="preserve">Lane-keeping system</w:t>
      </w:r>
    </w:p>
    <w:p>
      <w:pPr>
        <w:pStyle w:val="Compact"/>
        <w:numPr>
          <w:numId w:val="1303"/>
          <w:ilvl w:val="0"/>
        </w:numPr>
      </w:pPr>
      <w:r>
        <w:t xml:space="preserve">Night vision system</w:t>
      </w:r>
    </w:p>
    <w:p>
      <w:pPr>
        <w:pStyle w:val="Compact"/>
        <w:numPr>
          <w:numId w:val="1303"/>
          <w:ilvl w:val="0"/>
        </w:numPr>
      </w:pPr>
      <w:r>
        <w:t xml:space="preserve">In-vehicle signage system</w:t>
      </w:r>
    </w:p>
    <w:p>
      <w:pPr>
        <w:pStyle w:val="Compact"/>
        <w:numPr>
          <w:numId w:val="1303"/>
          <w:ilvl w:val="0"/>
        </w:numPr>
      </w:pPr>
      <w:r>
        <w:t xml:space="preserve">Driver condition monitoring system</w:t>
      </w:r>
    </w:p>
    <w:p>
      <w:pPr>
        <w:pStyle w:val="Compact"/>
        <w:numPr>
          <w:numId w:val="1303"/>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04" w:name="current-state-of-art-in-practice-34"/>
      <w:r>
        <w:t xml:space="preserve">Current state of art in practice</w:t>
      </w:r>
      <w:bookmarkEnd w:id="1004"/>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05">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06">
        <w:r>
          <w:rPr>
            <w:rStyle w:val="Hyperlink"/>
          </w:rPr>
          <w:t xml:space="preserve">generic ADAS terminology recommendations</w:t>
        </w:r>
      </w:hyperlink>
      <w:r>
        <w:t xml:space="preserve"> </w:t>
      </w:r>
      <w:r>
        <w:t xml:space="preserve">to tackle standardization issues (Huetter, 2020).</w:t>
      </w:r>
    </w:p>
    <w:p>
      <w:pPr>
        <w:pStyle w:val="Heading3"/>
      </w:pPr>
      <w:bookmarkStart w:id="1007" w:name="relevant-initiatives-in-austria-34"/>
      <w:r>
        <w:t xml:space="preserve">Relevant initiatives in Austria</w:t>
      </w:r>
      <w:bookmarkEnd w:id="1007"/>
    </w:p>
    <w:p>
      <w:pPr>
        <w:pStyle w:val="Compact"/>
        <w:numPr>
          <w:numId w:val="1304"/>
          <w:ilvl w:val="0"/>
        </w:numPr>
      </w:pPr>
      <w:hyperlink r:id="rId1008">
        <w:r>
          <w:rPr>
            <w:rStyle w:val="Hyperlink"/>
          </w:rPr>
          <w:t xml:space="preserve">Alp-lab</w:t>
        </w:r>
      </w:hyperlink>
    </w:p>
    <w:p>
      <w:pPr>
        <w:pStyle w:val="Compact"/>
        <w:numPr>
          <w:numId w:val="1304"/>
          <w:ilvl w:val="0"/>
        </w:numPr>
      </w:pPr>
      <w:hyperlink r:id="rId1009">
        <w:r>
          <w:rPr>
            <w:rStyle w:val="Hyperlink"/>
          </w:rPr>
          <w:t xml:space="preserve">Smartmicro.com</w:t>
        </w:r>
      </w:hyperlink>
    </w:p>
    <w:p>
      <w:pPr>
        <w:pStyle w:val="Heading3"/>
      </w:pPr>
      <w:bookmarkStart w:id="1010" w:name="X170906607cab440fc78321903f32fdcd50d2412"/>
      <w:r>
        <w:t xml:space="preserve">Impacts with respect to Sustainable Development Goals (SDGs)</w:t>
      </w:r>
      <w:bookmarkEnd w:id="10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11" w:name="X54b72abf564ababce05dce7e1db571de641e3c9"/>
      <w:r>
        <w:t xml:space="preserve">Technology and societal readiness level</w:t>
      </w:r>
      <w:bookmarkEnd w:id="10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12" w:name="open-questions-32"/>
      <w:r>
        <w:t xml:space="preserve">Open questions</w:t>
      </w:r>
      <w:bookmarkEnd w:id="1012"/>
    </w:p>
    <w:p>
      <w:pPr>
        <w:pStyle w:val="Compact"/>
        <w:numPr>
          <w:numId w:val="1305"/>
          <w:ilvl w:val="0"/>
        </w:numPr>
      </w:pPr>
      <w:r>
        <w:t xml:space="preserve">How can ADAS nomenclature standardization be encouraged and achieved?</w:t>
      </w:r>
    </w:p>
    <w:p>
      <w:pPr>
        <w:pStyle w:val="Compact"/>
        <w:numPr>
          <w:numId w:val="1305"/>
          <w:ilvl w:val="0"/>
        </w:numPr>
      </w:pPr>
      <w:r>
        <w:t xml:space="preserve">How to incorporate the impact of behavioural adaptation into ADAS design to a larger degree?</w:t>
      </w:r>
    </w:p>
    <w:p>
      <w:pPr>
        <w:pStyle w:val="Heading3"/>
      </w:pPr>
      <w:bookmarkStart w:id="1013" w:name="further-links-28"/>
      <w:r>
        <w:t xml:space="preserve">9.1.2	Further links</w:t>
      </w:r>
      <w:bookmarkEnd w:id="1013"/>
    </w:p>
    <w:p>
      <w:pPr>
        <w:pStyle w:val="Compact"/>
        <w:numPr>
          <w:numId w:val="1306"/>
          <w:ilvl w:val="0"/>
        </w:numPr>
      </w:pPr>
      <w:hyperlink r:id="rId1014">
        <w:r>
          <w:rPr>
            <w:rStyle w:val="Hyperlink"/>
          </w:rPr>
          <w:t xml:space="preserve">ec.europa.eu</w:t>
        </w:r>
      </w:hyperlink>
    </w:p>
    <w:p>
      <w:pPr>
        <w:pStyle w:val="Compact"/>
        <w:numPr>
          <w:numId w:val="1306"/>
          <w:ilvl w:val="0"/>
        </w:numPr>
      </w:pPr>
      <w:hyperlink r:id="rId1015">
        <w:r>
          <w:rPr>
            <w:rStyle w:val="Hyperlink"/>
          </w:rPr>
          <w:t xml:space="preserve">aaafoundation.org</w:t>
        </w:r>
      </w:hyperlink>
    </w:p>
    <w:p>
      <w:pPr>
        <w:pStyle w:val="Heading3"/>
      </w:pPr>
      <w:bookmarkStart w:id="1016" w:name="references-34"/>
      <w:r>
        <w:t xml:space="preserve">References</w:t>
      </w:r>
      <w:bookmarkEnd w:id="1016"/>
    </w:p>
    <w:p>
      <w:pPr>
        <w:pStyle w:val="Compact"/>
        <w:numPr>
          <w:numId w:val="1307"/>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07"/>
          <w:ilvl w:val="0"/>
        </w:numPr>
      </w:pPr>
      <w:r>
        <w:t xml:space="preserve">Capodieci, N., Cavicchioli, R., Muzzini, F., &amp; Montagna, L. (2021). Improving emergency response in the era of ADAS vehicles in the Smart City. ICT Express.</w:t>
      </w:r>
    </w:p>
    <w:p>
      <w:pPr>
        <w:pStyle w:val="Compact"/>
        <w:numPr>
          <w:numId w:val="1307"/>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07"/>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07"/>
          <w:ilvl w:val="0"/>
        </w:numPr>
      </w:pPr>
      <w:r>
        <w:t xml:space="preserve">Helman, S. &amp; Carsten, O. (2019) What does my car do? Available at:</w:t>
      </w:r>
      <w:r>
        <w:t xml:space="preserve"> </w:t>
      </w:r>
      <w:hyperlink r:id="rId1017">
        <w:r>
          <w:rPr>
            <w:rStyle w:val="Hyperlink"/>
          </w:rPr>
          <w:t xml:space="preserve">https://www.pacts.org.uk/wp-content/uploads/What-does-my-car-do-2.1_.pdf</w:t>
        </w:r>
      </w:hyperlink>
      <w:r>
        <w:t xml:space="preserve"> </w:t>
      </w:r>
      <w:r>
        <w:t xml:space="preserve">[Accessed: 31 May 2021].</w:t>
      </w:r>
    </w:p>
    <w:p>
      <w:pPr>
        <w:pStyle w:val="Compact"/>
        <w:numPr>
          <w:numId w:val="1307"/>
          <w:ilvl w:val="0"/>
        </w:numPr>
      </w:pPr>
      <w:r>
        <w:t xml:space="preserve">Huetter, J. (2020) SAE International endorses generic ADAS terminology recommendations. Available at &lt;</w:t>
      </w:r>
      <w:r>
        <w:t xml:space="preserve"> </w:t>
      </w:r>
      <w:hyperlink r:id="rId1006">
        <w:r>
          <w:rPr>
            <w:rStyle w:val="Hyperlink"/>
          </w:rPr>
          <w:t xml:space="preserve">https://www.repairerdrivennews.com/2020/05/15/sae-international-endorses-generic-adas-terminology-recommendations/</w:t>
        </w:r>
      </w:hyperlink>
      <w:r>
        <w:t xml:space="preserve">&gt; Accessed: 31/05/2021</w:t>
      </w:r>
    </w:p>
    <w:p>
      <w:pPr>
        <w:pStyle w:val="Compact"/>
        <w:numPr>
          <w:numId w:val="1307"/>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07"/>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07"/>
          <w:ilvl w:val="0"/>
        </w:numPr>
      </w:pPr>
      <w:r>
        <w:t xml:space="preserve">Samsara.com (2020). Advanced Driver Assistance Systems (ADAS) for Commercial Fleets. Available at:&lt;</w:t>
      </w:r>
      <w:r>
        <w:t xml:space="preserve"> </w:t>
      </w:r>
      <w:hyperlink r:id="rId1018">
        <w:r>
          <w:rPr>
            <w:rStyle w:val="Hyperlink"/>
          </w:rPr>
          <w:t xml:space="preserve">https://www.samsara.com/guides/adas</w:t>
        </w:r>
      </w:hyperlink>
      <w:r>
        <w:t xml:space="preserve">&gt; [Accessed: 28 April 2021].</w:t>
      </w:r>
    </w:p>
    <w:p>
      <w:pPr>
        <w:pStyle w:val="Compact"/>
        <w:numPr>
          <w:numId w:val="1307"/>
          <w:ilvl w:val="0"/>
        </w:numPr>
      </w:pPr>
      <w:r>
        <w:t xml:space="preserve">Shirokinskiy, K., Bernhart, W. and Keese, S., 2021. Advanced Driver-Assistance Systems: A ubiquitous technology for the future of vehicles. Roland Berger. Available at:</w:t>
      </w:r>
      <w:r>
        <w:t xml:space="preserve"> </w:t>
      </w:r>
      <w:hyperlink r:id="rId1005">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07"/>
          <w:ilvl w:val="0"/>
        </w:numPr>
      </w:pPr>
      <w:r>
        <w:t xml:space="preserve">Shuttleworth, J. (2019). SAE Standards News: J3016 automated-driving graphic update. Available at:</w:t>
      </w:r>
      <w:r>
        <w:t xml:space="preserve"> </w:t>
      </w:r>
      <w:hyperlink r:id="rId1019">
        <w:r>
          <w:rPr>
            <w:rStyle w:val="Hyperlink"/>
          </w:rPr>
          <w:t xml:space="preserve">https://www.sae.org/news/2019/01/sae-updates-j3016-automated-driving-graphic</w:t>
        </w:r>
      </w:hyperlink>
      <w:r>
        <w:t xml:space="preserve"> </w:t>
      </w:r>
      <w:r>
        <w:t xml:space="preserve">[Accessed: 28 April 2021].</w:t>
      </w:r>
    </w:p>
    <w:p>
      <w:pPr>
        <w:pStyle w:val="Compact"/>
        <w:numPr>
          <w:numId w:val="1307"/>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07"/>
          <w:ilvl w:val="0"/>
        </w:numPr>
      </w:pPr>
      <w:r>
        <w:t xml:space="preserve">Sullivan, J. M., Flannagan, M. J., Pradhan, A. K., &amp; Bao, S. (2016). Literature review of behavioral adaptations to advanced driver assistance systems.</w:t>
      </w:r>
    </w:p>
    <w:p>
      <w:pPr>
        <w:pStyle w:val="Compact"/>
        <w:numPr>
          <w:numId w:val="1307"/>
          <w:ilvl w:val="0"/>
        </w:numPr>
      </w:pPr>
      <w:r>
        <w:t xml:space="preserve">Tian, J., Liu, S., Zhong, X., &amp; Zeng, J. (2021). LSD-based adaptive lane detection and tracking for ADAS in structured road environment. Soft Computing, 25(7), 5709-5722.</w:t>
      </w:r>
    </w:p>
    <w:p>
      <w:pPr>
        <w:pStyle w:val="Compact"/>
        <w:numPr>
          <w:numId w:val="1307"/>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07"/>
          <w:ilvl w:val="0"/>
        </w:numPr>
      </w:pPr>
      <w:r>
        <w:t xml:space="preserve">Yochman, F. (2020) Top automakers with highest ADAS and autonomous vehicles R&amp;D spending. Available at: &lt;</w:t>
      </w:r>
      <w:r>
        <w:t xml:space="preserve"> </w:t>
      </w:r>
      <w:hyperlink r:id="rId1020">
        <w:r>
          <w:rPr>
            <w:rStyle w:val="Hyperlink"/>
          </w:rPr>
          <w:t xml:space="preserve">https://m14intelligence.com/public/index.php/blog/34</w:t>
        </w:r>
      </w:hyperlink>
      <w:r>
        <w:t xml:space="preserve">&gt; [Accessed: 31 April 2021].</w:t>
      </w:r>
    </w:p>
    <w:p>
      <w:pPr>
        <w:pStyle w:val="Compact"/>
        <w:numPr>
          <w:numId w:val="1307"/>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1" w:name="parking_assistance"/>
      <w:r>
        <w:t xml:space="preserve">9.2	Parking assistance system</w:t>
      </w:r>
      <w:bookmarkEnd w:id="1021"/>
    </w:p>
    <w:p>
      <w:pPr>
        <w:pStyle w:val="Heading3"/>
      </w:pPr>
      <w:bookmarkStart w:id="1022" w:name="definition-35"/>
      <w:r>
        <w:t xml:space="preserve">Definition</w:t>
      </w:r>
      <w:bookmarkEnd w:id="1022"/>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23" w:name="key-stakeholders-35"/>
      <w:r>
        <w:t xml:space="preserve">Key stakeholders</w:t>
      </w:r>
      <w:bookmarkEnd w:id="1023"/>
    </w:p>
    <w:p>
      <w:pPr>
        <w:pStyle w:val="Compact"/>
        <w:numPr>
          <w:numId w:val="1308"/>
          <w:ilvl w:val="0"/>
        </w:numPr>
      </w:pPr>
      <w:r>
        <w:rPr>
          <w:b/>
        </w:rPr>
        <w:t xml:space="preserve">Affected</w:t>
      </w:r>
      <w:r>
        <w:t xml:space="preserve">: Car Drivers, Traffic participants, Insurers</w:t>
      </w:r>
    </w:p>
    <w:p>
      <w:pPr>
        <w:pStyle w:val="Compact"/>
        <w:numPr>
          <w:numId w:val="1308"/>
          <w:ilvl w:val="0"/>
        </w:numPr>
      </w:pPr>
      <w:r>
        <w:rPr>
          <w:b/>
        </w:rPr>
        <w:t xml:space="preserve">Responsible</w:t>
      </w:r>
      <w:r>
        <w:t xml:space="preserve">: Car manufacturers</w:t>
      </w:r>
    </w:p>
    <w:p>
      <w:pPr>
        <w:pStyle w:val="Heading3"/>
      </w:pPr>
      <w:bookmarkStart w:id="1024" w:name="current-state-of-art-in-research-35"/>
      <w:r>
        <w:t xml:space="preserve">Current state of art in research</w:t>
      </w:r>
      <w:bookmarkEnd w:id="1024"/>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25" w:name="current-state-of-art-in-practice-35"/>
      <w:r>
        <w:t xml:space="preserve">Current state of art in practice</w:t>
      </w:r>
      <w:bookmarkEnd w:id="1025"/>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26" w:name="relevant-initiatives-in-austria-35"/>
      <w:r>
        <w:t xml:space="preserve">Relevant initiatives in Austria</w:t>
      </w:r>
      <w:bookmarkEnd w:id="1026"/>
    </w:p>
    <w:p>
      <w:pPr>
        <w:pStyle w:val="Compact"/>
        <w:numPr>
          <w:numId w:val="1309"/>
          <w:ilvl w:val="0"/>
        </w:numPr>
      </w:pPr>
      <w:hyperlink r:id="rId1027">
        <w:r>
          <w:rPr>
            <w:rStyle w:val="Hyperlink"/>
          </w:rPr>
          <w:t xml:space="preserve">oeamtc.at</w:t>
        </w:r>
      </w:hyperlink>
    </w:p>
    <w:p>
      <w:pPr>
        <w:pStyle w:val="Heading3"/>
      </w:pPr>
      <w:bookmarkStart w:id="1028" w:name="X19b30023c702ecddbf6e0d22d698176b95d4f52"/>
      <w:r>
        <w:t xml:space="preserve">Impacts with respect to Sustainable Development Goals (SDGs)</w:t>
      </w:r>
      <w:bookmarkEnd w:id="10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29" w:name="X698b542486a443cfbc76bc1e19008aaa5611308"/>
      <w:r>
        <w:t xml:space="preserve">Technology and societal readiness level</w:t>
      </w:r>
      <w:bookmarkEnd w:id="10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0" w:name="open-questions-33"/>
      <w:r>
        <w:t xml:space="preserve">Open questions</w:t>
      </w:r>
      <w:bookmarkEnd w:id="1030"/>
    </w:p>
    <w:p>
      <w:pPr>
        <w:pStyle w:val="Compact"/>
        <w:numPr>
          <w:numId w:val="1310"/>
          <w:ilvl w:val="0"/>
        </w:numPr>
      </w:pPr>
      <w:r>
        <w:t xml:space="preserve">How can acceptance and usability rates be increased in drivers especially in elderly group?</w:t>
      </w:r>
    </w:p>
    <w:p>
      <w:pPr>
        <w:pStyle w:val="Compact"/>
        <w:numPr>
          <w:numId w:val="1310"/>
          <w:ilvl w:val="0"/>
        </w:numPr>
      </w:pPr>
      <w:r>
        <w:t xml:space="preserve">What are the legal implications for the use of assisted parking for both drivers and car manufacturers?</w:t>
      </w:r>
    </w:p>
    <w:p>
      <w:pPr>
        <w:pStyle w:val="Heading3"/>
      </w:pPr>
      <w:bookmarkStart w:id="1031" w:name="references-35"/>
      <w:r>
        <w:t xml:space="preserve">References</w:t>
      </w:r>
      <w:bookmarkEnd w:id="1031"/>
    </w:p>
    <w:p>
      <w:pPr>
        <w:pStyle w:val="Compact"/>
        <w:numPr>
          <w:numId w:val="1311"/>
          <w:ilvl w:val="0"/>
        </w:numPr>
      </w:pPr>
      <w:r>
        <w:t xml:space="preserve">ADAC. (2019, May 14). Parkassistenten im Test: Noch nicht gut genug.</w:t>
      </w:r>
      <w:r>
        <w:t xml:space="preserve"> </w:t>
      </w:r>
      <w:hyperlink r:id="rId1032">
        <w:r>
          <w:rPr>
            <w:rStyle w:val="Hyperlink"/>
          </w:rPr>
          <w:t xml:space="preserve">https://presse.adac.de/meldungen/adac-ev/tests/parkassistent.html</w:t>
        </w:r>
      </w:hyperlink>
    </w:p>
    <w:p>
      <w:pPr>
        <w:pStyle w:val="Compact"/>
        <w:numPr>
          <w:numId w:val="1311"/>
          <w:ilvl w:val="0"/>
        </w:numPr>
      </w:pPr>
      <w:r>
        <w:t xml:space="preserve">ADAC. (2020, January 9). Fahrerassistenzsysteme im Überblick | ADAC.</w:t>
      </w:r>
      <w:r>
        <w:t xml:space="preserve"> </w:t>
      </w:r>
      <w:hyperlink r:id="rId1033">
        <w:r>
          <w:rPr>
            <w:rStyle w:val="Hyperlink"/>
          </w:rPr>
          <w:t xml:space="preserve">https://www.adac.de/rund-ums-fahrzeug/ausstattung-technik-zubehoer/assistenzsysteme/fahrerassistenzsysteme/</w:t>
        </w:r>
      </w:hyperlink>
    </w:p>
    <w:p>
      <w:pPr>
        <w:pStyle w:val="Compact"/>
        <w:numPr>
          <w:numId w:val="1311"/>
          <w:ilvl w:val="0"/>
        </w:numPr>
      </w:pPr>
      <w:r>
        <w:t xml:space="preserve">Euro NCAP. (2021).</w:t>
      </w:r>
      <w:r>
        <w:t xml:space="preserve"> </w:t>
      </w:r>
      <w:hyperlink r:id="rId1034">
        <w:r>
          <w:rPr>
            <w:rStyle w:val="Hyperlink"/>
          </w:rPr>
          <w:t xml:space="preserve">http://www.euroncap.com</w:t>
        </w:r>
      </w:hyperlink>
      <w:r>
        <w:t xml:space="preserve"> </w:t>
      </w:r>
      <w:r>
        <w:t xml:space="preserve">(Accessed: 26 February 2021)</w:t>
      </w:r>
    </w:p>
    <w:p>
      <w:pPr>
        <w:pStyle w:val="Compact"/>
        <w:numPr>
          <w:numId w:val="1311"/>
          <w:ilvl w:val="0"/>
        </w:numPr>
      </w:pPr>
      <w:r>
        <w:t xml:space="preserve">Focus Online. (2017, April 27). Einparkhilfen bringen nichts - sondern verursachen mehr Schaden - FOCUS Online.</w:t>
      </w:r>
      <w:r>
        <w:t xml:space="preserve"> </w:t>
      </w:r>
      <w:hyperlink r:id="rId1035">
        <w:r>
          <w:rPr>
            <w:rStyle w:val="Hyperlink"/>
          </w:rPr>
          <w:t xml:space="preserve">https://www.focus.de/auto/news/untersuchung-der-huk-coburg-studie-einparkhilfe-hilft-nicht-sie-versucht-eher-mehr-schaden_id_7035248.html</w:t>
        </w:r>
      </w:hyperlink>
    </w:p>
    <w:p>
      <w:pPr>
        <w:pStyle w:val="Compact"/>
        <w:numPr>
          <w:numId w:val="1311"/>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6">
        <w:r>
          <w:rPr>
            <w:rStyle w:val="Hyperlink"/>
          </w:rPr>
          <w:t xml:space="preserve">https://doi.org/10.1007/978-3-319-12352-3_45</w:t>
        </w:r>
      </w:hyperlink>
    </w:p>
    <w:p>
      <w:pPr>
        <w:pStyle w:val="Compact"/>
        <w:numPr>
          <w:numId w:val="1311"/>
          <w:ilvl w:val="0"/>
        </w:numPr>
      </w:pPr>
      <w:r>
        <w:t xml:space="preserve">Handelsblatt. (2016, April 8). Umfrage zu Assistenzsystemen : Einparkassistent nützlich, Notbremsassistent nützlicher.</w:t>
      </w:r>
      <w:r>
        <w:t xml:space="preserve"> </w:t>
      </w:r>
      <w:hyperlink r:id="rId1037">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1"/>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38">
        <w:r>
          <w:rPr>
            <w:rStyle w:val="Hyperlink"/>
          </w:rPr>
          <w:t xml:space="preserve">https://doi.org/https://doi.org/10.1016/j.jnca.2020.102935</w:t>
        </w:r>
      </w:hyperlink>
    </w:p>
    <w:p>
      <w:pPr>
        <w:pStyle w:val="Compact"/>
        <w:numPr>
          <w:numId w:val="1311"/>
          <w:ilvl w:val="0"/>
        </w:numPr>
      </w:pPr>
      <w:r>
        <w:t xml:space="preserve">Land Rover. (n.d.). Parking Assistance | InControl | Land Rover UK. Available at:</w:t>
      </w:r>
      <w:r>
        <w:t xml:space="preserve"> </w:t>
      </w:r>
      <w:hyperlink r:id="rId1039">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1"/>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1"/>
          <w:ilvl w:val="0"/>
        </w:numPr>
      </w:pPr>
      <w:r>
        <w:t xml:space="preserve">Mercedes-Benz. (n.d.). Mercedes-Benz X-Klasse: Park-Paket mit 360°-Kamera. Available at:</w:t>
      </w:r>
      <w:r>
        <w:t xml:space="preserve"> </w:t>
      </w:r>
      <w:hyperlink r:id="rId1040">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1"/>
          <w:ilvl w:val="0"/>
        </w:numPr>
      </w:pPr>
      <w:r>
        <w:t xml:space="preserve">Tsugawa, S. (2006). Trends and issues in safe driver assistance systems: Driver acceptance and assistance for elderly drivers. IATSS research, 30(2), 6-18.</w:t>
      </w:r>
    </w:p>
    <w:p>
      <w:pPr>
        <w:pStyle w:val="Compact"/>
        <w:numPr>
          <w:numId w:val="1311"/>
          <w:ilvl w:val="0"/>
        </w:numPr>
      </w:pPr>
      <w:r>
        <w:t xml:space="preserve">ÖAMTC. (2019, May 14). ÖAMTC: Fünf Parkassistenten mit Notbremssystem im Test (+ Fotos, + Grafik) | ÖAMTC, 14.05.2019.</w:t>
      </w:r>
      <w:r>
        <w:t xml:space="preserve"> </w:t>
      </w:r>
      <w:hyperlink r:id="rId1041">
        <w:r>
          <w:rPr>
            <w:rStyle w:val="Hyperlink"/>
          </w:rPr>
          <w:t xml:space="preserve">https://www.ots.at/presseaussendung/OTS_20190514_OTS0021/oeamtc-fuenf-parkassistenten-mit-notbremssystem-im-test-fotos-grafik</w:t>
        </w:r>
      </w:hyperlink>
    </w:p>
    <w:p>
      <w:pPr>
        <w:pStyle w:val="Heading2"/>
      </w:pPr>
      <w:bookmarkStart w:id="1042" w:name="lane_keeping"/>
      <w:r>
        <w:t xml:space="preserve">9.3	Lane keeping assist system</w:t>
      </w:r>
      <w:bookmarkEnd w:id="1042"/>
    </w:p>
    <w:p>
      <w:pPr>
        <w:pStyle w:val="Heading3"/>
      </w:pPr>
      <w:bookmarkStart w:id="1043" w:name="synonyms-31"/>
      <w:r>
        <w:t xml:space="preserve">Synonyms</w:t>
      </w:r>
      <w:bookmarkEnd w:id="1043"/>
    </w:p>
    <w:p>
      <w:pPr>
        <w:pStyle w:val="FirstParagraph"/>
      </w:pPr>
      <w:r>
        <w:rPr>
          <w:i/>
        </w:rPr>
        <w:t xml:space="preserve">Lane Keeping Assist System (LKAS), Lane Keeping Assist (LKA)</w:t>
      </w:r>
    </w:p>
    <w:p>
      <w:pPr>
        <w:pStyle w:val="Heading3"/>
      </w:pPr>
      <w:bookmarkStart w:id="1044" w:name="definition-36"/>
      <w:r>
        <w:t xml:space="preserve">Definition</w:t>
      </w:r>
      <w:bookmarkEnd w:id="1044"/>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2"/>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2"/>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2"/>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2"/>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45" w:name="key-stakeholders-36"/>
      <w:r>
        <w:t xml:space="preserve">Key stakeholders</w:t>
      </w:r>
      <w:bookmarkEnd w:id="1045"/>
    </w:p>
    <w:p>
      <w:pPr>
        <w:pStyle w:val="Compact"/>
        <w:numPr>
          <w:numId w:val="1313"/>
          <w:ilvl w:val="0"/>
        </w:numPr>
      </w:pPr>
      <w:r>
        <w:rPr>
          <w:b/>
        </w:rPr>
        <w:t xml:space="preserve">Affected</w:t>
      </w:r>
      <w:r>
        <w:t xml:space="preserve">: General public, Drivers, Road infrastructure companies, Insurers</w:t>
      </w:r>
    </w:p>
    <w:p>
      <w:pPr>
        <w:pStyle w:val="Compact"/>
        <w:numPr>
          <w:numId w:val="1313"/>
          <w:ilvl w:val="0"/>
        </w:numPr>
      </w:pPr>
      <w:r>
        <w:rPr>
          <w:b/>
        </w:rPr>
        <w:t xml:space="preserve">Responsible</w:t>
      </w:r>
      <w:r>
        <w:t xml:space="preserve">: Car manufacturers, Transport agencies, National governments and International bodies (e.g. EU or</w:t>
      </w:r>
      <w:r>
        <w:t xml:space="preserve"> </w:t>
      </w:r>
      <w:hyperlink r:id="rId1046">
        <w:r>
          <w:rPr>
            <w:rStyle w:val="Hyperlink"/>
          </w:rPr>
          <w:t xml:space="preserve">UNECE</w:t>
        </w:r>
      </w:hyperlink>
      <w:r>
        <w:t xml:space="preserve">)</w:t>
      </w:r>
    </w:p>
    <w:p>
      <w:pPr>
        <w:pStyle w:val="Heading3"/>
      </w:pPr>
      <w:bookmarkStart w:id="1047" w:name="current-state-of-art-in-research-36"/>
      <w:r>
        <w:t xml:space="preserve">Current state of art in research</w:t>
      </w:r>
      <w:bookmarkEnd w:id="1047"/>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48" w:name="current-state-of-art-in-practice-36"/>
      <w:r>
        <w:t xml:space="preserve">Current state of art in practice</w:t>
      </w:r>
      <w:bookmarkEnd w:id="1048"/>
    </w:p>
    <w:p>
      <w:pPr>
        <w:pStyle w:val="FirstParagraph"/>
      </w:pPr>
      <w:r>
        <w:t xml:space="preserve">In Europe the main existing legal basis for lane keeping systems that regulate its use is</w:t>
      </w:r>
      <w:r>
        <w:t xml:space="preserve"> </w:t>
      </w:r>
      <w:hyperlink r:id="rId1049">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0">
        <w:r>
          <w:rPr>
            <w:rStyle w:val="Hyperlink"/>
          </w:rPr>
          <w:t xml:space="preserve">BOSCH</w:t>
        </w:r>
      </w:hyperlink>
      <w:r>
        <w:t xml:space="preserve">,</w:t>
      </w:r>
      <w:r>
        <w:t xml:space="preserve"> </w:t>
      </w:r>
      <w:hyperlink r:id="rId1051">
        <w:r>
          <w:rPr>
            <w:rStyle w:val="Hyperlink"/>
          </w:rPr>
          <w:t xml:space="preserve">Honda</w:t>
        </w:r>
      </w:hyperlink>
      <w:r>
        <w:t xml:space="preserve">,</w:t>
      </w:r>
      <w:r>
        <w:t xml:space="preserve"> </w:t>
      </w:r>
      <w:hyperlink r:id="rId1052">
        <w:r>
          <w:rPr>
            <w:rStyle w:val="Hyperlink"/>
          </w:rPr>
          <w:t xml:space="preserve">Tesla</w:t>
        </w:r>
      </w:hyperlink>
      <w:r>
        <w:t xml:space="preserve"> </w:t>
      </w:r>
      <w:r>
        <w:t xml:space="preserve">or</w:t>
      </w:r>
      <w:r>
        <w:t xml:space="preserve"> </w:t>
      </w:r>
      <w:hyperlink r:id="rId1053">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54" w:name="relevant-initiatives-in-austria-36"/>
      <w:r>
        <w:t xml:space="preserve">Relevant initiatives in Austria</w:t>
      </w:r>
      <w:bookmarkEnd w:id="1054"/>
    </w:p>
    <w:p>
      <w:pPr>
        <w:pStyle w:val="Compact"/>
        <w:numPr>
          <w:numId w:val="1314"/>
          <w:ilvl w:val="0"/>
        </w:numPr>
      </w:pPr>
      <w:hyperlink r:id="rId1055">
        <w:r>
          <w:rPr>
            <w:rStyle w:val="Hyperlink"/>
          </w:rPr>
          <w:t xml:space="preserve">ertrac.org</w:t>
        </w:r>
      </w:hyperlink>
    </w:p>
    <w:p>
      <w:pPr>
        <w:pStyle w:val="Heading3"/>
      </w:pPr>
      <w:bookmarkStart w:id="1056" w:name="Xe1cfacf136573b359650c133b4311d8c6a12093"/>
      <w:r>
        <w:t xml:space="preserve">Impacts with respect to Sustainable Development Goals (SDGs)</w:t>
      </w:r>
      <w:bookmarkEnd w:id="10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57" w:name="X60ae29c88a79c0f3bf18e7bbe9570730936015c"/>
      <w:r>
        <w:t xml:space="preserve">Technology and societal readiness level</w:t>
      </w:r>
      <w:bookmarkEnd w:id="10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58" w:name="open-questions-34"/>
      <w:r>
        <w:t xml:space="preserve">Open questions</w:t>
      </w:r>
      <w:bookmarkEnd w:id="1058"/>
    </w:p>
    <w:p>
      <w:pPr>
        <w:pStyle w:val="Compact"/>
        <w:numPr>
          <w:numId w:val="1315"/>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5"/>
          <w:ilvl w:val="0"/>
        </w:numPr>
      </w:pPr>
      <w:r>
        <w:t xml:space="preserve">Cross-national standardisation of road markings is required to ensure equal safety levels.</w:t>
      </w:r>
    </w:p>
    <w:p>
      <w:pPr>
        <w:pStyle w:val="Heading3"/>
      </w:pPr>
      <w:bookmarkStart w:id="1059" w:name="further-links-29"/>
      <w:r>
        <w:t xml:space="preserve">Further links</w:t>
      </w:r>
      <w:bookmarkEnd w:id="1059"/>
    </w:p>
    <w:p>
      <w:pPr>
        <w:pStyle w:val="Compact"/>
        <w:numPr>
          <w:numId w:val="1316"/>
          <w:ilvl w:val="0"/>
        </w:numPr>
      </w:pPr>
      <w:hyperlink r:id="rId1060">
        <w:r>
          <w:rPr>
            <w:rStyle w:val="Hyperlink"/>
          </w:rPr>
          <w:t xml:space="preserve">mes-insights.com</w:t>
        </w:r>
      </w:hyperlink>
    </w:p>
    <w:p>
      <w:pPr>
        <w:pStyle w:val="Heading3"/>
      </w:pPr>
      <w:bookmarkStart w:id="1061" w:name="references-36"/>
      <w:r>
        <w:t xml:space="preserve">References</w:t>
      </w:r>
      <w:bookmarkEnd w:id="1061"/>
    </w:p>
    <w:p>
      <w:pPr>
        <w:pStyle w:val="Compact"/>
        <w:numPr>
          <w:numId w:val="1317"/>
          <w:ilvl w:val="0"/>
        </w:numPr>
      </w:pPr>
      <w:r>
        <w:t xml:space="preserve">Automotive World (2013) Latest Lane Keeping Assist technology from TRW goes into production. Available at:</w:t>
      </w:r>
      <w:r>
        <w:t xml:space="preserve"> </w:t>
      </w:r>
      <w:hyperlink r:id="rId1062">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17"/>
          <w:ilvl w:val="0"/>
        </w:numPr>
      </w:pPr>
      <w:r>
        <w:t xml:space="preserve">Autonationdrive (2019). Best Cars with Lane Assist. Available at:</w:t>
      </w:r>
      <w:r>
        <w:t xml:space="preserve"> </w:t>
      </w:r>
      <w:hyperlink r:id="rId1063">
        <w:r>
          <w:rPr>
            <w:rStyle w:val="Hyperlink"/>
          </w:rPr>
          <w:t xml:space="preserve">https://www.autonationdrive.com/research/best-cars-with-lane-assist.htm</w:t>
        </w:r>
      </w:hyperlink>
      <w:r>
        <w:t xml:space="preserve"> </w:t>
      </w:r>
      <w:r>
        <w:t xml:space="preserve">[Accessed: 7 April 2021]</w:t>
      </w:r>
    </w:p>
    <w:p>
      <w:pPr>
        <w:pStyle w:val="Compact"/>
        <w:numPr>
          <w:numId w:val="1317"/>
          <w:ilvl w:val="0"/>
        </w:numPr>
      </w:pPr>
      <w:r>
        <w:t xml:space="preserve">Lawrence, C. &amp; Kareta, N. (2020). Automated Lane Keeping Systems pave the autonomous car future. Available at: &lt;</w:t>
      </w:r>
      <w:r>
        <w:t xml:space="preserve"> </w:t>
      </w:r>
      <w:hyperlink r:id="rId1060">
        <w:r>
          <w:rPr>
            <w:rStyle w:val="Hyperlink"/>
          </w:rPr>
          <w:t xml:space="preserve">https://www.mes-insights.com/automated-lane-keeping-systems-pave-the-autonomous-car-future-a-965712/</w:t>
        </w:r>
      </w:hyperlink>
      <w:r>
        <w:t xml:space="preserve">&gt; [Accessed: 7 April 2021]</w:t>
      </w:r>
    </w:p>
    <w:p>
      <w:pPr>
        <w:pStyle w:val="Compact"/>
        <w:numPr>
          <w:numId w:val="1317"/>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17"/>
          <w:ilvl w:val="0"/>
        </w:numPr>
      </w:pPr>
      <w:r>
        <w:t xml:space="preserve">Sternlund, S. (2018). The Safety Potential and Effectiveness of Lane Departure Warning Systems in Passenger Cars. Chalmers Tekniska Hogskola (Sweden).</w:t>
      </w:r>
    </w:p>
    <w:p>
      <w:pPr>
        <w:pStyle w:val="Compact"/>
        <w:numPr>
          <w:numId w:val="1317"/>
          <w:ilvl w:val="0"/>
        </w:numPr>
      </w:pPr>
      <w:r>
        <w:t xml:space="preserve">Tchir, J. (2019). The limitations of lane-keeping assist. Available at:</w:t>
      </w:r>
      <w:r>
        <w:t xml:space="preserve"> </w:t>
      </w:r>
      <w:hyperlink r:id="rId1064">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17"/>
          <w:ilvl w:val="0"/>
        </w:numPr>
      </w:pPr>
      <w:r>
        <w:t xml:space="preserve">Vda.de. 2021. VDA. Available at:</w:t>
      </w:r>
      <w:r>
        <w:t xml:space="preserve"> </w:t>
      </w:r>
      <w:hyperlink r:id="rId1065">
        <w:r>
          <w:rPr>
            <w:rStyle w:val="Hyperlink"/>
          </w:rPr>
          <w:t xml:space="preserve">https://www.vda.de/en/topics/safety-and-standards/lkas/lane-keeping-assist-systems.html</w:t>
        </w:r>
      </w:hyperlink>
      <w:r>
        <w:t xml:space="preserve"> </w:t>
      </w:r>
      <w:r>
        <w:t xml:space="preserve">[Accessed: 30 March 2021].</w:t>
      </w:r>
    </w:p>
    <w:p>
      <w:pPr>
        <w:pStyle w:val="Compact"/>
        <w:numPr>
          <w:numId w:val="1317"/>
          <w:ilvl w:val="0"/>
        </w:numPr>
      </w:pPr>
      <w:r>
        <w:t xml:space="preserve">Wang, Q., Zhuang, W., Wang, L., &amp; Ju, F. (2020). Lane Keeping Assist for an Autonomous Vehicle Based on Deep Reinforcement Learning (No. 2020-01-0728). SAE Technical Paper.</w:t>
      </w:r>
    </w:p>
    <w:p>
      <w:pPr>
        <w:pStyle w:val="Compact"/>
        <w:numPr>
          <w:numId w:val="1317"/>
          <w:ilvl w:val="0"/>
        </w:numPr>
      </w:pPr>
      <w:r>
        <w:t xml:space="preserve">Weaver, S., &amp; Gonzalez, T. (2020). To Alert or Assist: Comparing Effects of Different Lateral Support Systems on Lane-Keeping (No. FHWA-HRT-20-068).</w:t>
      </w:r>
    </w:p>
    <w:p>
      <w:pPr>
        <w:pStyle w:val="Compact"/>
        <w:numPr>
          <w:numId w:val="1317"/>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6" w:name="digital_maps"/>
      <w:r>
        <w:t xml:space="preserve">9.4	Digital maps</w:t>
      </w:r>
      <w:bookmarkEnd w:id="1066"/>
    </w:p>
    <w:p>
      <w:pPr>
        <w:pStyle w:val="Heading3"/>
      </w:pPr>
      <w:bookmarkStart w:id="1067" w:name="synonyms-32"/>
      <w:r>
        <w:t xml:space="preserve">Synonyms</w:t>
      </w:r>
      <w:bookmarkEnd w:id="1067"/>
    </w:p>
    <w:p>
      <w:pPr>
        <w:pStyle w:val="FirstParagraph"/>
      </w:pPr>
      <w:r>
        <w:rPr>
          <w:i/>
        </w:rPr>
        <w:t xml:space="preserve">High definition maps (HD maps), High precision maps</w:t>
      </w:r>
    </w:p>
    <w:p>
      <w:pPr>
        <w:pStyle w:val="Heading3"/>
      </w:pPr>
      <w:bookmarkStart w:id="1068" w:name="definition-37"/>
      <w:r>
        <w:t xml:space="preserve">Definition</w:t>
      </w:r>
      <w:bookmarkEnd w:id="1068"/>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69" w:name="key-stakeholders-37"/>
      <w:r>
        <w:t xml:space="preserve">Key stakeholders</w:t>
      </w:r>
      <w:bookmarkEnd w:id="1069"/>
    </w:p>
    <w:p>
      <w:pPr>
        <w:pStyle w:val="Compact"/>
        <w:numPr>
          <w:numId w:val="1318"/>
          <w:ilvl w:val="0"/>
        </w:numPr>
      </w:pPr>
      <w:r>
        <w:rPr>
          <w:b/>
        </w:rPr>
        <w:t xml:space="preserve">Affected</w:t>
      </w:r>
      <w:r>
        <w:t xml:space="preserve">: Users of AVs, Drivers of conventional vehicles, Pedestrians, Cyclists</w:t>
      </w:r>
    </w:p>
    <w:p>
      <w:pPr>
        <w:pStyle w:val="Compact"/>
        <w:numPr>
          <w:numId w:val="1318"/>
          <w:ilvl w:val="0"/>
        </w:numPr>
      </w:pPr>
      <w:r>
        <w:rPr>
          <w:b/>
        </w:rPr>
        <w:t xml:space="preserve">Responsible</w:t>
      </w:r>
      <w:r>
        <w:t xml:space="preserve">: National and local governments, Private developers of digital mapping systems, Automotive companies, Car manufacturers</w:t>
      </w:r>
    </w:p>
    <w:p>
      <w:pPr>
        <w:pStyle w:val="Heading3"/>
      </w:pPr>
      <w:bookmarkStart w:id="1070" w:name="current-state-of-art-in-research-37"/>
      <w:r>
        <w:t xml:space="preserve">Current state of art in research</w:t>
      </w:r>
      <w:bookmarkEnd w:id="1070"/>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Heading3"/>
      </w:pPr>
      <w:bookmarkStart w:id="1071" w:name="current-state-of-art-in-practice-37"/>
      <w:r>
        <w:t xml:space="preserve">Current state of art in practice</w:t>
      </w:r>
      <w:bookmarkEnd w:id="1071"/>
    </w:p>
    <w:p>
      <w:pPr>
        <w:pStyle w:val="FirstParagraph"/>
      </w:pPr>
      <w:r>
        <w:t xml:space="preserve">Currently, there are number of navigation technology companies on the market that produce the HD maps for the purpose of automated driving such as</w:t>
      </w:r>
      <w:r>
        <w:t xml:space="preserve"> </w:t>
      </w:r>
      <w:hyperlink r:id="rId1072">
        <w:r>
          <w:rPr>
            <w:rStyle w:val="Hyperlink"/>
          </w:rPr>
          <w:t xml:space="preserve">TomTom</w:t>
        </w:r>
      </w:hyperlink>
      <w:r>
        <w:t xml:space="preserve">,</w:t>
      </w:r>
      <w:r>
        <w:t xml:space="preserve"> </w:t>
      </w:r>
      <w:hyperlink r:id="rId1073">
        <w:r>
          <w:rPr>
            <w:rStyle w:val="Hyperlink"/>
          </w:rPr>
          <w:t xml:space="preserve">Nvidia</w:t>
        </w:r>
      </w:hyperlink>
      <w:r>
        <w:t xml:space="preserve">,</w:t>
      </w:r>
      <w:r>
        <w:t xml:space="preserve"> </w:t>
      </w:r>
      <w:hyperlink r:id="rId1074">
        <w:r>
          <w:rPr>
            <w:rStyle w:val="Hyperlink"/>
          </w:rPr>
          <w:t xml:space="preserve">DeepMap</w:t>
        </w:r>
      </w:hyperlink>
      <w:r>
        <w:t xml:space="preserve">,</w:t>
      </w:r>
      <w:r>
        <w:t xml:space="preserve"> </w:t>
      </w:r>
      <w:hyperlink r:id="rId1075">
        <w:r>
          <w:rPr>
            <w:rStyle w:val="Hyperlink"/>
          </w:rPr>
          <w:t xml:space="preserve">Navinfo</w:t>
        </w:r>
      </w:hyperlink>
      <w:r>
        <w:t xml:space="preserve">,</w:t>
      </w:r>
      <w:r>
        <w:t xml:space="preserve"> </w:t>
      </w:r>
      <w:hyperlink r:id="rId1076">
        <w:r>
          <w:rPr>
            <w:rStyle w:val="Hyperlink"/>
          </w:rPr>
          <w:t xml:space="preserve">Sanbord</w:t>
        </w:r>
      </w:hyperlink>
      <w:r>
        <w:t xml:space="preserve"> </w:t>
      </w:r>
      <w:r>
        <w:t xml:space="preserve">and others.</w:t>
      </w:r>
    </w:p>
    <w:p>
      <w:pPr>
        <w:pStyle w:val="BodyText"/>
      </w:pPr>
      <w:r>
        <w:t xml:space="preserve">Nonetheless, they still face certain challenges, these include (Haydin, 2020):</w:t>
      </w:r>
    </w:p>
    <w:p>
      <w:pPr>
        <w:pStyle w:val="Compact"/>
        <w:numPr>
          <w:numId w:val="1319"/>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19"/>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19"/>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19"/>
          <w:ilvl w:val="0"/>
        </w:numPr>
      </w:pPr>
      <w:r>
        <w:rPr>
          <w:b/>
        </w:rPr>
        <w:t xml:space="preserve">Lack of standardisation</w:t>
      </w:r>
      <w:r>
        <w:t xml:space="preserve">: Car manufacturers (e.g. </w:t>
      </w:r>
      <w:hyperlink r:id="rId1077">
        <w:r>
          <w:rPr>
            <w:rStyle w:val="Hyperlink"/>
          </w:rPr>
          <w:t xml:space="preserve">BMW</w:t>
        </w:r>
      </w:hyperlink>
      <w:r>
        <w:t xml:space="preserve"> </w:t>
      </w:r>
      <w:r>
        <w:t xml:space="preserve">or</w:t>
      </w:r>
      <w:r>
        <w:t xml:space="preserve"> </w:t>
      </w:r>
      <w:hyperlink r:id="rId1078">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19"/>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Heading3"/>
      </w:pPr>
      <w:bookmarkStart w:id="1079" w:name="relevant-initiatives-in-austria-37"/>
      <w:r>
        <w:t xml:space="preserve">Relevant initiatives in Austria</w:t>
      </w:r>
      <w:bookmarkEnd w:id="1079"/>
    </w:p>
    <w:p>
      <w:pPr>
        <w:pStyle w:val="Compact"/>
        <w:numPr>
          <w:numId w:val="1320"/>
          <w:ilvl w:val="0"/>
        </w:numPr>
      </w:pPr>
      <w:hyperlink r:id="rId1080">
        <w:r>
          <w:rPr>
            <w:rStyle w:val="Hyperlink"/>
          </w:rPr>
          <w:t xml:space="preserve">zf.com</w:t>
        </w:r>
      </w:hyperlink>
    </w:p>
    <w:p>
      <w:pPr>
        <w:pStyle w:val="Heading3"/>
      </w:pPr>
      <w:bookmarkStart w:id="1081" w:name="X9e7a440f6ad4fb85156e91bddd0e978964be11a"/>
      <w:r>
        <w:t xml:space="preserve">Impacts with respect to Sustainable Development Goals (SDGs)</w:t>
      </w:r>
      <w:bookmarkEnd w:id="10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82" w:name="Xbbeeabbddf079597bfeea493fd3b0d2ca9b233b"/>
      <w:r>
        <w:t xml:space="preserve">Technology and societal readiness level</w:t>
      </w:r>
      <w:bookmarkEnd w:id="10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83" w:name="open-questions-35"/>
      <w:r>
        <w:t xml:space="preserve">Open questions</w:t>
      </w:r>
      <w:bookmarkEnd w:id="1083"/>
    </w:p>
    <w:p>
      <w:pPr>
        <w:pStyle w:val="Compact"/>
        <w:numPr>
          <w:numId w:val="1321"/>
          <w:ilvl w:val="0"/>
        </w:numPr>
      </w:pPr>
      <w:r>
        <w:t xml:space="preserve">How can HD mapping in automated cars influence smart infrastructure in cities?</w:t>
      </w:r>
    </w:p>
    <w:p>
      <w:pPr>
        <w:pStyle w:val="Compact"/>
        <w:numPr>
          <w:numId w:val="1321"/>
          <w:ilvl w:val="0"/>
        </w:numPr>
      </w:pPr>
      <w:r>
        <w:t xml:space="preserve">How and when could HD mapping be implemented into public transportation accessible for a wider range of inhabitants?</w:t>
      </w:r>
      <w:r>
        <w:br/>
      </w:r>
    </w:p>
    <w:p>
      <w:pPr>
        <w:pStyle w:val="Compact"/>
        <w:numPr>
          <w:numId w:val="1321"/>
          <w:ilvl w:val="0"/>
        </w:numPr>
      </w:pPr>
      <w:r>
        <w:t xml:space="preserve">How to encourage standardisation of HD maps and data formats across car manufacturers and navigation technology companies?</w:t>
      </w:r>
    </w:p>
    <w:p>
      <w:pPr>
        <w:pStyle w:val="Heading3"/>
      </w:pPr>
      <w:bookmarkStart w:id="1084" w:name="further-links-30"/>
      <w:r>
        <w:t xml:space="preserve">Further links</w:t>
      </w:r>
      <w:bookmarkEnd w:id="1084"/>
    </w:p>
    <w:p>
      <w:pPr>
        <w:pStyle w:val="Compact"/>
        <w:numPr>
          <w:numId w:val="1322"/>
          <w:ilvl w:val="0"/>
        </w:numPr>
      </w:pPr>
      <w:hyperlink r:id="rId1085">
        <w:r>
          <w:rPr>
            <w:rStyle w:val="Hyperlink"/>
          </w:rPr>
          <w:t xml:space="preserve">Infosys</w:t>
        </w:r>
      </w:hyperlink>
    </w:p>
    <w:p>
      <w:pPr>
        <w:pStyle w:val="Compact"/>
        <w:numPr>
          <w:numId w:val="1322"/>
          <w:ilvl w:val="0"/>
        </w:numPr>
      </w:pPr>
      <w:hyperlink r:id="rId1086">
        <w:r>
          <w:rPr>
            <w:rStyle w:val="Hyperlink"/>
          </w:rPr>
          <w:t xml:space="preserve">Atlatec.de</w:t>
        </w:r>
      </w:hyperlink>
    </w:p>
    <w:p>
      <w:pPr>
        <w:pStyle w:val="Heading3"/>
      </w:pPr>
      <w:bookmarkStart w:id="1087" w:name="references-37"/>
      <w:r>
        <w:t xml:space="preserve">References</w:t>
      </w:r>
      <w:bookmarkEnd w:id="1087"/>
    </w:p>
    <w:p>
      <w:pPr>
        <w:pStyle w:val="Compact"/>
        <w:numPr>
          <w:numId w:val="1323"/>
          <w:ilvl w:val="0"/>
        </w:numPr>
      </w:pPr>
      <w:r>
        <w:t xml:space="preserve">Hartmann, O., Gabb, M., Schweiger, R., &amp; Dietmayer, K. (2014, June). Towards autonomous self-assessment of digital maps. In 2014 IEEE Intelligent Vehicles Symposium Proceedings (pp. 89-95). IEEE.</w:t>
      </w:r>
    </w:p>
    <w:p>
      <w:pPr>
        <w:pStyle w:val="Compact"/>
        <w:numPr>
          <w:numId w:val="1323"/>
          <w:ilvl w:val="0"/>
        </w:numPr>
      </w:pPr>
      <w:r>
        <w:t xml:space="preserve">Haydin, V. (2020). Solving the Challenges of HD Mapping for Smart Navigation in Autonomous Cars. Available at:</w:t>
      </w:r>
      <w:r>
        <w:t xml:space="preserve"> </w:t>
      </w:r>
      <w:hyperlink r:id="rId1088">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3"/>
          <w:ilvl w:val="0"/>
        </w:numPr>
      </w:pPr>
      <w:r>
        <w:t xml:space="preserve">Infosysbpm.com (2020). Mapping the autonomous future. [pdf] Available at:</w:t>
      </w:r>
      <w:r>
        <w:t xml:space="preserve"> </w:t>
      </w:r>
      <w:hyperlink r:id="rId1085">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3"/>
          <w:ilvl w:val="0"/>
        </w:numPr>
      </w:pPr>
      <w:r>
        <w:t xml:space="preserve">Jo, K., Kim, C., &amp; Sunwoo, M. (2018). Simultaneous localization and map change update for the high definition map-based autonomous driving car. Sensors, 18(9), 3145.</w:t>
      </w:r>
    </w:p>
    <w:p>
      <w:pPr>
        <w:pStyle w:val="Compact"/>
        <w:numPr>
          <w:numId w:val="1323"/>
          <w:ilvl w:val="0"/>
        </w:numPr>
      </w:pPr>
      <w:r>
        <w:t xml:space="preserve">Kulkarni, S., (2021). Digital Maps to hold the future of smart cities, autonomous cars, and much more. Geospatial World. Available at:</w:t>
      </w:r>
      <w:r>
        <w:t xml:space="preserve"> </w:t>
      </w:r>
      <w:hyperlink r:id="rId1089">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3"/>
          <w:ilvl w:val="0"/>
        </w:numPr>
      </w:pPr>
      <w:r>
        <w:t xml:space="preserve">Zang, A., Chen, X., &amp; Trajcevski, G. (2018). High definition maps in urban context. Sigspatial Special, 10(1), 15-20.</w:t>
      </w:r>
    </w:p>
    <w:p>
      <w:pPr>
        <w:pStyle w:val="Heading2"/>
      </w:pPr>
      <w:bookmarkStart w:id="1090" w:name="ehorizon"/>
      <w:r>
        <w:t xml:space="preserve">9.5	Electronic horizon</w:t>
      </w:r>
      <w:bookmarkEnd w:id="1090"/>
    </w:p>
    <w:p>
      <w:pPr>
        <w:pStyle w:val="Heading3"/>
      </w:pPr>
      <w:bookmarkStart w:id="1091" w:name="synonyms-33"/>
      <w:r>
        <w:t xml:space="preserve">Synonyms</w:t>
      </w:r>
      <w:bookmarkEnd w:id="1091"/>
    </w:p>
    <w:p>
      <w:pPr>
        <w:pStyle w:val="FirstParagraph"/>
      </w:pPr>
      <w:r>
        <w:rPr>
          <w:i/>
        </w:rPr>
        <w:t xml:space="preserve">Connected horizon, e-horizon, EH</w:t>
      </w:r>
    </w:p>
    <w:p>
      <w:pPr>
        <w:pStyle w:val="Heading3"/>
      </w:pPr>
      <w:bookmarkStart w:id="1092" w:name="definition-38"/>
      <w:r>
        <w:t xml:space="preserve">Definition</w:t>
      </w:r>
      <w:bookmarkEnd w:id="1092"/>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4"/>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4"/>
          <w:ilvl w:val="0"/>
        </w:numPr>
      </w:pPr>
      <w:r>
        <w:rPr>
          <w:i/>
        </w:rPr>
        <w:t xml:space="preserve">Amount of data</w:t>
      </w:r>
      <w:r>
        <w:t xml:space="preserve">: fully automated driving is predicted to produce 4 TB of data daily (Nelson, 2016);</w:t>
      </w:r>
    </w:p>
    <w:p>
      <w:pPr>
        <w:pStyle w:val="Compact"/>
        <w:numPr>
          <w:numId w:val="1324"/>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4"/>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093" w:name="key-stakeholders-38"/>
      <w:r>
        <w:t xml:space="preserve">Key stakeholders</w:t>
      </w:r>
      <w:bookmarkEnd w:id="1093"/>
    </w:p>
    <w:p>
      <w:pPr>
        <w:pStyle w:val="Compact"/>
        <w:numPr>
          <w:numId w:val="1325"/>
          <w:ilvl w:val="0"/>
        </w:numPr>
      </w:pPr>
      <w:r>
        <w:rPr>
          <w:b/>
        </w:rPr>
        <w:t xml:space="preserve">Affected</w:t>
      </w:r>
      <w:r>
        <w:t xml:space="preserve">: Car drivers, Traffic participants, Insurers</w:t>
      </w:r>
    </w:p>
    <w:p>
      <w:pPr>
        <w:pStyle w:val="Compact"/>
        <w:numPr>
          <w:numId w:val="1325"/>
          <w:ilvl w:val="0"/>
        </w:numPr>
      </w:pPr>
      <w:r>
        <w:rPr>
          <w:b/>
        </w:rPr>
        <w:t xml:space="preserve">Responsible</w:t>
      </w:r>
      <w:r>
        <w:t xml:space="preserve">: Car manufacturers</w:t>
      </w:r>
    </w:p>
    <w:p>
      <w:pPr>
        <w:pStyle w:val="Heading3"/>
      </w:pPr>
      <w:bookmarkStart w:id="1094" w:name="current-state-of-art-in-research-38"/>
      <w:r>
        <w:t xml:space="preserve">Current state of art in research</w:t>
      </w:r>
      <w:bookmarkEnd w:id="1094"/>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095" w:name="current-state-of-art-in-practice-38"/>
      <w:r>
        <w:t xml:space="preserve">Current state of art in practice</w:t>
      </w:r>
      <w:bookmarkEnd w:id="1095"/>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096">
        <w:r>
          <w:rPr>
            <w:rStyle w:val="Hyperlink"/>
          </w:rPr>
          <w:t xml:space="preserve">BOSCH</w:t>
        </w:r>
      </w:hyperlink>
      <w:r>
        <w:t xml:space="preserve">,</w:t>
      </w:r>
      <w:r>
        <w:t xml:space="preserve"> </w:t>
      </w:r>
      <w:hyperlink r:id="rId1097">
        <w:r>
          <w:rPr>
            <w:rStyle w:val="Hyperlink"/>
          </w:rPr>
          <w:t xml:space="preserve">TomTom</w:t>
        </w:r>
      </w:hyperlink>
      <w:r>
        <w:t xml:space="preserve"> </w:t>
      </w:r>
      <w:r>
        <w:t xml:space="preserve">in cooperation with</w:t>
      </w:r>
      <w:r>
        <w:t xml:space="preserve"> </w:t>
      </w:r>
      <w:hyperlink r:id="rId1098">
        <w:r>
          <w:rPr>
            <w:rStyle w:val="Hyperlink"/>
          </w:rPr>
          <w:t xml:space="preserve">Electrobit</w:t>
        </w:r>
      </w:hyperlink>
      <w:r>
        <w:t xml:space="preserve"> </w:t>
      </w:r>
      <w:r>
        <w:t xml:space="preserve">and</w:t>
      </w:r>
      <w:r>
        <w:t xml:space="preserve"> </w:t>
      </w:r>
      <w:hyperlink r:id="rId1099">
        <w:r>
          <w:rPr>
            <w:rStyle w:val="Hyperlink"/>
          </w:rPr>
          <w:t xml:space="preserve">Continental</w:t>
        </w:r>
      </w:hyperlink>
      <w:r>
        <w:t xml:space="preserve"> </w:t>
      </w:r>
      <w:r>
        <w:t xml:space="preserve">working together with data technology company</w:t>
      </w:r>
      <w:r>
        <w:t xml:space="preserve"> </w:t>
      </w:r>
      <w:hyperlink r:id="rId1100">
        <w:r>
          <w:rPr>
            <w:rStyle w:val="Hyperlink"/>
          </w:rPr>
          <w:t xml:space="preserve">IBM</w:t>
        </w:r>
      </w:hyperlink>
      <w:r>
        <w:t xml:space="preserve"> </w:t>
      </w:r>
      <w:r>
        <w:t xml:space="preserve">and</w:t>
      </w:r>
      <w:r>
        <w:t xml:space="preserve"> </w:t>
      </w:r>
      <w:hyperlink r:id="rId1101">
        <w:r>
          <w:rPr>
            <w:rStyle w:val="Hyperlink"/>
          </w:rPr>
          <w:t xml:space="preserve">HERE</w:t>
        </w:r>
      </w:hyperlink>
      <w:r>
        <w:t xml:space="preserve">, pioneering company in location technology (Continental, 2019).</w:t>
      </w:r>
    </w:p>
    <w:p>
      <w:pPr>
        <w:pStyle w:val="Heading3"/>
      </w:pPr>
      <w:bookmarkStart w:id="1102" w:name="relevant-initiatives-in-austria-38"/>
      <w:r>
        <w:t xml:space="preserve">Relevant initiatives in Austria</w:t>
      </w:r>
      <w:bookmarkEnd w:id="1102"/>
    </w:p>
    <w:p>
      <w:pPr>
        <w:pStyle w:val="Compact"/>
        <w:numPr>
          <w:numId w:val="1326"/>
          <w:ilvl w:val="0"/>
        </w:numPr>
      </w:pPr>
      <w:hyperlink r:id="rId1103">
        <w:r>
          <w:rPr>
            <w:rStyle w:val="Hyperlink"/>
          </w:rPr>
          <w:t xml:space="preserve">gsv.co.at</w:t>
        </w:r>
      </w:hyperlink>
    </w:p>
    <w:p>
      <w:pPr>
        <w:pStyle w:val="Heading3"/>
      </w:pPr>
      <w:bookmarkStart w:id="1104" w:name="Xe57ea497a85c1c51ad75aaea434d12b94acec56"/>
      <w:r>
        <w:t xml:space="preserve">Impacts with respect to Sustainable Development Goals (SDGs)</w:t>
      </w:r>
      <w:bookmarkEnd w:id="11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05" w:name="X5682d5f2d1611a1a1f79c062c8392e714c0bfc4"/>
      <w:r>
        <w:t xml:space="preserve">Technology and societal readiness level</w:t>
      </w:r>
      <w:bookmarkEnd w:id="11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06" w:name="open-questions-36"/>
      <w:r>
        <w:t xml:space="preserve">Open questions</w:t>
      </w:r>
      <w:bookmarkEnd w:id="1106"/>
    </w:p>
    <w:p>
      <w:pPr>
        <w:pStyle w:val="Compact"/>
        <w:numPr>
          <w:numId w:val="1327"/>
          <w:ilvl w:val="0"/>
        </w:numPr>
      </w:pPr>
      <w:r>
        <w:t xml:space="preserve">How to handle massive mobility of vehicles?</w:t>
      </w:r>
    </w:p>
    <w:p>
      <w:pPr>
        <w:pStyle w:val="Compact"/>
        <w:numPr>
          <w:numId w:val="1327"/>
          <w:ilvl w:val="0"/>
        </w:numPr>
      </w:pPr>
      <w:r>
        <w:t xml:space="preserve">How do current approaches scale when the number of participants and services within this system rise?</w:t>
      </w:r>
    </w:p>
    <w:p>
      <w:pPr>
        <w:pStyle w:val="Compact"/>
        <w:numPr>
          <w:numId w:val="1327"/>
          <w:ilvl w:val="0"/>
        </w:numPr>
      </w:pPr>
      <w:r>
        <w:t xml:space="preserve">How to fulfill application- or user-specific quality requirements?</w:t>
      </w:r>
    </w:p>
    <w:p>
      <w:pPr>
        <w:pStyle w:val="Compact"/>
        <w:numPr>
          <w:numId w:val="1327"/>
          <w:ilvl w:val="0"/>
        </w:numPr>
      </w:pPr>
      <w:r>
        <w:t xml:space="preserve">How to ensure availability of services and data when these are deployed outside of the vehicle? (Grewe et al., 2017)</w:t>
      </w:r>
    </w:p>
    <w:p>
      <w:pPr>
        <w:pStyle w:val="Heading3"/>
      </w:pPr>
      <w:bookmarkStart w:id="1107" w:name="further-links-31"/>
      <w:r>
        <w:t xml:space="preserve">Further links</w:t>
      </w:r>
      <w:bookmarkEnd w:id="1107"/>
    </w:p>
    <w:p>
      <w:pPr>
        <w:pStyle w:val="Compact"/>
        <w:numPr>
          <w:numId w:val="1328"/>
          <w:ilvl w:val="0"/>
        </w:numPr>
      </w:pPr>
      <w:hyperlink r:id="rId1108">
        <w:r>
          <w:rPr>
            <w:rStyle w:val="Hyperlink"/>
          </w:rPr>
          <w:t xml:space="preserve">autotechreview.com</w:t>
        </w:r>
      </w:hyperlink>
    </w:p>
    <w:p>
      <w:pPr>
        <w:pStyle w:val="Compact"/>
        <w:numPr>
          <w:numId w:val="1328"/>
          <w:ilvl w:val="0"/>
        </w:numPr>
      </w:pPr>
      <w:hyperlink r:id="rId1109">
        <w:r>
          <w:rPr>
            <w:rStyle w:val="Hyperlink"/>
          </w:rPr>
          <w:t xml:space="preserve">here.com</w:t>
        </w:r>
      </w:hyperlink>
    </w:p>
    <w:p>
      <w:pPr>
        <w:pStyle w:val="Compact"/>
        <w:numPr>
          <w:numId w:val="1328"/>
          <w:ilvl w:val="0"/>
        </w:numPr>
      </w:pPr>
      <w:hyperlink r:id="rId1110">
        <w:r>
          <w:rPr>
            <w:rStyle w:val="Hyperlink"/>
          </w:rPr>
          <w:t xml:space="preserve">scitepress.org</w:t>
        </w:r>
      </w:hyperlink>
    </w:p>
    <w:p>
      <w:pPr>
        <w:pStyle w:val="Compact"/>
        <w:numPr>
          <w:numId w:val="1328"/>
          <w:ilvl w:val="0"/>
        </w:numPr>
      </w:pPr>
      <w:hyperlink r:id="rId1096">
        <w:r>
          <w:rPr>
            <w:rStyle w:val="Hyperlink"/>
          </w:rPr>
          <w:t xml:space="preserve">bosch-mobility-solutions.com</w:t>
        </w:r>
      </w:hyperlink>
    </w:p>
    <w:p>
      <w:pPr>
        <w:pStyle w:val="Compact"/>
        <w:numPr>
          <w:numId w:val="1328"/>
          <w:ilvl w:val="0"/>
        </w:numPr>
      </w:pPr>
      <w:hyperlink r:id="rId1111">
        <w:r>
          <w:rPr>
            <w:rStyle w:val="Hyperlink"/>
          </w:rPr>
          <w:t xml:space="preserve">elektrobit.com</w:t>
        </w:r>
      </w:hyperlink>
    </w:p>
    <w:p>
      <w:pPr>
        <w:pStyle w:val="Compact"/>
        <w:numPr>
          <w:numId w:val="1328"/>
          <w:ilvl w:val="0"/>
        </w:numPr>
      </w:pPr>
      <w:hyperlink r:id="rId1112">
        <w:r>
          <w:rPr>
            <w:rStyle w:val="Hyperlink"/>
          </w:rPr>
          <w:t xml:space="preserve">itsinternational.com</w:t>
        </w:r>
      </w:hyperlink>
    </w:p>
    <w:p>
      <w:pPr>
        <w:pStyle w:val="Compact"/>
        <w:numPr>
          <w:numId w:val="1328"/>
          <w:ilvl w:val="0"/>
        </w:numPr>
      </w:pPr>
      <w:hyperlink r:id="rId1113">
        <w:r>
          <w:rPr>
            <w:rStyle w:val="Hyperlink"/>
          </w:rPr>
          <w:t xml:space="preserve">strategic-partnering.net</w:t>
        </w:r>
      </w:hyperlink>
    </w:p>
    <w:p>
      <w:pPr>
        <w:pStyle w:val="Heading3"/>
      </w:pPr>
      <w:bookmarkStart w:id="1114" w:name="references-38"/>
      <w:r>
        <w:t xml:space="preserve">References</w:t>
      </w:r>
      <w:bookmarkEnd w:id="1114"/>
    </w:p>
    <w:p>
      <w:pPr>
        <w:pStyle w:val="Compact"/>
        <w:numPr>
          <w:numId w:val="1329"/>
          <w:ilvl w:val="0"/>
        </w:numPr>
      </w:pPr>
      <w:r>
        <w:t xml:space="preserve">Bosch-mobility-solutions.com. (2021). Connected Horizon. Available at:</w:t>
      </w:r>
      <w:r>
        <w:t xml:space="preserve"> </w:t>
      </w:r>
      <w:hyperlink r:id="rId1096">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29"/>
          <w:ilvl w:val="0"/>
        </w:numPr>
      </w:pPr>
      <w:r>
        <w:t xml:space="preserve">Continental. (2019). Increased Safety Thanks to Anticipatory Technology: The Continental eHorizon and PreviewESC Systems. Available at:</w:t>
      </w:r>
      <w:r>
        <w:t xml:space="preserve"> </w:t>
      </w:r>
      <w:hyperlink r:id="rId1099">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29"/>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29"/>
          <w:ilvl w:val="0"/>
        </w:numPr>
      </w:pPr>
      <w:r>
        <w:t xml:space="preserve">Försterling, F. (2015) Electronic Horizon How the Cloud improves the connected vehicle. Available at:</w:t>
      </w:r>
      <w:r>
        <w:t xml:space="preserve"> </w:t>
      </w:r>
      <w:hyperlink r:id="rId1103">
        <w:r>
          <w:rPr>
            <w:rStyle w:val="Hyperlink"/>
          </w:rPr>
          <w:t xml:space="preserve">https://gsv.co.at/wp-content/uploads/2015_05_06_Foersterling.pdf</w:t>
        </w:r>
      </w:hyperlink>
      <w:r>
        <w:t xml:space="preserve"> </w:t>
      </w:r>
      <w:r>
        <w:t xml:space="preserve">[Accessed: 1 March 2021].</w:t>
      </w:r>
    </w:p>
    <w:p>
      <w:pPr>
        <w:pStyle w:val="Compact"/>
        <w:numPr>
          <w:numId w:val="1329"/>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29"/>
          <w:ilvl w:val="0"/>
        </w:numPr>
      </w:pPr>
      <w:r>
        <w:t xml:space="preserve">Ludwig, J. (2013). Electronic Horizon—Forward-Looking Safety Systems. Auto Tech Review, 2(6), 44-48.</w:t>
      </w:r>
    </w:p>
    <w:p>
      <w:pPr>
        <w:pStyle w:val="Compact"/>
        <w:numPr>
          <w:numId w:val="1329"/>
          <w:ilvl w:val="0"/>
        </w:numPr>
      </w:pPr>
      <w:r>
        <w:t xml:space="preserve">Nelson, P. (2016). Just one autonomous car will use 4,000 GB of data/day. (December 2016).</w:t>
      </w:r>
      <w:r>
        <w:t xml:space="preserve"> </w:t>
      </w:r>
      <w:hyperlink r:id="rId1115">
        <w:r>
          <w:rPr>
            <w:rStyle w:val="Hyperlink"/>
          </w:rPr>
          <w:t xml:space="preserve">http://www.networkworld.com/article/3147892/internet/</w:t>
        </w:r>
      </w:hyperlink>
      <w:r>
        <w:t xml:space="preserve"> </w:t>
      </w:r>
      <w:r>
        <w:t xml:space="preserve">one-autonomous-car-will-use-4000-gb-of-dataday.html</w:t>
      </w:r>
    </w:p>
    <w:p>
      <w:pPr>
        <w:pStyle w:val="Compact"/>
        <w:numPr>
          <w:numId w:val="1329"/>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16" w:name="ecall"/>
      <w:r>
        <w:t xml:space="preserve">9.6	Emergency call</w:t>
      </w:r>
      <w:bookmarkEnd w:id="1116"/>
    </w:p>
    <w:p>
      <w:pPr>
        <w:pStyle w:val="Heading3"/>
      </w:pPr>
      <w:bookmarkStart w:id="1117" w:name="synonyms-34"/>
      <w:r>
        <w:t xml:space="preserve">Synonyms</w:t>
      </w:r>
      <w:bookmarkEnd w:id="1117"/>
    </w:p>
    <w:p>
      <w:pPr>
        <w:pStyle w:val="FirstParagraph"/>
      </w:pPr>
      <w:r>
        <w:rPr>
          <w:i/>
        </w:rPr>
        <w:t xml:space="preserve">Public-Safety Answering-Point (PSAP), E-call</w:t>
      </w:r>
    </w:p>
    <w:p>
      <w:pPr>
        <w:pStyle w:val="Heading3"/>
      </w:pPr>
      <w:bookmarkStart w:id="1118" w:name="definition-39"/>
      <w:r>
        <w:t xml:space="preserve">Definition</w:t>
      </w:r>
      <w:bookmarkEnd w:id="1118"/>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0"/>
          <w:ilvl w:val="0"/>
        </w:numPr>
      </w:pPr>
      <w:r>
        <w:t xml:space="preserve">time of accident</w:t>
      </w:r>
    </w:p>
    <w:p>
      <w:pPr>
        <w:pStyle w:val="Compact"/>
        <w:numPr>
          <w:numId w:val="1330"/>
          <w:ilvl w:val="0"/>
        </w:numPr>
      </w:pPr>
      <w:r>
        <w:t xml:space="preserve">the exact coordinates of the accident location</w:t>
      </w:r>
    </w:p>
    <w:p>
      <w:pPr>
        <w:pStyle w:val="Compact"/>
        <w:numPr>
          <w:numId w:val="1330"/>
          <w:ilvl w:val="0"/>
        </w:numPr>
      </w:pPr>
      <w:r>
        <w:t xml:space="preserve">direction of travel (important on motorways and in tunnels)</w:t>
      </w:r>
    </w:p>
    <w:p>
      <w:pPr>
        <w:pStyle w:val="Compact"/>
        <w:numPr>
          <w:numId w:val="1330"/>
          <w:ilvl w:val="0"/>
        </w:numPr>
      </w:pPr>
      <w:r>
        <w:t xml:space="preserve">the last two vehicle positions</w:t>
      </w:r>
    </w:p>
    <w:p>
      <w:pPr>
        <w:pStyle w:val="Compact"/>
        <w:numPr>
          <w:numId w:val="1330"/>
          <w:ilvl w:val="0"/>
        </w:numPr>
      </w:pPr>
      <w:r>
        <w:t xml:space="preserve">vehicle ID and vehicle class</w:t>
      </w:r>
    </w:p>
    <w:p>
      <w:pPr>
        <w:pStyle w:val="Compact"/>
        <w:numPr>
          <w:numId w:val="1330"/>
          <w:ilvl w:val="0"/>
        </w:numPr>
      </w:pPr>
      <w:r>
        <w:t xml:space="preserve">type of drive (e.g. petrol, electric)</w:t>
      </w:r>
    </w:p>
    <w:p>
      <w:pPr>
        <w:pStyle w:val="Compact"/>
        <w:numPr>
          <w:numId w:val="1330"/>
          <w:ilvl w:val="0"/>
        </w:numPr>
      </w:pPr>
      <w:r>
        <w:t xml:space="preserve">service provider ID</w:t>
      </w:r>
    </w:p>
    <w:p>
      <w:pPr>
        <w:pStyle w:val="Compact"/>
        <w:numPr>
          <w:numId w:val="1330"/>
          <w:ilvl w:val="0"/>
        </w:numPr>
      </w:pPr>
      <w:r>
        <w:t xml:space="preserve">number of occupants (based on seat belts worn)</w:t>
      </w:r>
    </w:p>
    <w:p>
      <w:pPr>
        <w:pStyle w:val="Compact"/>
        <w:numPr>
          <w:numId w:val="1330"/>
          <w:ilvl w:val="0"/>
        </w:numPr>
      </w:pPr>
      <w:r>
        <w:t xml:space="preserve">whether the emergency call was triggered automatically or manually</w:t>
      </w:r>
    </w:p>
    <w:p>
      <w:pPr>
        <w:pStyle w:val="Heading3"/>
      </w:pPr>
      <w:bookmarkStart w:id="1119" w:name="key-stakeholders-39"/>
      <w:r>
        <w:t xml:space="preserve">Key stakeholders</w:t>
      </w:r>
      <w:bookmarkEnd w:id="1119"/>
    </w:p>
    <w:p>
      <w:pPr>
        <w:pStyle w:val="Compact"/>
        <w:numPr>
          <w:numId w:val="1331"/>
          <w:ilvl w:val="0"/>
        </w:numPr>
      </w:pPr>
      <w:r>
        <w:rPr>
          <w:b/>
        </w:rPr>
        <w:t xml:space="preserve">Affected</w:t>
      </w:r>
      <w:r>
        <w:t xml:space="preserve">: Car Drivers, Emergency Services</w:t>
      </w:r>
    </w:p>
    <w:p>
      <w:pPr>
        <w:pStyle w:val="Compact"/>
        <w:numPr>
          <w:numId w:val="1331"/>
          <w:ilvl w:val="0"/>
        </w:numPr>
      </w:pPr>
      <w:r>
        <w:rPr>
          <w:b/>
        </w:rPr>
        <w:t xml:space="preserve">Responsible</w:t>
      </w:r>
      <w:r>
        <w:t xml:space="preserve">: Road Infrastructure Agencies, Local and National Governments, Automotive Companies, Policy Makers</w:t>
      </w:r>
    </w:p>
    <w:p>
      <w:pPr>
        <w:pStyle w:val="Heading3"/>
      </w:pPr>
      <w:bookmarkStart w:id="1120" w:name="current-state-of-art-in-research-39"/>
      <w:r>
        <w:t xml:space="preserve">Current state of art in research</w:t>
      </w:r>
      <w:bookmarkEnd w:id="1120"/>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21" w:name="current-state-of-art-in-practice-39"/>
      <w:r>
        <w:t xml:space="preserve">Current state of art in practice</w:t>
      </w:r>
      <w:bookmarkEnd w:id="1121"/>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2"/>
          <w:ilvl w:val="0"/>
        </w:numPr>
      </w:pPr>
      <w:r>
        <w:t xml:space="preserve">112-eCall should be mandatory for all new vehicles, not only for new type approvals.</w:t>
      </w:r>
    </w:p>
    <w:p>
      <w:pPr>
        <w:pStyle w:val="Compact"/>
        <w:numPr>
          <w:numId w:val="1332"/>
          <w:ilvl w:val="0"/>
        </w:numPr>
      </w:pPr>
      <w:r>
        <w:t xml:space="preserve">The manufacturer-specific emergency call already installed in many models should be convertible to 112-eCall without major effort.</w:t>
      </w:r>
    </w:p>
    <w:p>
      <w:pPr>
        <w:pStyle w:val="Compact"/>
        <w:numPr>
          <w:numId w:val="1332"/>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2"/>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2"/>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2"/>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2"/>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22" w:name="relevant-initiatives-in-austria-39"/>
      <w:r>
        <w:t xml:space="preserve">Relevant initiatives in Austria</w:t>
      </w:r>
      <w:bookmarkEnd w:id="1122"/>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3"/>
          <w:ilvl w:val="0"/>
        </w:numPr>
      </w:pPr>
      <w:hyperlink r:id="rId1123">
        <w:r>
          <w:rPr>
            <w:rStyle w:val="Hyperlink"/>
          </w:rPr>
          <w:t xml:space="preserve">bmi.gv.at</w:t>
        </w:r>
      </w:hyperlink>
    </w:p>
    <w:p>
      <w:pPr>
        <w:pStyle w:val="Compact"/>
        <w:numPr>
          <w:numId w:val="1333"/>
          <w:ilvl w:val="0"/>
        </w:numPr>
      </w:pPr>
      <w:hyperlink r:id="rId1124">
        <w:r>
          <w:rPr>
            <w:rStyle w:val="Hyperlink"/>
          </w:rPr>
          <w:t xml:space="preserve">oeamtc.at</w:t>
        </w:r>
      </w:hyperlink>
    </w:p>
    <w:p>
      <w:pPr>
        <w:pStyle w:val="Compact"/>
        <w:numPr>
          <w:numId w:val="1333"/>
          <w:ilvl w:val="0"/>
        </w:numPr>
      </w:pPr>
      <w:hyperlink r:id="rId1125">
        <w:r>
          <w:rPr>
            <w:rStyle w:val="Hyperlink"/>
          </w:rPr>
          <w:t xml:space="preserve">austriatech.at</w:t>
        </w:r>
      </w:hyperlink>
    </w:p>
    <w:p>
      <w:pPr>
        <w:pStyle w:val="Compact"/>
        <w:numPr>
          <w:numId w:val="1333"/>
          <w:ilvl w:val="0"/>
        </w:numPr>
      </w:pPr>
      <w:hyperlink r:id="rId1126">
        <w:r>
          <w:rPr>
            <w:rStyle w:val="Hyperlink"/>
          </w:rPr>
          <w:t xml:space="preserve">oe1.orf.at</w:t>
        </w:r>
      </w:hyperlink>
    </w:p>
    <w:p>
      <w:pPr>
        <w:pStyle w:val="Heading3"/>
      </w:pPr>
      <w:bookmarkStart w:id="1127" w:name="X55acdafd942f2b70c0e88d6f776d8846a502ef1"/>
      <w:r>
        <w:t xml:space="preserve">Impacts with respect to Sustainable Development Goals (SDGs)</w:t>
      </w:r>
      <w:bookmarkEnd w:id="11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28" w:name="X314bdb3b89ae68e3dd2428c8a0fd9f0fb37d26e"/>
      <w:r>
        <w:t xml:space="preserve">Technology and societal readiness level</w:t>
      </w:r>
      <w:bookmarkEnd w:id="11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29" w:name="open-questions-37"/>
      <w:r>
        <w:t xml:space="preserve">Open questions</w:t>
      </w:r>
      <w:bookmarkEnd w:id="1129"/>
    </w:p>
    <w:p>
      <w:pPr>
        <w:pStyle w:val="Compact"/>
        <w:numPr>
          <w:numId w:val="1334"/>
          <w:ilvl w:val="0"/>
        </w:numPr>
      </w:pPr>
      <w:r>
        <w:t xml:space="preserve">What is the current state of implementation in individual EU member states?</w:t>
      </w:r>
    </w:p>
    <w:p>
      <w:pPr>
        <w:pStyle w:val="Compact"/>
        <w:numPr>
          <w:numId w:val="1334"/>
          <w:ilvl w:val="0"/>
        </w:numPr>
      </w:pPr>
      <w:r>
        <w:t xml:space="preserve">Are car buyers sufficiently informed about the difference between manufacturer-specific emergency call and 112 e-Call? And if not, how to tackle this?</w:t>
      </w:r>
    </w:p>
    <w:p>
      <w:pPr>
        <w:pStyle w:val="Compact"/>
        <w:numPr>
          <w:numId w:val="1334"/>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30" w:name="further-links-32"/>
      <w:r>
        <w:t xml:space="preserve">Further links</w:t>
      </w:r>
      <w:bookmarkEnd w:id="1130"/>
    </w:p>
    <w:p>
      <w:pPr>
        <w:pStyle w:val="Compact"/>
        <w:numPr>
          <w:numId w:val="1335"/>
          <w:ilvl w:val="0"/>
        </w:numPr>
      </w:pPr>
      <w:hyperlink r:id="rId1131">
        <w:r>
          <w:rPr>
            <w:rStyle w:val="Hyperlink"/>
          </w:rPr>
          <w:t xml:space="preserve">ec.europa.eu</w:t>
        </w:r>
      </w:hyperlink>
    </w:p>
    <w:p>
      <w:pPr>
        <w:pStyle w:val="Heading3"/>
      </w:pPr>
      <w:bookmarkStart w:id="1132" w:name="references-39"/>
      <w:r>
        <w:t xml:space="preserve">References</w:t>
      </w:r>
      <w:bookmarkEnd w:id="1132"/>
    </w:p>
    <w:p>
      <w:pPr>
        <w:pStyle w:val="Compact"/>
        <w:numPr>
          <w:numId w:val="1336"/>
          <w:ilvl w:val="0"/>
        </w:numPr>
      </w:pPr>
      <w:r>
        <w:t xml:space="preserve">Bundesministerium für Verkehr, I. und T. (BMVIT). (n.d.). eCall Austria. Available at:</w:t>
      </w:r>
      <w:r>
        <w:t xml:space="preserve"> </w:t>
      </w:r>
      <w:hyperlink r:id="rId1123">
        <w:r>
          <w:rPr>
            <w:rStyle w:val="Hyperlink"/>
          </w:rPr>
          <w:t xml:space="preserve">https://www.bmi.gv.at/209/start.aspx</w:t>
        </w:r>
      </w:hyperlink>
      <w:r>
        <w:t xml:space="preserve"> </w:t>
      </w:r>
      <w:r>
        <w:t xml:space="preserve">[Accessed:10 February 2021]</w:t>
      </w:r>
    </w:p>
    <w:p>
      <w:pPr>
        <w:pStyle w:val="Compact"/>
        <w:numPr>
          <w:numId w:val="1336"/>
          <w:ilvl w:val="0"/>
        </w:numPr>
      </w:pPr>
      <w:r>
        <w:t xml:space="preserve">European Commission. (2020a). Air | Mobility and Transport. European Commission.</w:t>
      </w:r>
      <w:r>
        <w:t xml:space="preserve"> </w:t>
      </w:r>
      <w:hyperlink r:id="rId1131">
        <w:r>
          <w:rPr>
            <w:rStyle w:val="Hyperlink"/>
          </w:rPr>
          <w:t xml:space="preserve">https://ec.europa.eu/transport/road_safety/specialist/knowledge/esave/esafety_measures_unknown_safety_effects/ecall_en</w:t>
        </w:r>
      </w:hyperlink>
    </w:p>
    <w:p>
      <w:pPr>
        <w:pStyle w:val="Compact"/>
        <w:numPr>
          <w:numId w:val="1336"/>
          <w:ilvl w:val="0"/>
        </w:numPr>
      </w:pPr>
      <w:r>
        <w:t xml:space="preserve">European Commission. (2020b, October 29). eCall – Kraftfahrzeugassistenzsystem für Notrufe an die europäische Notrufnummer 112 - Your Europe.</w:t>
      </w:r>
      <w:r>
        <w:t xml:space="preserve"> </w:t>
      </w:r>
      <w:hyperlink r:id="rId1133">
        <w:r>
          <w:rPr>
            <w:rStyle w:val="Hyperlink"/>
          </w:rPr>
          <w:t xml:space="preserve">https://europa.eu/youreurope/citizens/travel/security-and-emergencies/emergency-assistance-vehicles-ecall/index_de.htm</w:t>
        </w:r>
      </w:hyperlink>
    </w:p>
    <w:p>
      <w:pPr>
        <w:pStyle w:val="Compact"/>
        <w:numPr>
          <w:numId w:val="1336"/>
          <w:ilvl w:val="0"/>
        </w:numPr>
      </w:pPr>
      <w:r>
        <w:t xml:space="preserve">Henriksson, E. M., Oström, M., &amp; Eriksson, A. (2001). Preventability of vehicle-related fatalities. Accident Analysis and Prevention, 467-475</w:t>
      </w:r>
    </w:p>
    <w:p>
      <w:pPr>
        <w:pStyle w:val="Compact"/>
        <w:numPr>
          <w:numId w:val="1336"/>
          <w:ilvl w:val="0"/>
        </w:numPr>
      </w:pPr>
      <w:r>
        <w:t xml:space="preserve">Kroher, T. (2020, November 25). eCall: Probleme beim automatischen Notrufsystem | ADAC.</w:t>
      </w:r>
      <w:r>
        <w:t xml:space="preserve"> </w:t>
      </w:r>
      <w:hyperlink r:id="rId1134">
        <w:r>
          <w:rPr>
            <w:rStyle w:val="Hyperlink"/>
          </w:rPr>
          <w:t xml:space="preserve">https://www.adac.de/rund-ums-fahrzeug/unfall-schaden-panne/unfall/ecall-herstellernotruf/</w:t>
        </w:r>
      </w:hyperlink>
    </w:p>
    <w:p>
      <w:pPr>
        <w:pStyle w:val="Compact"/>
        <w:numPr>
          <w:numId w:val="1336"/>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35" w:name="freight"/>
      <w:r>
        <w:t xml:space="preserve">10	Freight and commercial transport</w:t>
      </w:r>
      <w:bookmarkEnd w:id="1135"/>
    </w:p>
    <w:p>
      <w:pPr>
        <w:pStyle w:val="Heading2"/>
      </w:pPr>
      <w:bookmarkStart w:id="1136" w:name="dangerous_goods"/>
      <w:r>
        <w:t xml:space="preserve">10.1	Tracking and tracing of goods</w:t>
      </w:r>
      <w:bookmarkEnd w:id="1136"/>
    </w:p>
    <w:p>
      <w:pPr>
        <w:pStyle w:val="Heading3"/>
      </w:pPr>
      <w:bookmarkStart w:id="1137" w:name="synonyms-35"/>
      <w:r>
        <w:t xml:space="preserve">Synonyms</w:t>
      </w:r>
      <w:bookmarkEnd w:id="1137"/>
    </w:p>
    <w:p>
      <w:pPr>
        <w:pStyle w:val="FirstParagraph"/>
      </w:pPr>
      <w:r>
        <w:rPr>
          <w:i/>
        </w:rPr>
        <w:t xml:space="preserve">Radio Frequency Identification (RFID)</w:t>
      </w:r>
    </w:p>
    <w:p>
      <w:pPr>
        <w:pStyle w:val="Heading3"/>
      </w:pPr>
      <w:bookmarkStart w:id="1138" w:name="definition-40"/>
      <w:r>
        <w:t xml:space="preserve">Definition</w:t>
      </w:r>
      <w:bookmarkEnd w:id="1138"/>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39" w:name="key-stakeholders-40"/>
      <w:r>
        <w:t xml:space="preserve">Key stakeholders</w:t>
      </w:r>
      <w:bookmarkEnd w:id="1139"/>
    </w:p>
    <w:p>
      <w:pPr>
        <w:pStyle w:val="Compact"/>
        <w:numPr>
          <w:numId w:val="1337"/>
          <w:ilvl w:val="0"/>
        </w:numPr>
      </w:pPr>
      <w:r>
        <w:rPr>
          <w:b/>
        </w:rPr>
        <w:t xml:space="preserve">Affected</w:t>
      </w:r>
      <w:r>
        <w:t xml:space="preserve">: Online shop consumers, Freight forwarders, Shippers</w:t>
      </w:r>
    </w:p>
    <w:p>
      <w:pPr>
        <w:pStyle w:val="Compact"/>
        <w:numPr>
          <w:numId w:val="1337"/>
          <w:ilvl w:val="0"/>
        </w:numPr>
      </w:pPr>
      <w:r>
        <w:rPr>
          <w:b/>
        </w:rPr>
        <w:t xml:space="preserve">Responsible</w:t>
      </w:r>
      <w:r>
        <w:t xml:space="preserve">: National Governments, City government, Private Companies</w:t>
      </w:r>
    </w:p>
    <w:p>
      <w:pPr>
        <w:pStyle w:val="Heading3"/>
      </w:pPr>
      <w:bookmarkStart w:id="1140" w:name="current-state-of-art-in-research-40"/>
      <w:r>
        <w:t xml:space="preserve">Current state of art in research</w:t>
      </w:r>
      <w:bookmarkEnd w:id="1140"/>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38"/>
          <w:ilvl w:val="0"/>
        </w:numPr>
      </w:pPr>
      <w:r>
        <w:t xml:space="preserve">Implementation costs: High implementation costs remain one of the biggest barriers to the adoption of certain tracking and tracing technologies, such as RFID.</w:t>
      </w:r>
    </w:p>
    <w:p>
      <w:pPr>
        <w:pStyle w:val="Compact"/>
        <w:numPr>
          <w:numId w:val="1338"/>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38"/>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38"/>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38"/>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39"/>
          <w:ilvl w:val="0"/>
        </w:numPr>
      </w:pPr>
      <w:r>
        <w:t xml:space="preserve">Colliding signal: One risk with these technologies is that signals may overlap.</w:t>
      </w:r>
    </w:p>
    <w:p>
      <w:pPr>
        <w:pStyle w:val="Compact"/>
        <w:numPr>
          <w:numId w:val="1339"/>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39"/>
          <w:ilvl w:val="0"/>
        </w:numPr>
      </w:pPr>
      <w:r>
        <w:t xml:space="preserve">Suboptimal reading: On one hand, errors can occur and on the other hand, the packaging of the product and not the product itself is registered.</w:t>
      </w:r>
      <w:r>
        <w:br/>
      </w:r>
    </w:p>
    <w:p>
      <w:pPr>
        <w:pStyle w:val="Compact"/>
        <w:numPr>
          <w:numId w:val="1339"/>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0"/>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0"/>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0"/>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0"/>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0"/>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41" w:name="current-state-of-art-in-practice-40"/>
      <w:r>
        <w:t xml:space="preserve">Current state of art in practice</w:t>
      </w:r>
      <w:bookmarkEnd w:id="1141"/>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42" w:name="relevant-initiatives-in-austria-40"/>
      <w:r>
        <w:t xml:space="preserve">Relevant initiatives in Austria</w:t>
      </w:r>
      <w:bookmarkEnd w:id="1142"/>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3" w:name="Xbfdc1d39475b540da1caa8da4b7ce71e033b587"/>
      <w:r>
        <w:t xml:space="preserve">Impacts with respect to Sustainable Development Goals (SDGs)</w:t>
      </w:r>
      <w:bookmarkEnd w:id="114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44" w:name="X369e90be5db0c4162fc31405c3ae00cd68ff01b"/>
      <w:r>
        <w:t xml:space="preserve">Technology and societal readiness level</w:t>
      </w:r>
      <w:bookmarkEnd w:id="114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45" w:name="open-questions-38"/>
      <w:r>
        <w:t xml:space="preserve">Open questions</w:t>
      </w:r>
      <w:bookmarkEnd w:id="1145"/>
    </w:p>
    <w:p>
      <w:pPr>
        <w:pStyle w:val="Compact"/>
        <w:numPr>
          <w:numId w:val="1341"/>
          <w:ilvl w:val="0"/>
        </w:numPr>
      </w:pPr>
      <w:r>
        <w:t xml:space="preserve">Is the potential of RFID tags to reduce the carbon footprint higher than the waste they can produce?</w:t>
      </w:r>
    </w:p>
    <w:p>
      <w:pPr>
        <w:pStyle w:val="Heading3"/>
      </w:pPr>
      <w:bookmarkStart w:id="1146" w:name="further-links-33"/>
      <w:r>
        <w:t xml:space="preserve">Further links</w:t>
      </w:r>
      <w:bookmarkEnd w:id="1146"/>
    </w:p>
    <w:p>
      <w:pPr>
        <w:pStyle w:val="Compact"/>
        <w:numPr>
          <w:numId w:val="1342"/>
          <w:ilvl w:val="0"/>
        </w:numPr>
      </w:pPr>
      <w:hyperlink r:id="rId1147">
        <w:r>
          <w:rPr>
            <w:rStyle w:val="Hyperlink"/>
          </w:rPr>
          <w:t xml:space="preserve">cargomon.com-tracking</w:t>
        </w:r>
      </w:hyperlink>
    </w:p>
    <w:p>
      <w:pPr>
        <w:pStyle w:val="Compact"/>
        <w:numPr>
          <w:numId w:val="1342"/>
          <w:ilvl w:val="0"/>
        </w:numPr>
      </w:pPr>
      <w:hyperlink r:id="rId1148">
        <w:r>
          <w:rPr>
            <w:rStyle w:val="Hyperlink"/>
          </w:rPr>
          <w:t xml:space="preserve">cargomon.com-gps monitoring</w:t>
        </w:r>
      </w:hyperlink>
    </w:p>
    <w:p>
      <w:pPr>
        <w:pStyle w:val="Compact"/>
        <w:numPr>
          <w:numId w:val="1342"/>
          <w:ilvl w:val="0"/>
        </w:numPr>
      </w:pPr>
      <w:hyperlink r:id="rId1149">
        <w:r>
          <w:rPr>
            <w:rStyle w:val="Hyperlink"/>
          </w:rPr>
          <w:t xml:space="preserve">imaginenext.ingrammicro.com</w:t>
        </w:r>
      </w:hyperlink>
    </w:p>
    <w:p>
      <w:pPr>
        <w:pStyle w:val="Compact"/>
        <w:numPr>
          <w:numId w:val="1342"/>
          <w:ilvl w:val="0"/>
        </w:numPr>
      </w:pPr>
      <w:hyperlink r:id="rId1150">
        <w:r>
          <w:rPr>
            <w:rStyle w:val="Hyperlink"/>
          </w:rPr>
          <w:t xml:space="preserve">rand.org</w:t>
        </w:r>
      </w:hyperlink>
    </w:p>
    <w:p>
      <w:pPr>
        <w:pStyle w:val="Heading3"/>
      </w:pPr>
      <w:bookmarkStart w:id="1151" w:name="references-40"/>
      <w:r>
        <w:t xml:space="preserve">References</w:t>
      </w:r>
      <w:bookmarkEnd w:id="1151"/>
    </w:p>
    <w:p>
      <w:pPr>
        <w:pStyle w:val="Compact"/>
        <w:numPr>
          <w:numId w:val="1343"/>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2">
        <w:r>
          <w:rPr>
            <w:rStyle w:val="Hyperlink"/>
          </w:rPr>
          <w:t xml:space="preserve">https://doi.org/10.1108/13598540710759826</w:t>
        </w:r>
      </w:hyperlink>
    </w:p>
    <w:p>
      <w:pPr>
        <w:pStyle w:val="Compact"/>
        <w:numPr>
          <w:numId w:val="1343"/>
          <w:ilvl w:val="0"/>
        </w:numPr>
      </w:pPr>
      <w:r>
        <w:t xml:space="preserve">Avery, P. (2021, April 9). WorldCargo News - News - Majority of DCSA members adopt Track and Trace standards.</w:t>
      </w:r>
      <w:r>
        <w:t xml:space="preserve"> </w:t>
      </w:r>
      <w:hyperlink r:id="rId1153">
        <w:r>
          <w:rPr>
            <w:rStyle w:val="Hyperlink"/>
          </w:rPr>
          <w:t xml:space="preserve">https://www.worldcargonews.com/news/majority-of-dcsa-members-adopt-track-and-trace-standards-65996</w:t>
        </w:r>
      </w:hyperlink>
    </w:p>
    <w:p>
      <w:pPr>
        <w:pStyle w:val="Compact"/>
        <w:numPr>
          <w:numId w:val="1343"/>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54">
        <w:r>
          <w:rPr>
            <w:rStyle w:val="Hyperlink"/>
          </w:rPr>
          <w:t xml:space="preserve">https://doi.org/10.1007/s11947-012-0958-7</w:t>
        </w:r>
      </w:hyperlink>
    </w:p>
    <w:p>
      <w:pPr>
        <w:pStyle w:val="Compact"/>
        <w:numPr>
          <w:numId w:val="1343"/>
          <w:ilvl w:val="0"/>
        </w:numPr>
      </w:pPr>
      <w:r>
        <w:t xml:space="preserve">cwi-logistics. (2020, January 13). How RFID Is Taking Warehousing to the Next Level | CWI Logistics.</w:t>
      </w:r>
      <w:r>
        <w:t xml:space="preserve"> </w:t>
      </w:r>
      <w:hyperlink r:id="rId1155">
        <w:r>
          <w:rPr>
            <w:rStyle w:val="Hyperlink"/>
          </w:rPr>
          <w:t xml:space="preserve">https://cwi-logistics.com/news/how-rfid-is-taking-warehousing-to-the-next-level/</w:t>
        </w:r>
      </w:hyperlink>
    </w:p>
    <w:p>
      <w:pPr>
        <w:pStyle w:val="Compact"/>
        <w:numPr>
          <w:numId w:val="1343"/>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56">
        <w:r>
          <w:rPr>
            <w:rStyle w:val="Hyperlink"/>
          </w:rPr>
          <w:t xml:space="preserve">https://doi.org/10.1016/j.ifacol.2019.11.450</w:t>
        </w:r>
      </w:hyperlink>
    </w:p>
    <w:p>
      <w:pPr>
        <w:pStyle w:val="Compact"/>
        <w:numPr>
          <w:numId w:val="1343"/>
          <w:ilvl w:val="0"/>
        </w:numPr>
      </w:pPr>
      <w:r>
        <w:t xml:space="preserve">Iosa, A. (2021, January 9). Wie funktioniert Live-Tracking bei Paketen?</w:t>
      </w:r>
      <w:r>
        <w:t xml:space="preserve"> </w:t>
      </w:r>
      <w:hyperlink r:id="rId1157">
        <w:r>
          <w:rPr>
            <w:rStyle w:val="Hyperlink"/>
          </w:rPr>
          <w:t xml:space="preserve">https://futurezone.at/digital-life/wie-funktioniert-live-tracking-bei-paketen/401110917</w:t>
        </w:r>
      </w:hyperlink>
    </w:p>
    <w:p>
      <w:pPr>
        <w:pStyle w:val="Compact"/>
        <w:numPr>
          <w:numId w:val="1343"/>
          <w:ilvl w:val="0"/>
        </w:numPr>
      </w:pPr>
      <w:r>
        <w:t xml:space="preserve">Jänisch, R. (2019, February 17). Was sind RFID-Tags? Funktionsweise, Einsatz und Nachteile.</w:t>
      </w:r>
      <w:r>
        <w:t xml:space="preserve"> </w:t>
      </w:r>
      <w:hyperlink r:id="rId1158">
        <w:r>
          <w:rPr>
            <w:rStyle w:val="Hyperlink"/>
          </w:rPr>
          <w:t xml:space="preserve">https://ioxlab.de/de/iot-tech-blog/was-sind-rfid-tags/#Einsatzgebiete_fuer_IOX_RFID</w:t>
        </w:r>
      </w:hyperlink>
    </w:p>
    <w:p>
      <w:pPr>
        <w:pStyle w:val="Compact"/>
        <w:numPr>
          <w:numId w:val="1343"/>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59">
        <w:r>
          <w:rPr>
            <w:rStyle w:val="Hyperlink"/>
          </w:rPr>
          <w:t xml:space="preserve">https://doi.org/10.1108/IJOPM-02-2015-0078</w:t>
        </w:r>
      </w:hyperlink>
    </w:p>
    <w:p>
      <w:pPr>
        <w:pStyle w:val="Compact"/>
        <w:numPr>
          <w:numId w:val="1343"/>
          <w:ilvl w:val="0"/>
        </w:numPr>
      </w:pPr>
      <w:r>
        <w:t xml:space="preserve">Kumari, L., Narsaiah, K., Grewal, M. K., &amp; Anurag, R. K. (2015). Application of RFID in agri-food sector. Trends in Food Science and Technology, 43(2), 144–161.</w:t>
      </w:r>
      <w:r>
        <w:t xml:space="preserve"> </w:t>
      </w:r>
      <w:hyperlink r:id="rId1160">
        <w:r>
          <w:rPr>
            <w:rStyle w:val="Hyperlink"/>
          </w:rPr>
          <w:t xml:space="preserve">https://doi.org/10.1016/j.tifs.2015.02.005</w:t>
        </w:r>
      </w:hyperlink>
    </w:p>
    <w:p>
      <w:pPr>
        <w:pStyle w:val="Compact"/>
        <w:numPr>
          <w:numId w:val="1343"/>
          <w:ilvl w:val="0"/>
        </w:numPr>
      </w:pPr>
      <w:r>
        <w:t xml:space="preserve">Lao, S. I., Choy, K. L., Ho, G. T. S., &amp; Yam, R. C. M. (2012). An RFRS that combines RFID and CBR technologies. Industrial Management &amp; Data Systems, 112(3), 385–404.</w:t>
      </w:r>
      <w:r>
        <w:t xml:space="preserve"> </w:t>
      </w:r>
      <w:hyperlink r:id="rId1161">
        <w:r>
          <w:rPr>
            <w:rStyle w:val="Hyperlink"/>
          </w:rPr>
          <w:t xml:space="preserve">https://doi.org/10.1108/02635571211210040</w:t>
        </w:r>
      </w:hyperlink>
    </w:p>
    <w:p>
      <w:pPr>
        <w:pStyle w:val="Compact"/>
        <w:numPr>
          <w:numId w:val="1343"/>
          <w:ilvl w:val="0"/>
        </w:numPr>
      </w:pPr>
      <w:r>
        <w:t xml:space="preserve">Morgan, T. R., Richey Jr, R. G., &amp; Ellinger, A. E. (2018). Supplier transparency: scale development and validation. The International Journal of Logistics Management, 29(3), 959–984.</w:t>
      </w:r>
      <w:r>
        <w:t xml:space="preserve"> </w:t>
      </w:r>
      <w:hyperlink r:id="rId1162">
        <w:r>
          <w:rPr>
            <w:rStyle w:val="Hyperlink"/>
          </w:rPr>
          <w:t xml:space="preserve">https://doi.org/10.1108/IJLM-01-2017-0018</w:t>
        </w:r>
      </w:hyperlink>
    </w:p>
    <w:p>
      <w:pPr>
        <w:pStyle w:val="Compact"/>
        <w:numPr>
          <w:numId w:val="1343"/>
          <w:ilvl w:val="0"/>
        </w:numPr>
      </w:pPr>
      <w:r>
        <w:t xml:space="preserve">Ruiz-Garcia, L., &amp; Lunadei, L. (2011). The role of RFID in agriculture: Applications, limitations and challenges. Computers and Electronics in Agriculture, 79(1), 42–50.</w:t>
      </w:r>
      <w:r>
        <w:t xml:space="preserve"> </w:t>
      </w:r>
      <w:hyperlink r:id="rId1163">
        <w:r>
          <w:rPr>
            <w:rStyle w:val="Hyperlink"/>
          </w:rPr>
          <w:t xml:space="preserve">https://doi.org/10.1016/j.compag.2011.08.010</w:t>
        </w:r>
      </w:hyperlink>
    </w:p>
    <w:p>
      <w:pPr>
        <w:pStyle w:val="Compact"/>
        <w:numPr>
          <w:numId w:val="1343"/>
          <w:ilvl w:val="0"/>
        </w:numPr>
      </w:pPr>
      <w:r>
        <w:t xml:space="preserve">Soosay, C. A., &amp; Hyland, P. (2015). A decade of supply chain collaboration and directions for future research. Supply Chain Management: An International Journal, 20(6), 613–630.</w:t>
      </w:r>
      <w:r>
        <w:t xml:space="preserve"> </w:t>
      </w:r>
      <w:hyperlink r:id="rId1164">
        <w:r>
          <w:rPr>
            <w:rStyle w:val="Hyperlink"/>
          </w:rPr>
          <w:t xml:space="preserve">https://doi.org/10.1108/SCM-06-2015-0217</w:t>
        </w:r>
      </w:hyperlink>
    </w:p>
    <w:p>
      <w:pPr>
        <w:pStyle w:val="Compact"/>
        <w:numPr>
          <w:numId w:val="1343"/>
          <w:ilvl w:val="0"/>
        </w:numPr>
      </w:pPr>
      <w:r>
        <w:t xml:space="preserve">Vermesan, O., &amp; Friess, P. (2014). Internet of Things - From Research and Innovation to Market Deployment. In River Publishers.</w:t>
      </w:r>
      <w:r>
        <w:t xml:space="preserve"> </w:t>
      </w:r>
      <w:hyperlink r:id="rId1165">
        <w:r>
          <w:rPr>
            <w:rStyle w:val="Hyperlink"/>
          </w:rPr>
          <w:t xml:space="preserve">https://doi.org/10.1007/978-3-642-24788-0_19</w:t>
        </w:r>
      </w:hyperlink>
    </w:p>
    <w:p>
      <w:pPr>
        <w:pStyle w:val="Compact"/>
        <w:numPr>
          <w:numId w:val="1343"/>
          <w:ilvl w:val="0"/>
        </w:numPr>
      </w:pPr>
      <w:r>
        <w:t xml:space="preserve">Zhou, H., &amp; Benton, W. C. (2007). Supply chain practice and information sharing. Journal of Operations Management, 25(6), 1348–1365.</w:t>
      </w:r>
      <w:r>
        <w:t xml:space="preserve"> </w:t>
      </w:r>
      <w:hyperlink r:id="rId1166">
        <w:r>
          <w:rPr>
            <w:rStyle w:val="Hyperlink"/>
          </w:rPr>
          <w:t xml:space="preserve">https://doi.org/10.1016/j.jom.2007.01.009</w:t>
        </w:r>
      </w:hyperlink>
    </w:p>
    <w:p>
      <w:pPr>
        <w:pStyle w:val="Heading2"/>
      </w:pPr>
      <w:bookmarkStart w:id="1167" w:name="intermodal_freight"/>
      <w:r>
        <w:t xml:space="preserve">10.2	Intermodal Freight</w:t>
      </w:r>
      <w:bookmarkEnd w:id="1167"/>
    </w:p>
    <w:p>
      <w:pPr>
        <w:pStyle w:val="Heading3"/>
      </w:pPr>
      <w:bookmarkStart w:id="1168" w:name="synonyms-36"/>
      <w:r>
        <w:t xml:space="preserve">Synonyms</w:t>
      </w:r>
      <w:bookmarkEnd w:id="1168"/>
    </w:p>
    <w:p>
      <w:pPr>
        <w:pStyle w:val="FirstParagraph"/>
      </w:pPr>
      <w:r>
        <w:rPr>
          <w:i/>
        </w:rPr>
        <w:t xml:space="preserve">unaccompanied combined transport (UCT), intermodal transport unit (ITE)</w:t>
      </w:r>
    </w:p>
    <w:p>
      <w:pPr>
        <w:pStyle w:val="Heading3"/>
      </w:pPr>
      <w:bookmarkStart w:id="1169" w:name="definition-41"/>
      <w:r>
        <w:t xml:space="preserve">Definition</w:t>
      </w:r>
      <w:bookmarkEnd w:id="1169"/>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70" w:name="key-stakeholders-41"/>
      <w:r>
        <w:t xml:space="preserve">Key stakeholders</w:t>
      </w:r>
      <w:bookmarkEnd w:id="1170"/>
    </w:p>
    <w:p>
      <w:pPr>
        <w:pStyle w:val="Compact"/>
        <w:numPr>
          <w:numId w:val="1344"/>
          <w:ilvl w:val="0"/>
        </w:numPr>
      </w:pPr>
      <w:r>
        <w:rPr>
          <w:b/>
        </w:rPr>
        <w:t xml:space="preserve">Affected</w:t>
      </w:r>
      <w:r>
        <w:t xml:space="preserve">: Truck drivers, Freight companies, Rail companies, Freight terminals, Highway users</w:t>
      </w:r>
    </w:p>
    <w:p>
      <w:pPr>
        <w:pStyle w:val="Compact"/>
        <w:numPr>
          <w:numId w:val="1344"/>
          <w:ilvl w:val="0"/>
        </w:numPr>
      </w:pPr>
      <w:r>
        <w:rPr>
          <w:b/>
        </w:rPr>
        <w:t xml:space="preserve">Responsible</w:t>
      </w:r>
      <w:r>
        <w:t xml:space="preserve">: National Governments, International authorities</w:t>
      </w:r>
    </w:p>
    <w:p>
      <w:pPr>
        <w:pStyle w:val="Heading3"/>
      </w:pPr>
      <w:bookmarkStart w:id="1171" w:name="current-state-of-art-in-research-41"/>
      <w:r>
        <w:t xml:space="preserve">Current state of art in research</w:t>
      </w:r>
      <w:bookmarkEnd w:id="1171"/>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72" w:name="current-state-of-art-in-practice-41"/>
      <w:r>
        <w:t xml:space="preserve">Current state of art in practice</w:t>
      </w:r>
      <w:bookmarkEnd w:id="1172"/>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73" w:name="relevant-initiatives-in-austria-41"/>
      <w:r>
        <w:t xml:space="preserve">Relevant initiatives in Austria</w:t>
      </w:r>
      <w:bookmarkEnd w:id="1173"/>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74">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75" w:name="Xd82b2fe08c816076e9b78779e87316942e07427"/>
      <w:r>
        <w:t xml:space="preserve">Impacts with respect to Sustainable Development Goals (SDGs)</w:t>
      </w:r>
      <w:bookmarkEnd w:id="11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76" w:name="X4f2e15a0330d93fc3e28bfe07c52162b7ecbf08"/>
      <w:r>
        <w:t xml:space="preserve">Technology and societal readiness level</w:t>
      </w:r>
      <w:bookmarkEnd w:id="11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77" w:name="open-questions-39"/>
      <w:r>
        <w:t xml:space="preserve">Open questions</w:t>
      </w:r>
      <w:bookmarkEnd w:id="1177"/>
    </w:p>
    <w:p>
      <w:pPr>
        <w:pStyle w:val="Compact"/>
        <w:numPr>
          <w:numId w:val="1345"/>
          <w:ilvl w:val="0"/>
        </w:numPr>
      </w:pPr>
      <w:r>
        <w:t xml:space="preserve">How can coordination between multi-level decision makers be improved to make intermodal performance more efficient?</w:t>
      </w:r>
    </w:p>
    <w:p>
      <w:pPr>
        <w:pStyle w:val="Compact"/>
        <w:numPr>
          <w:numId w:val="1345"/>
          <w:ilvl w:val="0"/>
        </w:numPr>
      </w:pPr>
      <w:r>
        <w:t xml:space="preserve">Given that drayage operations are a large proportion of total cost in intermodal freight, how they can be performed more efficiently?</w:t>
      </w:r>
    </w:p>
    <w:p>
      <w:pPr>
        <w:pStyle w:val="Compact"/>
        <w:numPr>
          <w:numId w:val="1345"/>
          <w:ilvl w:val="0"/>
        </w:numPr>
      </w:pPr>
      <w:r>
        <w:t xml:space="preserve">How the standarisation in information collection, storage and sharing procedures can be achieved across the EU conutries?</w:t>
      </w:r>
    </w:p>
    <w:p>
      <w:pPr>
        <w:pStyle w:val="Heading3"/>
      </w:pPr>
      <w:bookmarkStart w:id="1178" w:name="further-links-34"/>
      <w:r>
        <w:t xml:space="preserve">Further links</w:t>
      </w:r>
      <w:bookmarkEnd w:id="1178"/>
    </w:p>
    <w:p>
      <w:pPr>
        <w:pStyle w:val="Compact"/>
        <w:numPr>
          <w:numId w:val="1346"/>
          <w:ilvl w:val="0"/>
        </w:numPr>
      </w:pPr>
      <w:hyperlink r:id="rId1179">
        <w:r>
          <w:rPr>
            <w:rStyle w:val="Hyperlink"/>
          </w:rPr>
          <w:t xml:space="preserve">eca.europa.eu</w:t>
        </w:r>
      </w:hyperlink>
    </w:p>
    <w:p>
      <w:pPr>
        <w:pStyle w:val="Compact"/>
        <w:numPr>
          <w:numId w:val="1346"/>
          <w:ilvl w:val="0"/>
        </w:numPr>
      </w:pPr>
      <w:hyperlink r:id="rId1180">
        <w:r>
          <w:rPr>
            <w:rStyle w:val="Hyperlink"/>
          </w:rPr>
          <w:t xml:space="preserve">transportgeography.org</w:t>
        </w:r>
      </w:hyperlink>
    </w:p>
    <w:p>
      <w:pPr>
        <w:pStyle w:val="Heading3"/>
      </w:pPr>
      <w:bookmarkStart w:id="1181" w:name="references-41"/>
      <w:r>
        <w:t xml:space="preserve">References</w:t>
      </w:r>
      <w:bookmarkEnd w:id="1181"/>
    </w:p>
    <w:p>
      <w:pPr>
        <w:pStyle w:val="Compact"/>
        <w:numPr>
          <w:numId w:val="1347"/>
          <w:ilvl w:val="0"/>
        </w:numPr>
      </w:pPr>
      <w:r>
        <w:t xml:space="preserve">European Commission. (n.d.). Transport emissions | Climate Action. Available at:</w:t>
      </w:r>
      <w:r>
        <w:t xml:space="preserve"> </w:t>
      </w:r>
      <w:hyperlink r:id="rId1182">
        <w:r>
          <w:rPr>
            <w:rStyle w:val="Hyperlink"/>
          </w:rPr>
          <w:t xml:space="preserve">https://ec.europa.eu/clima/policies/transport_en</w:t>
        </w:r>
      </w:hyperlink>
      <w:r>
        <w:t xml:space="preserve"> </w:t>
      </w:r>
      <w:r>
        <w:t xml:space="preserve">[Accessed: 11 March 2021]</w:t>
      </w:r>
    </w:p>
    <w:p>
      <w:pPr>
        <w:pStyle w:val="Compact"/>
        <w:numPr>
          <w:numId w:val="1347"/>
          <w:ilvl w:val="0"/>
        </w:numPr>
      </w:pPr>
      <w:r>
        <w:t xml:space="preserve">European Court of Auditors. (2016). Rail freight transport in the EU: still not on the right track (Issue 08).</w:t>
      </w:r>
      <w:r>
        <w:t xml:space="preserve"> </w:t>
      </w:r>
      <w:hyperlink r:id="rId1183">
        <w:r>
          <w:rPr>
            <w:rStyle w:val="Hyperlink"/>
          </w:rPr>
          <w:t xml:space="preserve">https://doi.org/10.2865/53961</w:t>
        </w:r>
      </w:hyperlink>
    </w:p>
    <w:p>
      <w:pPr>
        <w:pStyle w:val="Compact"/>
        <w:numPr>
          <w:numId w:val="1347"/>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84">
        <w:r>
          <w:rPr>
            <w:rStyle w:val="Hyperlink"/>
          </w:rPr>
          <w:t xml:space="preserve">https://doi.org/10.1016/j.tre.2020.101963</w:t>
        </w:r>
      </w:hyperlink>
    </w:p>
    <w:p>
      <w:pPr>
        <w:pStyle w:val="Compact"/>
        <w:numPr>
          <w:numId w:val="1347"/>
          <w:ilvl w:val="0"/>
        </w:numPr>
      </w:pPr>
      <w:r>
        <w:t xml:space="preserve">Rudlof, M., Karner, T., &amp; Fleck, S. (2018). Intermodaler Verkehr in Österreich. 87–95.</w:t>
      </w:r>
    </w:p>
    <w:p>
      <w:pPr>
        <w:pStyle w:val="Compact"/>
        <w:numPr>
          <w:numId w:val="1347"/>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85">
        <w:r>
          <w:rPr>
            <w:rStyle w:val="Hyperlink"/>
          </w:rPr>
          <w:t xml:space="preserve">https://doi.org/10.1016/j.tre.2019.04.003</w:t>
        </w:r>
      </w:hyperlink>
    </w:p>
    <w:p>
      <w:pPr>
        <w:pStyle w:val="Compact"/>
        <w:numPr>
          <w:numId w:val="1347"/>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Heading2"/>
      </w:pPr>
      <w:bookmarkStart w:id="1186" w:name="urban_delivery"/>
      <w:r>
        <w:t xml:space="preserve">10.3	Urban Deliveries</w:t>
      </w:r>
      <w:bookmarkEnd w:id="1186"/>
    </w:p>
    <w:p>
      <w:pPr>
        <w:pStyle w:val="Heading3"/>
      </w:pPr>
      <w:bookmarkStart w:id="1187" w:name="synonyms-37"/>
      <w:r>
        <w:t xml:space="preserve">Synonyms</w:t>
      </w:r>
      <w:bookmarkEnd w:id="1187"/>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188" w:name="definition-42"/>
      <w:r>
        <w:t xml:space="preserve">Definition</w:t>
      </w:r>
      <w:bookmarkEnd w:id="1188"/>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189" w:name="key-stakeholders-42"/>
      <w:r>
        <w:t xml:space="preserve">Key stakeholders</w:t>
      </w:r>
      <w:bookmarkEnd w:id="1189"/>
    </w:p>
    <w:p>
      <w:pPr>
        <w:pStyle w:val="Compact"/>
        <w:numPr>
          <w:numId w:val="1348"/>
          <w:ilvl w:val="0"/>
        </w:numPr>
      </w:pPr>
      <w:r>
        <w:rPr>
          <w:b/>
        </w:rPr>
        <w:t xml:space="preserve">Affected</w:t>
      </w:r>
      <w:r>
        <w:t xml:space="preserve">: Courier Express Parcel Services, package recipients, Freight Forwarder</w:t>
      </w:r>
    </w:p>
    <w:p>
      <w:pPr>
        <w:pStyle w:val="Compact"/>
        <w:numPr>
          <w:numId w:val="1348"/>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190" w:name="current-state-of-art-in-research-42"/>
      <w:r>
        <w:t xml:space="preserve">Current state of art in research</w:t>
      </w:r>
      <w:bookmarkEnd w:id="1190"/>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191" w:name="current-state-of-art-in-practice-42"/>
      <w:r>
        <w:t xml:space="preserve">Current state of art in practice</w:t>
      </w:r>
      <w:bookmarkEnd w:id="1191"/>
    </w:p>
    <w:p>
      <w:pPr>
        <w:pStyle w:val="FirstParagraph"/>
      </w:pPr>
      <w:r>
        <w:t xml:space="preserve">To develop the</w:t>
      </w:r>
      <w:r>
        <w:t xml:space="preserve"> </w:t>
      </w:r>
      <w:hyperlink r:id="rId1192">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49"/>
          <w:ilvl w:val="0"/>
        </w:numPr>
      </w:pPr>
      <w:r>
        <w:t xml:space="preserve">Planning and securing logistics areas with foresight</w:t>
      </w:r>
    </w:p>
    <w:p>
      <w:pPr>
        <w:pStyle w:val="Compact"/>
        <w:numPr>
          <w:numId w:val="1349"/>
          <w:ilvl w:val="0"/>
        </w:numPr>
      </w:pPr>
      <w:r>
        <w:t xml:space="preserve">Driving forward freight consolidation with the help of new business models</w:t>
      </w:r>
    </w:p>
    <w:p>
      <w:pPr>
        <w:pStyle w:val="Compact"/>
        <w:numPr>
          <w:numId w:val="1349"/>
          <w:ilvl w:val="0"/>
        </w:numPr>
      </w:pPr>
      <w:r>
        <w:t xml:space="preserve">Developing and implementing efficient parcel delivery solutions</w:t>
      </w:r>
    </w:p>
    <w:p>
      <w:pPr>
        <w:pStyle w:val="Compact"/>
        <w:numPr>
          <w:numId w:val="1349"/>
          <w:ilvl w:val="0"/>
        </w:numPr>
      </w:pPr>
      <w:r>
        <w:t xml:space="preserve">Supporting sustainable logistics concepts at companies and large-scale projects</w:t>
      </w:r>
    </w:p>
    <w:p>
      <w:pPr>
        <w:pStyle w:val="Compact"/>
        <w:numPr>
          <w:numId w:val="1349"/>
          <w:ilvl w:val="0"/>
        </w:numPr>
      </w:pPr>
      <w:r>
        <w:t xml:space="preserve">Create incentives for accelerated fleet conversions</w:t>
      </w:r>
    </w:p>
    <w:p>
      <w:pPr>
        <w:pStyle w:val="Compact"/>
        <w:numPr>
          <w:numId w:val="1349"/>
          <w:ilvl w:val="0"/>
        </w:numPr>
      </w:pPr>
      <w:r>
        <w:t xml:space="preserve">Use digital information and services to increase efficiency and optimization</w:t>
      </w:r>
    </w:p>
    <w:p>
      <w:pPr>
        <w:pStyle w:val="Compact"/>
        <w:numPr>
          <w:numId w:val="1349"/>
          <w:ilvl w:val="0"/>
        </w:numPr>
      </w:pPr>
      <w:r>
        <w:t xml:space="preserve">Establish framework conditions for sustainable development</w:t>
      </w:r>
    </w:p>
    <w:p>
      <w:pPr>
        <w:pStyle w:val="Compact"/>
        <w:numPr>
          <w:numId w:val="1349"/>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Developing and implementing efficient parcel delivery solutions</w:t>
      </w:r>
      <w:r>
        <w:t xml:space="preserve">”</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193" w:name="relevant-initiatives-in-austria-42"/>
      <w:r>
        <w:t xml:space="preserve">Relevant initiatives in Austria</w:t>
      </w:r>
      <w:bookmarkEnd w:id="1193"/>
    </w:p>
    <w:p>
      <w:pPr>
        <w:pStyle w:val="Compact"/>
        <w:numPr>
          <w:numId w:val="1350"/>
          <w:ilvl w:val="0"/>
        </w:numPr>
      </w:pPr>
      <w:hyperlink r:id="rId616">
        <w:r>
          <w:rPr>
            <w:rStyle w:val="Hyperlink"/>
          </w:rPr>
          <w:t xml:space="preserve">logistik2030.at-1</w:t>
        </w:r>
      </w:hyperlink>
    </w:p>
    <w:p>
      <w:pPr>
        <w:pStyle w:val="Compact"/>
        <w:numPr>
          <w:numId w:val="1350"/>
          <w:ilvl w:val="0"/>
        </w:numPr>
      </w:pPr>
      <w:hyperlink r:id="rId617">
        <w:r>
          <w:rPr>
            <w:rStyle w:val="Hyperlink"/>
          </w:rPr>
          <w:t xml:space="preserve">infothek.bmk.gv.at</w:t>
        </w:r>
      </w:hyperlink>
    </w:p>
    <w:p>
      <w:pPr>
        <w:pStyle w:val="Compact"/>
        <w:numPr>
          <w:numId w:val="1350"/>
          <w:ilvl w:val="0"/>
        </w:numPr>
      </w:pPr>
      <w:hyperlink r:id="rId618">
        <w:r>
          <w:rPr>
            <w:rStyle w:val="Hyperlink"/>
          </w:rPr>
          <w:t xml:space="preserve">logistik2030.at-2</w:t>
        </w:r>
      </w:hyperlink>
    </w:p>
    <w:p>
      <w:pPr>
        <w:pStyle w:val="Compact"/>
        <w:numPr>
          <w:numId w:val="1350"/>
          <w:ilvl w:val="0"/>
        </w:numPr>
      </w:pPr>
      <w:hyperlink r:id="rId1194">
        <w:r>
          <w:rPr>
            <w:rStyle w:val="Hyperlink"/>
          </w:rPr>
          <w:t xml:space="preserve">remihub.at</w:t>
        </w:r>
      </w:hyperlink>
    </w:p>
    <w:p>
      <w:pPr>
        <w:pStyle w:val="Compact"/>
        <w:numPr>
          <w:numId w:val="1350"/>
          <w:ilvl w:val="0"/>
        </w:numPr>
      </w:pPr>
      <w:hyperlink r:id="rId620">
        <w:r>
          <w:rPr>
            <w:rStyle w:val="Hyperlink"/>
          </w:rPr>
          <w:t xml:space="preserve">logpoint.at</w:t>
        </w:r>
      </w:hyperlink>
    </w:p>
    <w:p>
      <w:pPr>
        <w:pStyle w:val="Compact"/>
        <w:numPr>
          <w:numId w:val="1350"/>
          <w:ilvl w:val="0"/>
        </w:numPr>
      </w:pPr>
      <w:hyperlink r:id="rId621">
        <w:r>
          <w:rPr>
            <w:rStyle w:val="Hyperlink"/>
          </w:rPr>
          <w:t xml:space="preserve">wu.ac.at</w:t>
        </w:r>
      </w:hyperlink>
    </w:p>
    <w:p>
      <w:pPr>
        <w:pStyle w:val="Compact"/>
        <w:numPr>
          <w:numId w:val="1350"/>
          <w:ilvl w:val="0"/>
        </w:numPr>
      </w:pPr>
      <w:hyperlink r:id="rId622">
        <w:r>
          <w:rPr>
            <w:rStyle w:val="Hyperlink"/>
          </w:rPr>
          <w:t xml:space="preserve">post.at</w:t>
        </w:r>
      </w:hyperlink>
    </w:p>
    <w:p>
      <w:pPr>
        <w:pStyle w:val="Heading3"/>
      </w:pPr>
      <w:bookmarkStart w:id="1195" w:name="X180f16fe0e7133146f774648b15642e73bf539a"/>
      <w:r>
        <w:t xml:space="preserve">Impacts with respect to Sustainable Development Goals (SDGs)</w:t>
      </w:r>
      <w:bookmarkEnd w:id="119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196" w:name="X9ac878c5d14647b9c5182efba696152b94b9939"/>
      <w:r>
        <w:t xml:space="preserve">Technology and societal readiness level</w:t>
      </w:r>
      <w:bookmarkEnd w:id="119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197" w:name="open-questions-40"/>
      <w:r>
        <w:t xml:space="preserve">Open questions</w:t>
      </w:r>
      <w:bookmarkEnd w:id="1197"/>
    </w:p>
    <w:p>
      <w:pPr>
        <w:pStyle w:val="Compact"/>
        <w:numPr>
          <w:numId w:val="1351"/>
          <w:ilvl w:val="0"/>
        </w:numPr>
      </w:pPr>
      <w:r>
        <w:t xml:space="preserve">How can the different IT platforms of the individual providers be combined?</w:t>
      </w:r>
    </w:p>
    <w:p>
      <w:pPr>
        <w:pStyle w:val="Compact"/>
        <w:numPr>
          <w:numId w:val="1351"/>
          <w:ilvl w:val="0"/>
        </w:numPr>
      </w:pPr>
      <w:r>
        <w:t xml:space="preserve">How can we ensure that facilities such as City Logisic Hubs, parcel boxes, etc. are open to all?</w:t>
      </w:r>
    </w:p>
    <w:p>
      <w:pPr>
        <w:pStyle w:val="Heading3"/>
      </w:pPr>
      <w:bookmarkStart w:id="1198" w:name="further-links-35"/>
      <w:r>
        <w:t xml:space="preserve">Further links</w:t>
      </w:r>
      <w:bookmarkEnd w:id="1198"/>
    </w:p>
    <w:p>
      <w:pPr>
        <w:pStyle w:val="Compact"/>
        <w:numPr>
          <w:numId w:val="1352"/>
          <w:ilvl w:val="0"/>
        </w:numPr>
      </w:pPr>
      <w:hyperlink r:id="rId1199">
        <w:r>
          <w:rPr>
            <w:rStyle w:val="Hyperlink"/>
          </w:rPr>
          <w:t xml:space="preserve">railfreight.com</w:t>
        </w:r>
      </w:hyperlink>
    </w:p>
    <w:p>
      <w:pPr>
        <w:pStyle w:val="Heading3"/>
      </w:pPr>
      <w:bookmarkStart w:id="1200" w:name="references-42"/>
      <w:r>
        <w:t xml:space="preserve">References</w:t>
      </w:r>
      <w:bookmarkEnd w:id="1200"/>
    </w:p>
    <w:p>
      <w:pPr>
        <w:pStyle w:val="Compact"/>
        <w:numPr>
          <w:numId w:val="1353"/>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3"/>
          <w:ilvl w:val="0"/>
        </w:numPr>
      </w:pPr>
      <w:r>
        <w:t xml:space="preserve">ARGE L2030+. (n.d. a). Aktionsplan – Logistik 2030+. Available at:</w:t>
      </w:r>
      <w:r>
        <w:t xml:space="preserve"> </w:t>
      </w:r>
      <w:hyperlink r:id="rId618">
        <w:r>
          <w:rPr>
            <w:rStyle w:val="Hyperlink"/>
          </w:rPr>
          <w:t xml:space="preserve">https://www.logistik2030.at/?page_id=63</w:t>
        </w:r>
      </w:hyperlink>
      <w:r>
        <w:t xml:space="preserve"> </w:t>
      </w:r>
      <w:r>
        <w:t xml:space="preserve">[Accessed: 29 April 2021]</w:t>
      </w:r>
    </w:p>
    <w:p>
      <w:pPr>
        <w:pStyle w:val="Compact"/>
        <w:numPr>
          <w:numId w:val="1353"/>
          <w:ilvl w:val="0"/>
        </w:numPr>
      </w:pPr>
      <w:r>
        <w:t xml:space="preserve">ARGE L2030+. (n.d. b).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29 April 2021]</w:t>
      </w:r>
    </w:p>
    <w:p>
      <w:pPr>
        <w:pStyle w:val="Compact"/>
        <w:numPr>
          <w:numId w:val="1353"/>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3"/>
          <w:ilvl w:val="0"/>
        </w:numPr>
      </w:pPr>
      <w:r>
        <w:t xml:space="preserve">Forschungs-Informations-System für Mobilität und Verkehr (FIS). (2003, April 8). Infrastrukturschäden durch den Straßengüterverkehr.</w:t>
      </w:r>
      <w:r>
        <w:t xml:space="preserve"> </w:t>
      </w:r>
      <w:hyperlink r:id="rId1201">
        <w:r>
          <w:rPr>
            <w:rStyle w:val="Hyperlink"/>
          </w:rPr>
          <w:t xml:space="preserve">https://www.forschungsinformationssystem.de/servlet/is/39816/</w:t>
        </w:r>
      </w:hyperlink>
    </w:p>
    <w:p>
      <w:pPr>
        <w:pStyle w:val="Compact"/>
        <w:numPr>
          <w:numId w:val="1353"/>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3"/>
          <w:ilvl w:val="0"/>
        </w:numPr>
      </w:pPr>
      <w:r>
        <w:t xml:space="preserve">Marinov, M., Giubilei, F., Gerhardt, M., Özkan, T., Stergiou, E., Papadopol, M., &amp; Cabecinha, L. (2013). Urban freight movement by rail. Journal of Transport Literature, 7(3), 87-116.</w:t>
      </w:r>
    </w:p>
    <w:p>
      <w:pPr>
        <w:pStyle w:val="Compact"/>
        <w:numPr>
          <w:numId w:val="1353"/>
          <w:ilvl w:val="0"/>
        </w:numPr>
      </w:pPr>
      <w:r>
        <w:t xml:space="preserve">Popp, C., Winkler, A., Hahn, E., &amp; Faast, A. (2019). Nachhaltige Logistik 2030+ Niederösterreich-Wien Aktionsplan.</w:t>
      </w:r>
    </w:p>
    <w:p>
      <w:pPr>
        <w:pStyle w:val="Compact"/>
        <w:numPr>
          <w:numId w:val="1353"/>
          <w:ilvl w:val="0"/>
        </w:numPr>
      </w:pPr>
      <w:r>
        <w:t xml:space="preserve">van Leijen, M. (2017, August 3). Light rail network used for freight transport | RailFreight.com. Available at:</w:t>
      </w:r>
      <w:r>
        <w:t xml:space="preserve"> </w:t>
      </w:r>
      <w:hyperlink r:id="rId1202">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03" w:name="intelligent_truck_park"/>
      <w:r>
        <w:t xml:space="preserve">10.4	Intelligent truck parking</w:t>
      </w:r>
      <w:bookmarkEnd w:id="1203"/>
    </w:p>
    <w:p>
      <w:pPr>
        <w:pStyle w:val="Heading3"/>
      </w:pPr>
      <w:bookmarkStart w:id="1204" w:name="synonyms-38"/>
      <w:r>
        <w:t xml:space="preserve">Synonyms</w:t>
      </w:r>
      <w:bookmarkEnd w:id="1204"/>
    </w:p>
    <w:p>
      <w:pPr>
        <w:pStyle w:val="FirstParagraph"/>
      </w:pPr>
      <w:r>
        <w:rPr>
          <w:i/>
        </w:rPr>
        <w:t xml:space="preserve">ITP, Information on Truck Parking</w:t>
      </w:r>
    </w:p>
    <w:p>
      <w:pPr>
        <w:pStyle w:val="Heading3"/>
      </w:pPr>
      <w:bookmarkStart w:id="1205" w:name="definition-43"/>
      <w:r>
        <w:t xml:space="preserve">Definition</w:t>
      </w:r>
      <w:bookmarkEnd w:id="1205"/>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06">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07" w:name="key-stakeholders-43"/>
      <w:r>
        <w:t xml:space="preserve">Key stakeholders</w:t>
      </w:r>
      <w:bookmarkEnd w:id="1207"/>
    </w:p>
    <w:p>
      <w:pPr>
        <w:pStyle w:val="Compact"/>
        <w:numPr>
          <w:numId w:val="1354"/>
          <w:ilvl w:val="0"/>
        </w:numPr>
      </w:pPr>
      <w:r>
        <w:rPr>
          <w:b/>
        </w:rPr>
        <w:t xml:space="preserve">Affected</w:t>
      </w:r>
      <w:r>
        <w:t xml:space="preserve">: Drivers, Transport companies, Freight forwarders, Shippers and Insurers</w:t>
      </w:r>
    </w:p>
    <w:p>
      <w:pPr>
        <w:pStyle w:val="Compact"/>
        <w:numPr>
          <w:numId w:val="1354"/>
          <w:ilvl w:val="0"/>
        </w:numPr>
      </w:pPr>
      <w:r>
        <w:rPr>
          <w:b/>
        </w:rPr>
        <w:t xml:space="preserve">Responsible</w:t>
      </w:r>
      <w:r>
        <w:t xml:space="preserve">: National Governments, Fright Companies, International authorities (e.g. EU)</w:t>
      </w:r>
    </w:p>
    <w:p>
      <w:pPr>
        <w:pStyle w:val="Heading3"/>
      </w:pPr>
      <w:bookmarkStart w:id="1208" w:name="current-state-of-art-in-research-43"/>
      <w:r>
        <w:t xml:space="preserve">Current state of art in research</w:t>
      </w:r>
      <w:bookmarkEnd w:id="1208"/>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09" w:name="current-state-of-art-in-practice-43"/>
      <w:r>
        <w:t xml:space="preserve">Current state of art in practice</w:t>
      </w:r>
      <w:bookmarkEnd w:id="1209"/>
    </w:p>
    <w:p>
      <w:pPr>
        <w:pStyle w:val="FirstParagraph"/>
      </w:pPr>
      <w:r>
        <w:t xml:space="preserve">A common European park strategy was developed in 2014 by the European organisation SETPOS within the</w:t>
      </w:r>
      <w:r>
        <w:t xml:space="preserve"> </w:t>
      </w:r>
      <w:hyperlink r:id="rId1210">
        <w:r>
          <w:rPr>
            <w:rStyle w:val="Hyperlink"/>
          </w:rPr>
          <w:t xml:space="preserve">SETPOS</w:t>
        </w:r>
      </w:hyperlink>
      <w:r>
        <w:t xml:space="preserve"> </w:t>
      </w:r>
      <w:r>
        <w:t xml:space="preserve">project. The project had four objectives:</w:t>
      </w:r>
    </w:p>
    <w:p>
      <w:pPr>
        <w:pStyle w:val="Compact"/>
        <w:numPr>
          <w:numId w:val="1355"/>
          <w:ilvl w:val="0"/>
        </w:numPr>
      </w:pPr>
      <w:r>
        <w:t xml:space="preserve">The assessment and validation of the requirements of stakeholders, i.e. drivers, dispatchers, hauliers, rest area operators, insurers, authorities and shippers;</w:t>
      </w:r>
    </w:p>
    <w:p>
      <w:pPr>
        <w:pStyle w:val="Compact"/>
        <w:numPr>
          <w:numId w:val="1355"/>
          <w:ilvl w:val="0"/>
        </w:numPr>
      </w:pPr>
      <w:r>
        <w:t xml:space="preserve">The formulation of a common set of standards for secured parking;</w:t>
      </w:r>
    </w:p>
    <w:p>
      <w:pPr>
        <w:pStyle w:val="Compact"/>
        <w:numPr>
          <w:numId w:val="1355"/>
          <w:ilvl w:val="0"/>
        </w:numPr>
      </w:pPr>
      <w:r>
        <w:t xml:space="preserve">The establishment of a number of pilot parking areas in cross-border regions to validate and demonstrate the standard set;</w:t>
      </w:r>
    </w:p>
    <w:p>
      <w:pPr>
        <w:pStyle w:val="Compact"/>
        <w:numPr>
          <w:numId w:val="1355"/>
          <w:ilvl w:val="0"/>
        </w:numPr>
      </w:pPr>
      <w:r>
        <w:t xml:space="preserve">To set up an information, guidance and reservation platform for all types of truck parking.</w:t>
      </w:r>
    </w:p>
    <w:p>
      <w:pPr>
        <w:pStyle w:val="FirstParagraph"/>
      </w:pPr>
      <w:r>
        <w:t xml:space="preserve">The</w:t>
      </w:r>
      <w:r>
        <w:t xml:space="preserve"> </w:t>
      </w:r>
      <w:hyperlink r:id="rId1211">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56"/>
          <w:ilvl w:val="0"/>
        </w:numPr>
      </w:pPr>
      <w:r>
        <w:t xml:space="preserve">Introducing a European standard certification scheme for truck parking areas;</w:t>
      </w:r>
    </w:p>
    <w:p>
      <w:pPr>
        <w:pStyle w:val="Compact"/>
        <w:numPr>
          <w:numId w:val="1356"/>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57"/>
          <w:ilvl w:val="0"/>
        </w:numPr>
      </w:pPr>
      <w:r>
        <w:t xml:space="preserve">A common standard and rating system for safety and service;</w:t>
      </w:r>
    </w:p>
    <w:p>
      <w:pPr>
        <w:pStyle w:val="Compact"/>
        <w:numPr>
          <w:numId w:val="1357"/>
          <w:ilvl w:val="0"/>
        </w:numPr>
      </w:pPr>
      <w:r>
        <w:t xml:space="preserve">Audit responsibilities and guidelines to ensure reliability;</w:t>
      </w:r>
    </w:p>
    <w:p>
      <w:pPr>
        <w:pStyle w:val="Compact"/>
        <w:numPr>
          <w:numId w:val="1357"/>
          <w:ilvl w:val="0"/>
        </w:numPr>
      </w:pPr>
      <w:r>
        <w:t xml:space="preserve">Comprehensive maps showing where SSTPAs are needed;</w:t>
      </w:r>
    </w:p>
    <w:p>
      <w:pPr>
        <w:pStyle w:val="Compact"/>
        <w:numPr>
          <w:numId w:val="1357"/>
          <w:ilvl w:val="0"/>
        </w:numPr>
      </w:pPr>
      <w:r>
        <w:t xml:space="preserve">Recommendations for the basis of a common application program interface (API) for the exchange of dynamic data between SSTPAs and information platforms;</w:t>
      </w:r>
    </w:p>
    <w:p>
      <w:pPr>
        <w:pStyle w:val="Compact"/>
        <w:numPr>
          <w:numId w:val="1357"/>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58"/>
          <w:ilvl w:val="0"/>
        </w:numPr>
      </w:pPr>
      <w:r>
        <w:t xml:space="preserve">The total night parking demand is 400,000 truck parking spaces per night;</w:t>
      </w:r>
    </w:p>
    <w:p>
      <w:pPr>
        <w:pStyle w:val="Compact"/>
        <w:numPr>
          <w:numId w:val="1358"/>
          <w:ilvl w:val="0"/>
        </w:numPr>
      </w:pPr>
      <w:r>
        <w:t xml:space="preserve">Only 300,000 truck parking spaces are available, which means a deficit of about 100,000 additional spaces;</w:t>
      </w:r>
    </w:p>
    <w:p>
      <w:pPr>
        <w:pStyle w:val="Compact"/>
        <w:numPr>
          <w:numId w:val="1358"/>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58"/>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12" w:name="relevant-initiatives-in-austria-43"/>
      <w:r>
        <w:t xml:space="preserve">Relevant initiatives in Austria</w:t>
      </w:r>
      <w:bookmarkEnd w:id="1212"/>
    </w:p>
    <w:p>
      <w:pPr>
        <w:pStyle w:val="Compact"/>
        <w:numPr>
          <w:numId w:val="1359"/>
          <w:ilvl w:val="0"/>
        </w:numPr>
      </w:pPr>
      <w:hyperlink r:id="rId1213">
        <w:r>
          <w:rPr>
            <w:rStyle w:val="Hyperlink"/>
          </w:rPr>
          <w:t xml:space="preserve">truckparkingeurope-austria</w:t>
        </w:r>
      </w:hyperlink>
    </w:p>
    <w:p>
      <w:pPr>
        <w:pStyle w:val="Heading3"/>
      </w:pPr>
      <w:bookmarkStart w:id="1214" w:name="X2d4d2f15f10f732fd7f200b564b3411eabd19bd"/>
      <w:r>
        <w:t xml:space="preserve">Impacts with respect to Sustainable Development Goals (SDGs)</w:t>
      </w:r>
      <w:bookmarkEnd w:id="12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15" w:name="Xa527ce404191bd629acb887c8f810625a054b3e"/>
      <w:r>
        <w:t xml:space="preserve">Technology and societal readiness level</w:t>
      </w:r>
      <w:bookmarkEnd w:id="121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16" w:name="open-questions-41"/>
      <w:r>
        <w:t xml:space="preserve">Open questions</w:t>
      </w:r>
      <w:bookmarkEnd w:id="1216"/>
    </w:p>
    <w:p>
      <w:pPr>
        <w:pStyle w:val="Compact"/>
        <w:numPr>
          <w:numId w:val="1360"/>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0"/>
          <w:ilvl w:val="0"/>
        </w:numPr>
      </w:pPr>
      <w:r>
        <w:t xml:space="preserve">What software infrastructure is needed to allow for in-vehicle up-to-date information about the occupancy and reservation of truck parking areas?</w:t>
      </w:r>
    </w:p>
    <w:p>
      <w:pPr>
        <w:pStyle w:val="Heading3"/>
      </w:pPr>
      <w:bookmarkStart w:id="1217" w:name="further-links-36"/>
      <w:r>
        <w:t xml:space="preserve">Further links</w:t>
      </w:r>
      <w:bookmarkEnd w:id="1217"/>
    </w:p>
    <w:p>
      <w:pPr>
        <w:pStyle w:val="Compact"/>
        <w:numPr>
          <w:numId w:val="1361"/>
          <w:ilvl w:val="0"/>
        </w:numPr>
      </w:pPr>
      <w:hyperlink r:id="rId1218">
        <w:r>
          <w:rPr>
            <w:rStyle w:val="Hyperlink"/>
          </w:rPr>
          <w:t xml:space="preserve">truckparkingeurope.com-1</w:t>
        </w:r>
      </w:hyperlink>
    </w:p>
    <w:p>
      <w:pPr>
        <w:pStyle w:val="Compact"/>
        <w:numPr>
          <w:numId w:val="1361"/>
          <w:ilvl w:val="0"/>
        </w:numPr>
      </w:pPr>
      <w:hyperlink r:id="rId1219">
        <w:r>
          <w:rPr>
            <w:rStyle w:val="Hyperlink"/>
          </w:rPr>
          <w:t xml:space="preserve">truckparkingeurope.com-2</w:t>
        </w:r>
      </w:hyperlink>
    </w:p>
    <w:p>
      <w:pPr>
        <w:pStyle w:val="Compact"/>
        <w:numPr>
          <w:numId w:val="1361"/>
          <w:ilvl w:val="0"/>
        </w:numPr>
      </w:pPr>
      <w:hyperlink r:id="rId1220">
        <w:r>
          <w:rPr>
            <w:rStyle w:val="Hyperlink"/>
          </w:rPr>
          <w:t xml:space="preserve">ec.europa.eu-1</w:t>
        </w:r>
      </w:hyperlink>
    </w:p>
    <w:p>
      <w:pPr>
        <w:pStyle w:val="Compact"/>
        <w:numPr>
          <w:numId w:val="1361"/>
          <w:ilvl w:val="0"/>
        </w:numPr>
      </w:pPr>
      <w:hyperlink r:id="rId1210">
        <w:r>
          <w:rPr>
            <w:rStyle w:val="Hyperlink"/>
          </w:rPr>
          <w:t xml:space="preserve">ec.europa.eu-2</w:t>
        </w:r>
      </w:hyperlink>
    </w:p>
    <w:p>
      <w:pPr>
        <w:pStyle w:val="Compact"/>
        <w:numPr>
          <w:numId w:val="1361"/>
          <w:ilvl w:val="0"/>
        </w:numPr>
      </w:pPr>
      <w:hyperlink r:id="rId1221">
        <w:r>
          <w:rPr>
            <w:rStyle w:val="Hyperlink"/>
          </w:rPr>
          <w:t xml:space="preserve">ec.europa.eu-3</w:t>
        </w:r>
      </w:hyperlink>
    </w:p>
    <w:p>
      <w:pPr>
        <w:pStyle w:val="Compact"/>
        <w:numPr>
          <w:numId w:val="1361"/>
          <w:ilvl w:val="0"/>
        </w:numPr>
      </w:pPr>
      <w:hyperlink r:id="rId1222">
        <w:r>
          <w:rPr>
            <w:rStyle w:val="Hyperlink"/>
          </w:rPr>
          <w:t xml:space="preserve">tis-gdv.de</w:t>
        </w:r>
      </w:hyperlink>
    </w:p>
    <w:p>
      <w:pPr>
        <w:pStyle w:val="Compact"/>
        <w:numPr>
          <w:numId w:val="1361"/>
          <w:ilvl w:val="0"/>
        </w:numPr>
      </w:pPr>
      <w:hyperlink r:id="rId1223">
        <w:r>
          <w:rPr>
            <w:rStyle w:val="Hyperlink"/>
          </w:rPr>
          <w:t xml:space="preserve">unece.org</w:t>
        </w:r>
      </w:hyperlink>
    </w:p>
    <w:p>
      <w:pPr>
        <w:pStyle w:val="Heading3"/>
      </w:pPr>
      <w:bookmarkStart w:id="1224" w:name="references-43"/>
      <w:r>
        <w:t xml:space="preserve">References</w:t>
      </w:r>
      <w:bookmarkEnd w:id="1224"/>
    </w:p>
    <w:p>
      <w:pPr>
        <w:pStyle w:val="Compact"/>
        <w:numPr>
          <w:numId w:val="1362"/>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25">
        <w:r>
          <w:rPr>
            <w:rStyle w:val="Hyperlink"/>
          </w:rPr>
          <w:t xml:space="preserve">https://doi.org/10.1016/j.tre.2013.12.011</w:t>
        </w:r>
      </w:hyperlink>
    </w:p>
    <w:p>
      <w:pPr>
        <w:pStyle w:val="Compact"/>
        <w:numPr>
          <w:numId w:val="1362"/>
          <w:ilvl w:val="0"/>
        </w:numPr>
      </w:pPr>
      <w:r>
        <w:t xml:space="preserve">Gnap, J., &amp; Kubíková, S. S. (2020). Possible Effects of Lacking Parking Areas for Road Freight Transport on Logistics and Transport Safety. Transportation Research Procedia, 44(2019), 53–60.</w:t>
      </w:r>
      <w:r>
        <w:t xml:space="preserve"> </w:t>
      </w:r>
      <w:hyperlink r:id="rId1226">
        <w:r>
          <w:rPr>
            <w:rStyle w:val="Hyperlink"/>
          </w:rPr>
          <w:t xml:space="preserve">https://doi.org/10.1016/j.trpro.2020.02.009</w:t>
        </w:r>
      </w:hyperlink>
    </w:p>
    <w:p>
      <w:pPr>
        <w:pStyle w:val="Compact"/>
        <w:numPr>
          <w:numId w:val="1362"/>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2"/>
          <w:ilvl w:val="0"/>
        </w:numPr>
      </w:pPr>
      <w:r>
        <w:t xml:space="preserve">Nevland, E. A., Gingerich, K., &amp; Park, P. Y. (2020). A data-driven systematic approach for identifying and classifying long-haul truck parking locations. Transport Policy, 96, 48–59.</w:t>
      </w:r>
      <w:r>
        <w:t xml:space="preserve"> </w:t>
      </w:r>
      <w:hyperlink r:id="rId1227">
        <w:r>
          <w:rPr>
            <w:rStyle w:val="Hyperlink"/>
          </w:rPr>
          <w:t xml:space="preserve">https://doi.org/10.1016/j.tranpol.2020.04.003</w:t>
        </w:r>
      </w:hyperlink>
    </w:p>
    <w:p>
      <w:pPr>
        <w:pStyle w:val="Compact"/>
        <w:numPr>
          <w:numId w:val="1362"/>
          <w:ilvl w:val="0"/>
        </w:numPr>
      </w:pPr>
      <w:r>
        <w:t xml:space="preserve">Sochor, J., &amp; Mbiydzenyuy, G. (2013). Assessing the benefits of intelligent truck parking. International Journal of Intelligent Transportation Systems Research, 11(2), 43-53.</w:t>
      </w:r>
    </w:p>
    <w:p>
      <w:pPr>
        <w:pStyle w:val="Compact"/>
        <w:numPr>
          <w:numId w:val="1362"/>
          <w:ilvl w:val="0"/>
        </w:numPr>
      </w:pPr>
      <w:r>
        <w:t xml:space="preserve">Truck Parking Europe. (n.d.). Audit reports on secure truck parking locations - Truck Parking Europe. Available at:</w:t>
      </w:r>
      <w:r>
        <w:t xml:space="preserve"> </w:t>
      </w:r>
      <w:hyperlink r:id="rId1228">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2"/>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29" w:name="space_book"/>
      <w:r>
        <w:t xml:space="preserve">10.5	Smart delivery space booking</w:t>
      </w:r>
      <w:bookmarkEnd w:id="1229"/>
    </w:p>
    <w:p>
      <w:pPr>
        <w:pStyle w:val="Heading3"/>
      </w:pPr>
      <w:bookmarkStart w:id="1230" w:name="synonyms-39"/>
      <w:r>
        <w:t xml:space="preserve">Synonyms</w:t>
      </w:r>
      <w:bookmarkEnd w:id="1230"/>
    </w:p>
    <w:p>
      <w:pPr>
        <w:pStyle w:val="FirstParagraph"/>
      </w:pPr>
      <w:r>
        <w:rPr>
          <w:i/>
        </w:rPr>
        <w:t xml:space="preserve">on-street loading zones (OLZ), Freight Trip Generation (FTG), loading/unloading zones (L/U), curb management, smart loading zones, digital loading zones</w:t>
      </w:r>
    </w:p>
    <w:p>
      <w:pPr>
        <w:pStyle w:val="Heading3"/>
      </w:pPr>
      <w:bookmarkStart w:id="1231" w:name="definition-44"/>
      <w:r>
        <w:t xml:space="preserve">Definition</w:t>
      </w:r>
      <w:bookmarkEnd w:id="1231"/>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32" w:name="key-stakeholders-44"/>
      <w:r>
        <w:t xml:space="preserve">Key stakeholders</w:t>
      </w:r>
      <w:bookmarkEnd w:id="1232"/>
    </w:p>
    <w:p>
      <w:pPr>
        <w:pStyle w:val="Compact"/>
        <w:numPr>
          <w:numId w:val="1363"/>
          <w:ilvl w:val="0"/>
        </w:numPr>
      </w:pPr>
      <w:r>
        <w:rPr>
          <w:b/>
        </w:rPr>
        <w:t xml:space="preserve">Affected</w:t>
      </w:r>
      <w:r>
        <w:t xml:space="preserve">: Delivery truck drivers in urban areas, Car drivers, Road and/or pavement users in cities, parcel/goods receivers</w:t>
      </w:r>
    </w:p>
    <w:p>
      <w:pPr>
        <w:pStyle w:val="Compact"/>
        <w:numPr>
          <w:numId w:val="1363"/>
          <w:ilvl w:val="0"/>
        </w:numPr>
      </w:pPr>
      <w:r>
        <w:rPr>
          <w:b/>
        </w:rPr>
        <w:t xml:space="preserve">Responsible</w:t>
      </w:r>
      <w:r>
        <w:t xml:space="preserve">: National governments, Local governments, Transport authorities, Delivery companies</w:t>
      </w:r>
    </w:p>
    <w:p>
      <w:pPr>
        <w:pStyle w:val="Heading3"/>
      </w:pPr>
      <w:bookmarkStart w:id="1233" w:name="current-state-of-art-in-research-44"/>
      <w:r>
        <w:t xml:space="preserve">Current state of art in research</w:t>
      </w:r>
      <w:bookmarkEnd w:id="1233"/>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34" w:name="current-state-of-art-in-practice-44"/>
      <w:r>
        <w:t xml:space="preserve">Current state of art in practice</w:t>
      </w:r>
      <w:bookmarkEnd w:id="1234"/>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35" w:name="relevant-initiatives-in-austria-44"/>
      <w:r>
        <w:t xml:space="preserve">Relevant initiatives in Austria</w:t>
      </w:r>
      <w:bookmarkEnd w:id="1235"/>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4"/>
          <w:ilvl w:val="0"/>
        </w:numPr>
      </w:pPr>
      <w:hyperlink r:id="rId623">
        <w:r>
          <w:rPr>
            <w:rStyle w:val="Hyperlink"/>
          </w:rPr>
          <w:t xml:space="preserve">ots.at</w:t>
        </w:r>
      </w:hyperlink>
    </w:p>
    <w:p>
      <w:pPr>
        <w:pStyle w:val="Compact"/>
        <w:numPr>
          <w:numId w:val="1364"/>
          <w:ilvl w:val="0"/>
        </w:numPr>
      </w:pPr>
      <w:hyperlink r:id="rId624">
        <w:r>
          <w:rPr>
            <w:rStyle w:val="Hyperlink"/>
          </w:rPr>
          <w:t xml:space="preserve">wko.at-1</w:t>
        </w:r>
      </w:hyperlink>
    </w:p>
    <w:p>
      <w:pPr>
        <w:pStyle w:val="Compact"/>
        <w:numPr>
          <w:numId w:val="1364"/>
          <w:ilvl w:val="0"/>
        </w:numPr>
      </w:pPr>
      <w:hyperlink r:id="rId625">
        <w:r>
          <w:rPr>
            <w:rStyle w:val="Hyperlink"/>
          </w:rPr>
          <w:t xml:space="preserve">wko.at-2</w:t>
        </w:r>
      </w:hyperlink>
    </w:p>
    <w:p>
      <w:pPr>
        <w:pStyle w:val="Compact"/>
        <w:numPr>
          <w:numId w:val="1364"/>
          <w:ilvl w:val="0"/>
        </w:numPr>
      </w:pPr>
      <w:hyperlink r:id="rId626">
        <w:r>
          <w:rPr>
            <w:rStyle w:val="Hyperlink"/>
          </w:rPr>
          <w:t xml:space="preserve">oeamtc.at</w:t>
        </w:r>
      </w:hyperlink>
    </w:p>
    <w:p>
      <w:pPr>
        <w:pStyle w:val="Heading3"/>
      </w:pPr>
      <w:bookmarkStart w:id="1236" w:name="Xaec5584b332841f415a33e16d8e338375feed36"/>
      <w:r>
        <w:t xml:space="preserve">Impacts with respect to Sustainable Development Goals (SDGs)</w:t>
      </w:r>
      <w:bookmarkEnd w:id="12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37" w:name="Xb19df2ef132887d538278566232cc3a8f84955e"/>
      <w:r>
        <w:t xml:space="preserve">Technology and societal readiness level</w:t>
      </w:r>
      <w:bookmarkEnd w:id="12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38" w:name="open-questions-42"/>
      <w:r>
        <w:t xml:space="preserve">Open questions</w:t>
      </w:r>
      <w:bookmarkEnd w:id="1238"/>
    </w:p>
    <w:p>
      <w:pPr>
        <w:pStyle w:val="Compact"/>
        <w:numPr>
          <w:numId w:val="1365"/>
          <w:ilvl w:val="0"/>
        </w:numPr>
      </w:pPr>
      <w:r>
        <w:t xml:space="preserve">How to improve the information dissemination and enable the engagement of all stakeholders to develop an efficient L/U booking system?</w:t>
      </w:r>
    </w:p>
    <w:p>
      <w:pPr>
        <w:pStyle w:val="Compact"/>
        <w:numPr>
          <w:numId w:val="1365"/>
          <w:ilvl w:val="0"/>
        </w:numPr>
      </w:pPr>
      <w:r>
        <w:t xml:space="preserve">What are the solutions for enforcement of legislation beyond traffic officers?</w:t>
      </w:r>
    </w:p>
    <w:p>
      <w:pPr>
        <w:pStyle w:val="Heading3"/>
      </w:pPr>
      <w:bookmarkStart w:id="1239" w:name="further-links-37"/>
      <w:r>
        <w:t xml:space="preserve">Further links</w:t>
      </w:r>
      <w:bookmarkEnd w:id="1239"/>
    </w:p>
    <w:p>
      <w:pPr>
        <w:pStyle w:val="Compact"/>
        <w:numPr>
          <w:numId w:val="1366"/>
          <w:ilvl w:val="0"/>
        </w:numPr>
      </w:pPr>
      <w:hyperlink r:id="rId1240">
        <w:r>
          <w:rPr>
            <w:rStyle w:val="Hyperlink"/>
          </w:rPr>
          <w:t xml:space="preserve">areaverda.cat</w:t>
        </w:r>
      </w:hyperlink>
    </w:p>
    <w:p>
      <w:pPr>
        <w:pStyle w:val="Compact"/>
        <w:numPr>
          <w:numId w:val="1366"/>
          <w:ilvl w:val="0"/>
        </w:numPr>
      </w:pPr>
      <w:hyperlink r:id="rId1241">
        <w:r>
          <w:rPr>
            <w:rStyle w:val="Hyperlink"/>
          </w:rPr>
          <w:t xml:space="preserve">smartparkingsystems.com</w:t>
        </w:r>
      </w:hyperlink>
    </w:p>
    <w:p>
      <w:pPr>
        <w:pStyle w:val="Compact"/>
        <w:numPr>
          <w:numId w:val="1366"/>
          <w:ilvl w:val="0"/>
        </w:numPr>
      </w:pPr>
      <w:hyperlink r:id="rId1242">
        <w:r>
          <w:rPr>
            <w:rStyle w:val="Hyperlink"/>
          </w:rPr>
          <w:t xml:space="preserve">smartloadingzone.com</w:t>
        </w:r>
      </w:hyperlink>
    </w:p>
    <w:p>
      <w:pPr>
        <w:pStyle w:val="Compact"/>
        <w:numPr>
          <w:numId w:val="1366"/>
          <w:ilvl w:val="0"/>
        </w:numPr>
      </w:pPr>
      <w:hyperlink r:id="rId1243">
        <w:r>
          <w:rPr>
            <w:rStyle w:val="Hyperlink"/>
          </w:rPr>
          <w:t xml:space="preserve">coord.com</w:t>
        </w:r>
      </w:hyperlink>
    </w:p>
    <w:p>
      <w:pPr>
        <w:pStyle w:val="Heading3"/>
      </w:pPr>
      <w:bookmarkStart w:id="1244" w:name="references-44"/>
      <w:r>
        <w:t xml:space="preserve">References</w:t>
      </w:r>
      <w:bookmarkEnd w:id="1244"/>
    </w:p>
    <w:p>
      <w:pPr>
        <w:pStyle w:val="Compact"/>
        <w:numPr>
          <w:numId w:val="1367"/>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45">
        <w:r>
          <w:rPr>
            <w:rStyle w:val="Hyperlink"/>
          </w:rPr>
          <w:t xml:space="preserve">https://doi.org/10.11175/easts.6.2963</w:t>
        </w:r>
      </w:hyperlink>
    </w:p>
    <w:p>
      <w:pPr>
        <w:pStyle w:val="Compact"/>
        <w:numPr>
          <w:numId w:val="1367"/>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46">
        <w:r>
          <w:rPr>
            <w:rStyle w:val="Hyperlink"/>
          </w:rPr>
          <w:t xml:space="preserve">https://doi.org/10.1016/j.trd.2017.05.014</w:t>
        </w:r>
      </w:hyperlink>
    </w:p>
    <w:p>
      <w:pPr>
        <w:pStyle w:val="Compact"/>
        <w:numPr>
          <w:numId w:val="1367"/>
          <w:ilvl w:val="0"/>
        </w:numPr>
      </w:pPr>
      <w:r>
        <w:t xml:space="preserve">Brown, C. (2020, October 13). Should Delivery Fleets Pay to Park in Loading Zones? - Smart Cities - Fleet Forward.</w:t>
      </w:r>
      <w:r>
        <w:t xml:space="preserve"> </w:t>
      </w:r>
      <w:hyperlink r:id="rId1247">
        <w:r>
          <w:rPr>
            <w:rStyle w:val="Hyperlink"/>
          </w:rPr>
          <w:t xml:space="preserve">https://www.fleetforward.com/10127896/should-delivery-fleets-pay-to-park-in-loading-zones</w:t>
        </w:r>
      </w:hyperlink>
    </w:p>
    <w:p>
      <w:pPr>
        <w:pStyle w:val="Compact"/>
        <w:numPr>
          <w:numId w:val="1367"/>
          <w:ilvl w:val="0"/>
        </w:numPr>
      </w:pPr>
      <w:r>
        <w:t xml:space="preserve">Dezi, G., Dondi, G., &amp; Sangiorgi, C. (2010). Urban freight transport in Bologna: Planning commercial vehicle loading/unloading zones. Procedia - Social and Behavioral Sciences, 2(3), 5990–6001.</w:t>
      </w:r>
      <w:r>
        <w:t xml:space="preserve"> </w:t>
      </w:r>
      <w:hyperlink r:id="rId1248">
        <w:r>
          <w:rPr>
            <w:rStyle w:val="Hyperlink"/>
          </w:rPr>
          <w:t xml:space="preserve">https://doi.org/10.1016/j.sbspro.2010.04.013</w:t>
        </w:r>
      </w:hyperlink>
    </w:p>
    <w:p>
      <w:pPr>
        <w:pStyle w:val="Compact"/>
        <w:numPr>
          <w:numId w:val="1367"/>
          <w:ilvl w:val="0"/>
        </w:numPr>
      </w:pPr>
      <w:r>
        <w:t xml:space="preserve">Letnik, T., Farina, A., Mencinger, M., Lupi, M., &amp; Božičnik, S. (2018). Dynamic management of loading bays for energy efficient urban freight deliveries. Energy, 159, 916–928.</w:t>
      </w:r>
      <w:r>
        <w:t xml:space="preserve"> </w:t>
      </w:r>
      <w:hyperlink r:id="rId1249">
        <w:r>
          <w:rPr>
            <w:rStyle w:val="Hyperlink"/>
          </w:rPr>
          <w:t xml:space="preserve">https://doi.org/10.1016/j.energy.2018.06.125</w:t>
        </w:r>
      </w:hyperlink>
    </w:p>
    <w:p>
      <w:pPr>
        <w:pStyle w:val="Compact"/>
        <w:numPr>
          <w:numId w:val="1367"/>
          <w:ilvl w:val="0"/>
        </w:numPr>
      </w:pPr>
      <w:r>
        <w:t xml:space="preserve">McLeod, F., &amp; Cherrett, T. (2011). Loading bay booking and control for urban freight. International Journal of Logistics Research and Applications, 14(6), 385–397.</w:t>
      </w:r>
      <w:r>
        <w:t xml:space="preserve"> </w:t>
      </w:r>
      <w:hyperlink r:id="rId1250">
        <w:r>
          <w:rPr>
            <w:rStyle w:val="Hyperlink"/>
          </w:rPr>
          <w:t xml:space="preserve">https://doi.org/10.1080/13675567.2011.641525</w:t>
        </w:r>
      </w:hyperlink>
    </w:p>
    <w:p>
      <w:pPr>
        <w:pStyle w:val="Compact"/>
        <w:numPr>
          <w:numId w:val="1367"/>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1">
        <w:r>
          <w:rPr>
            <w:rStyle w:val="Hyperlink"/>
          </w:rPr>
          <w:t xml:space="preserve">https://doi.org/10.1016/j.tre.2020.102040</w:t>
        </w:r>
      </w:hyperlink>
    </w:p>
    <w:p>
      <w:pPr>
        <w:pStyle w:val="Compact"/>
        <w:numPr>
          <w:numId w:val="1367"/>
          <w:ilvl w:val="0"/>
        </w:numPr>
      </w:pPr>
      <w:r>
        <w:t xml:space="preserve">Muñuzuri, J., Cuberos, M., Abaurrea, F., &amp; Escudero, A. (2017). Improving the design of urban loading zone systems. Journal of Transport Geography, 59, 1–13.</w:t>
      </w:r>
      <w:r>
        <w:t xml:space="preserve"> </w:t>
      </w:r>
      <w:hyperlink r:id="rId1252">
        <w:r>
          <w:rPr>
            <w:rStyle w:val="Hyperlink"/>
          </w:rPr>
          <w:t xml:space="preserve">https://doi.org/10.1016/j.jtrangeo.2017.01.004</w:t>
        </w:r>
      </w:hyperlink>
    </w:p>
    <w:p>
      <w:pPr>
        <w:pStyle w:val="Compact"/>
        <w:numPr>
          <w:numId w:val="1367"/>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3">
        <w:r>
          <w:rPr>
            <w:rStyle w:val="Hyperlink"/>
          </w:rPr>
          <w:t xml:space="preserve">https://doi.org/10.1016/j.tra.2014.03.006</w:t>
        </w:r>
      </w:hyperlink>
    </w:p>
    <w:p>
      <w:pPr>
        <w:pStyle w:val="Compact"/>
        <w:numPr>
          <w:numId w:val="1367"/>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367"/>
          <w:ilvl w:val="0"/>
        </w:numPr>
      </w:pPr>
      <w:r>
        <w:t xml:space="preserve">Pinto, R., Lagorio, A., &amp; Golini, R. (2019). The location and sizing of urban freight loading/unloading lay-by areas. International Journal of Production Research, 57(1), 83–99.</w:t>
      </w:r>
      <w:r>
        <w:t xml:space="preserve"> </w:t>
      </w:r>
      <w:hyperlink r:id="rId1254">
        <w:r>
          <w:rPr>
            <w:rStyle w:val="Hyperlink"/>
          </w:rPr>
          <w:t xml:space="preserve">https://doi.org/10.1080/00207543.2018.1461269</w:t>
        </w:r>
      </w:hyperlink>
    </w:p>
    <w:p>
      <w:pPr>
        <w:pStyle w:val="Compact"/>
        <w:numPr>
          <w:numId w:val="1367"/>
          <w:ilvl w:val="0"/>
        </w:numPr>
      </w:pPr>
      <w:r>
        <w:t xml:space="preserve">Smart Parking Systems®. (n.d.). The economic benefits of Smart Parking Systems® &gt; Smart Parking Systems - Intercomp Innovation. Available at:</w:t>
      </w:r>
      <w:r>
        <w:t xml:space="preserve"> </w:t>
      </w:r>
      <w:hyperlink r:id="rId1255">
        <w:r>
          <w:rPr>
            <w:rStyle w:val="Hyperlink"/>
          </w:rPr>
          <w:t xml:space="preserve">https://smartparkingsystems.com/en/the-economic-benefits-of-smart-parking-systems/</w:t>
        </w:r>
      </w:hyperlink>
      <w:r>
        <w:t xml:space="preserve"> </w:t>
      </w:r>
      <w:r>
        <w:t xml:space="preserve">[Accessed: 21 March 2021]</w:t>
      </w:r>
    </w:p>
    <w:p>
      <w:pPr>
        <w:pStyle w:val="Compact"/>
        <w:numPr>
          <w:numId w:val="1367"/>
          <w:ilvl w:val="0"/>
        </w:numPr>
      </w:pPr>
      <w:r>
        <w:t xml:space="preserve">Stocker, G. (2012, November). Snizek+Partner Verkehrsplanungs GmbH - iLadezone - Intelligentes Ladezonenrouting und Management.</w:t>
      </w:r>
      <w:r>
        <w:t xml:space="preserve"> </w:t>
      </w:r>
      <w:hyperlink r:id="rId1256">
        <w:r>
          <w:rPr>
            <w:rStyle w:val="Hyperlink"/>
          </w:rPr>
          <w:t xml:space="preserve">https://www.snizek.at/go/de/projects/simulationen/94-iladezonen-intelligentes-ladezonenrouting-und-management</w:t>
        </w:r>
      </w:hyperlink>
    </w:p>
    <w:p>
      <w:pPr>
        <w:pStyle w:val="Compact"/>
        <w:numPr>
          <w:numId w:val="1367"/>
          <w:ilvl w:val="0"/>
        </w:numPr>
      </w:pPr>
      <w:r>
        <w:t xml:space="preserve">VCÖ. (2016). Urban Loading - VCÖ Vorbildhafte Mobilitätsprojekte.</w:t>
      </w:r>
      <w:r>
        <w:t xml:space="preserve"> </w:t>
      </w:r>
      <w:hyperlink r:id="rId1257">
        <w:r>
          <w:rPr>
            <w:rStyle w:val="Hyperlink"/>
          </w:rPr>
          <w:t xml:space="preserve">https://mobilitaetsprojekte.vcoe.at/urban-loading</w:t>
        </w:r>
      </w:hyperlink>
    </w:p>
    <w:p>
      <w:pPr>
        <w:pStyle w:val="Heading2"/>
      </w:pPr>
      <w:bookmarkStart w:id="1258" w:name="delivery_drone"/>
      <w:r>
        <w:t xml:space="preserve">10.6	Delivery drones</w:t>
      </w:r>
      <w:bookmarkEnd w:id="1258"/>
    </w:p>
    <w:p>
      <w:pPr>
        <w:pStyle w:val="Heading3"/>
      </w:pPr>
      <w:bookmarkStart w:id="1259" w:name="synonyms-40"/>
      <w:r>
        <w:t xml:space="preserve">Synonyms</w:t>
      </w:r>
      <w:bookmarkEnd w:id="1259"/>
    </w:p>
    <w:p>
      <w:pPr>
        <w:pStyle w:val="FirstParagraph"/>
      </w:pPr>
      <w:r>
        <w:rPr>
          <w:i/>
        </w:rPr>
        <w:t xml:space="preserve">urban air mobility (UAM), vertical take-off and landing (VTOL), unmanned aerial vehicles (UAVs), Unmanned Traffic Management (UTM)/U-Space</w:t>
      </w:r>
    </w:p>
    <w:p>
      <w:pPr>
        <w:pStyle w:val="Heading3"/>
      </w:pPr>
      <w:bookmarkStart w:id="1260" w:name="definition-45"/>
      <w:r>
        <w:t xml:space="preserve">Definition</w:t>
      </w:r>
      <w:bookmarkEnd w:id="1260"/>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61" w:name="key-stakeholders-45"/>
      <w:r>
        <w:t xml:space="preserve">Key stakeholders</w:t>
      </w:r>
      <w:bookmarkEnd w:id="1261"/>
    </w:p>
    <w:p>
      <w:pPr>
        <w:pStyle w:val="Compact"/>
        <w:numPr>
          <w:numId w:val="1368"/>
          <w:ilvl w:val="0"/>
        </w:numPr>
      </w:pPr>
      <w:r>
        <w:rPr>
          <w:b/>
        </w:rPr>
        <w:t xml:space="preserve">Affected</w:t>
      </w:r>
      <w:r>
        <w:t xml:space="preserve">: Mobile citizen, delivery companies and truck drivers, customers of online shops</w:t>
      </w:r>
    </w:p>
    <w:p>
      <w:pPr>
        <w:pStyle w:val="Compact"/>
        <w:numPr>
          <w:numId w:val="1368"/>
          <w:ilvl w:val="0"/>
        </w:numPr>
      </w:pPr>
      <w:r>
        <w:rPr>
          <w:b/>
        </w:rPr>
        <w:t xml:space="preserve">Responsible</w:t>
      </w:r>
      <w:r>
        <w:t xml:space="preserve">: National governments, city government, private companies, online shops</w:t>
      </w:r>
    </w:p>
    <w:p>
      <w:pPr>
        <w:pStyle w:val="Heading3"/>
      </w:pPr>
      <w:bookmarkStart w:id="1262" w:name="current-state-of-art-in-research-45"/>
      <w:r>
        <w:t xml:space="preserve">Current state of art in research</w:t>
      </w:r>
      <w:bookmarkEnd w:id="1262"/>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69"/>
          <w:ilvl w:val="0"/>
        </w:numPr>
      </w:pPr>
      <w:r>
        <w:t xml:space="preserve">Drone delivery service competes with truck delivery service for clothing and medication, and with motorbike delivery service for urgent documents.</w:t>
      </w:r>
    </w:p>
    <w:p>
      <w:pPr>
        <w:pStyle w:val="Compact"/>
        <w:numPr>
          <w:numId w:val="1369"/>
          <w:ilvl w:val="0"/>
        </w:numPr>
      </w:pPr>
      <w:r>
        <w:t xml:space="preserve">Potential customers’ preferences for drone delivery service depend on the price and type of goods.</w:t>
      </w:r>
    </w:p>
    <w:p>
      <w:pPr>
        <w:pStyle w:val="Compact"/>
        <w:numPr>
          <w:numId w:val="1369"/>
          <w:ilvl w:val="0"/>
        </w:numPr>
      </w:pPr>
      <w:r>
        <w:t xml:space="preserve">Consumers are concerned about the reliability of the drone delivery service for expensive items.</w:t>
      </w:r>
    </w:p>
    <w:p>
      <w:pPr>
        <w:pStyle w:val="Compact"/>
        <w:numPr>
          <w:numId w:val="1369"/>
          <w:ilvl w:val="0"/>
        </w:numPr>
      </w:pPr>
      <w:r>
        <w:t xml:space="preserve">In all models, it is observed that young people are more likely to choose drone delivery service than old people.</w:t>
      </w:r>
    </w:p>
    <w:p>
      <w:pPr>
        <w:pStyle w:val="Heading3"/>
      </w:pPr>
      <w:bookmarkStart w:id="1263" w:name="current-state-of-art-in-practice-45"/>
      <w:r>
        <w:t xml:space="preserve">Current state of art in practice</w:t>
      </w:r>
      <w:bookmarkEnd w:id="1263"/>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64" w:name="relevant-initiatives-in-austria-45"/>
      <w:r>
        <w:t xml:space="preserve">Relevant initiatives in Austria</w:t>
      </w:r>
      <w:bookmarkEnd w:id="1264"/>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0"/>
          <w:ilvl w:val="0"/>
        </w:numPr>
      </w:pPr>
      <w:hyperlink r:id="rId1265">
        <w:r>
          <w:rPr>
            <w:rStyle w:val="Hyperlink"/>
          </w:rPr>
          <w:t xml:space="preserve">www.oesterreich.gv.at-1</w:t>
        </w:r>
      </w:hyperlink>
    </w:p>
    <w:p>
      <w:pPr>
        <w:pStyle w:val="Compact"/>
        <w:numPr>
          <w:numId w:val="1370"/>
          <w:ilvl w:val="0"/>
        </w:numPr>
      </w:pPr>
      <w:hyperlink r:id="rId1266">
        <w:r>
          <w:rPr>
            <w:rStyle w:val="Hyperlink"/>
          </w:rPr>
          <w:t xml:space="preserve">www.oesterreich.gv.at-2</w:t>
        </w:r>
      </w:hyperlink>
    </w:p>
    <w:p>
      <w:pPr>
        <w:pStyle w:val="Compact"/>
        <w:numPr>
          <w:numId w:val="1370"/>
          <w:ilvl w:val="0"/>
        </w:numPr>
      </w:pPr>
      <w:hyperlink r:id="rId1267">
        <w:r>
          <w:rPr>
            <w:rStyle w:val="Hyperlink"/>
          </w:rPr>
          <w:t xml:space="preserve">www.oesterreich.gv.at-3</w:t>
        </w:r>
      </w:hyperlink>
    </w:p>
    <w:p>
      <w:pPr>
        <w:pStyle w:val="Compact"/>
        <w:numPr>
          <w:numId w:val="1370"/>
          <w:ilvl w:val="0"/>
        </w:numPr>
      </w:pPr>
      <w:hyperlink r:id="rId627">
        <w:r>
          <w:rPr>
            <w:rStyle w:val="Hyperlink"/>
          </w:rPr>
          <w:t xml:space="preserve">oeamtc.at</w:t>
        </w:r>
      </w:hyperlink>
    </w:p>
    <w:p>
      <w:pPr>
        <w:pStyle w:val="Heading3"/>
      </w:pPr>
      <w:bookmarkStart w:id="1268" w:name="X6afbea704b555ca1493d740671d50dd0c664630"/>
      <w:r>
        <w:t xml:space="preserve">Impacts with respect to Sustainable Development Goals (SDGs)</w:t>
      </w:r>
      <w:bookmarkEnd w:id="126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Possible accidents and abuse is expected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Keane, 2018</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69" w:name="X99b42b041d0f490b7f72f49564b7a1e6308c61e"/>
      <w:r>
        <w:t xml:space="preserve">Technology and societal readiness level</w:t>
      </w:r>
      <w:bookmarkEnd w:id="126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70" w:name="open-questions-43"/>
      <w:r>
        <w:t xml:space="preserve">Open questions</w:t>
      </w:r>
      <w:bookmarkEnd w:id="1270"/>
    </w:p>
    <w:p>
      <w:pPr>
        <w:pStyle w:val="Compact"/>
        <w:numPr>
          <w:numId w:val="1371"/>
          <w:ilvl w:val="0"/>
        </w:numPr>
      </w:pPr>
      <w:r>
        <w:t xml:space="preserve">Will private companies work together and share their technologies?</w:t>
      </w:r>
    </w:p>
    <w:p>
      <w:pPr>
        <w:pStyle w:val="Compact"/>
        <w:numPr>
          <w:numId w:val="1371"/>
          <w:ilvl w:val="0"/>
        </w:numPr>
      </w:pPr>
      <w:r>
        <w:t xml:space="preserve">What other areas of application will there be?</w:t>
      </w:r>
    </w:p>
    <w:p>
      <w:pPr>
        <w:pStyle w:val="Compact"/>
        <w:numPr>
          <w:numId w:val="1371"/>
          <w:ilvl w:val="0"/>
        </w:numPr>
      </w:pPr>
      <w:r>
        <w:t xml:space="preserve">What will be the thematic priorities for development in the coming years?</w:t>
      </w:r>
    </w:p>
    <w:p>
      <w:pPr>
        <w:pStyle w:val="Compact"/>
        <w:numPr>
          <w:numId w:val="1371"/>
          <w:ilvl w:val="0"/>
        </w:numPr>
      </w:pPr>
      <w:r>
        <w:t xml:space="preserve">Will freight drones automatically communicate with other drones such as surveillance, geodesy and agricultural drones?</w:t>
      </w:r>
    </w:p>
    <w:p>
      <w:pPr>
        <w:pStyle w:val="Heading3"/>
      </w:pPr>
      <w:bookmarkStart w:id="1271" w:name="further-links-38"/>
      <w:r>
        <w:t xml:space="preserve">Further links</w:t>
      </w:r>
      <w:bookmarkEnd w:id="1271"/>
    </w:p>
    <w:p>
      <w:pPr>
        <w:pStyle w:val="Compact"/>
        <w:numPr>
          <w:numId w:val="1372"/>
          <w:ilvl w:val="0"/>
        </w:numPr>
      </w:pPr>
      <w:hyperlink r:id="rId1272">
        <w:r>
          <w:rPr>
            <w:rStyle w:val="Hyperlink"/>
          </w:rPr>
          <w:t xml:space="preserve">easa.europa.eu</w:t>
        </w:r>
      </w:hyperlink>
    </w:p>
    <w:p>
      <w:pPr>
        <w:pStyle w:val="Heading3"/>
      </w:pPr>
      <w:bookmarkStart w:id="1273" w:name="references-45"/>
      <w:r>
        <w:t xml:space="preserve">References</w:t>
      </w:r>
      <w:bookmarkEnd w:id="1273"/>
    </w:p>
    <w:p>
      <w:pPr>
        <w:pStyle w:val="Compact"/>
        <w:numPr>
          <w:numId w:val="1373"/>
          <w:ilvl w:val="0"/>
        </w:numPr>
      </w:pPr>
      <w:r>
        <w:t xml:space="preserve">Amazon.com: Prime Air. (n.d.). Available at:</w:t>
      </w:r>
      <w:r>
        <w:t xml:space="preserve"> </w:t>
      </w:r>
      <w:hyperlink r:id="rId1274">
        <w:r>
          <w:rPr>
            <w:rStyle w:val="Hyperlink"/>
          </w:rPr>
          <w:t xml:space="preserve">https://www.amazon.com/Amazon-Prime-Air/b?ie=UTF8&amp;node=8037720011</w:t>
        </w:r>
      </w:hyperlink>
      <w:r>
        <w:t xml:space="preserve"> </w:t>
      </w:r>
      <w:r>
        <w:t xml:space="preserve">[Accessed: 27 January 2021]</w:t>
      </w:r>
    </w:p>
    <w:p>
      <w:pPr>
        <w:pStyle w:val="Compact"/>
        <w:numPr>
          <w:numId w:val="1373"/>
          <w:ilvl w:val="0"/>
        </w:numPr>
      </w:pPr>
      <w:r>
        <w:t xml:space="preserve">Bonnington, C. (2012, March 23). Tacocopter: The Coolest Airborne Taco Delivery System That’s Completely Fake | WIRED.</w:t>
      </w:r>
      <w:r>
        <w:t xml:space="preserve"> </w:t>
      </w:r>
      <w:hyperlink r:id="rId1275">
        <w:r>
          <w:rPr>
            <w:rStyle w:val="Hyperlink"/>
          </w:rPr>
          <w:t xml:space="preserve">https://www.wired.com/2012/03/qa-with-tacocopter/</w:t>
        </w:r>
      </w:hyperlink>
    </w:p>
    <w:p>
      <w:pPr>
        <w:pStyle w:val="Compact"/>
        <w:numPr>
          <w:numId w:val="1373"/>
          <w:ilvl w:val="0"/>
        </w:numPr>
      </w:pPr>
      <w:r>
        <w:t xml:space="preserve">Boyle, A. (2020, May 6). Amazon and T-Mobile will take part in FAA’s Remote ID program for drones - GeekWire.</w:t>
      </w:r>
      <w:r>
        <w:t xml:space="preserve"> </w:t>
      </w:r>
      <w:hyperlink r:id="rId1276">
        <w:r>
          <w:rPr>
            <w:rStyle w:val="Hyperlink"/>
          </w:rPr>
          <w:t xml:space="preserve">https://www.geekwire.com/2020/amazon-t-mobile-will-take-part-faas-remote-id-drone-monitoring-program/</w:t>
        </w:r>
      </w:hyperlink>
    </w:p>
    <w:p>
      <w:pPr>
        <w:pStyle w:val="Compact"/>
        <w:numPr>
          <w:numId w:val="1373"/>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3"/>
          <w:ilvl w:val="0"/>
        </w:numPr>
      </w:pPr>
      <w:r>
        <w:t xml:space="preserve">Di Puglia Pugliese, L., Guerriero, F., &amp; Macrina, G. (2020). Using drones for parcels delivery process. Procedia Manufacturing, 42, 488–497.</w:t>
      </w:r>
      <w:r>
        <w:t xml:space="preserve"> </w:t>
      </w:r>
      <w:hyperlink r:id="rId1277">
        <w:r>
          <w:rPr>
            <w:rStyle w:val="Hyperlink"/>
          </w:rPr>
          <w:t xml:space="preserve">https://doi.org/10.1016/j.promfg.2020.02.043</w:t>
        </w:r>
      </w:hyperlink>
    </w:p>
    <w:p>
      <w:pPr>
        <w:pStyle w:val="Compact"/>
        <w:numPr>
          <w:numId w:val="1373"/>
          <w:ilvl w:val="0"/>
        </w:numPr>
      </w:pPr>
      <w:r>
        <w:t xml:space="preserve">EASA (2021). Easy Access Rules for Unmanned Aircraft Systems (Regulations (EU) 2019/947 and (EU) 2019/945) Available at:</w:t>
      </w:r>
      <w:r>
        <w:t xml:space="preserve"> </w:t>
      </w:r>
      <w:hyperlink r:id="rId1278">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3"/>
          <w:ilvl w:val="0"/>
        </w:numPr>
      </w:pPr>
      <w:r>
        <w:t xml:space="preserve">Fox Rubin, B. (2019). UPS drone delivers medicine from CVS straight to customers’ homes.</w:t>
      </w:r>
      <w:r>
        <w:t xml:space="preserve"> </w:t>
      </w:r>
      <w:hyperlink r:id="rId1279">
        <w:r>
          <w:rPr>
            <w:rStyle w:val="Hyperlink"/>
          </w:rPr>
          <w:t xml:space="preserve">https://www.cnet.com/news/ups-drone-deliver-medicine-from-cvs-straight-to-customers-homes/</w:t>
        </w:r>
      </w:hyperlink>
    </w:p>
    <w:p>
      <w:pPr>
        <w:pStyle w:val="Compact"/>
        <w:numPr>
          <w:numId w:val="1373"/>
          <w:ilvl w:val="0"/>
        </w:numPr>
      </w:pPr>
      <w:r>
        <w:t xml:space="preserve">Keane, S. (2018). London’s Gatwick Airport closes again after drones force 33-hour shutdown.</w:t>
      </w:r>
      <w:r>
        <w:t xml:space="preserve"> </w:t>
      </w:r>
      <w:hyperlink r:id="rId1280">
        <w:r>
          <w:rPr>
            <w:rStyle w:val="Hyperlink"/>
          </w:rPr>
          <w:t xml:space="preserve">https://www.cnet.com/news/airport-suspends-all-flights-after-drones-get-too-close-to-airfield/</w:t>
        </w:r>
      </w:hyperlink>
    </w:p>
    <w:p>
      <w:pPr>
        <w:pStyle w:val="Compact"/>
        <w:numPr>
          <w:numId w:val="1373"/>
          <w:ilvl w:val="0"/>
        </w:numPr>
      </w:pPr>
      <w:r>
        <w:t xml:space="preserve">Kellermann, R., Biehle, T., &amp; Fischer, L. (2020). Drones for parcel and passenger transportation: A literature review. Transportation Research Interdisciplinary Perspectives, 4, 100088.</w:t>
      </w:r>
      <w:r>
        <w:t xml:space="preserve"> </w:t>
      </w:r>
      <w:hyperlink r:id="rId1281">
        <w:r>
          <w:rPr>
            <w:rStyle w:val="Hyperlink"/>
          </w:rPr>
          <w:t xml:space="preserve">https://doi.org/10.1016/j.trip.2019.100088</w:t>
        </w:r>
      </w:hyperlink>
    </w:p>
    <w:p>
      <w:pPr>
        <w:pStyle w:val="Compact"/>
        <w:numPr>
          <w:numId w:val="1373"/>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2">
        <w:r>
          <w:rPr>
            <w:rStyle w:val="Hyperlink"/>
          </w:rPr>
          <w:t xml:space="preserve">https://doi.org/10.1016/j.ijhm.2020.102758</w:t>
        </w:r>
      </w:hyperlink>
    </w:p>
    <w:p>
      <w:pPr>
        <w:pStyle w:val="Compact"/>
        <w:numPr>
          <w:numId w:val="1373"/>
          <w:ilvl w:val="0"/>
        </w:numPr>
      </w:pPr>
      <w:r>
        <w:t xml:space="preserve">Kim, S. H. (2020). Choice model based analysis of consumer preference for drone delivery service. Journal of Air Transport Management, 84(September 2019), 101785.</w:t>
      </w:r>
      <w:r>
        <w:t xml:space="preserve"> </w:t>
      </w:r>
      <w:hyperlink r:id="rId1283">
        <w:r>
          <w:rPr>
            <w:rStyle w:val="Hyperlink"/>
          </w:rPr>
          <w:t xml:space="preserve">https://doi.org/10.1016/j.jairtraman.2020.101785</w:t>
        </w:r>
      </w:hyperlink>
    </w:p>
    <w:p>
      <w:pPr>
        <w:pStyle w:val="Compact"/>
        <w:numPr>
          <w:numId w:val="1373"/>
          <w:ilvl w:val="0"/>
        </w:numPr>
      </w:pPr>
      <w:r>
        <w:t xml:space="preserve">Kolodny, L., &amp; Feiner, L. (2019, June 5). Amazon debuts its new delivery drone.</w:t>
      </w:r>
      <w:r>
        <w:t xml:space="preserve"> </w:t>
      </w:r>
      <w:hyperlink r:id="rId1284">
        <w:r>
          <w:rPr>
            <w:rStyle w:val="Hyperlink"/>
          </w:rPr>
          <w:t xml:space="preserve">https://www.cnbc.com/2019/06/05/amazon-debuts-its-new-delivery-drone.html</w:t>
        </w:r>
      </w:hyperlink>
    </w:p>
    <w:p>
      <w:pPr>
        <w:pStyle w:val="Compact"/>
        <w:numPr>
          <w:numId w:val="1373"/>
          <w:ilvl w:val="0"/>
        </w:numPr>
      </w:pPr>
      <w:r>
        <w:t xml:space="preserve">Marshall, A. (2020, May 8). No, Amazon Won’t Deliver You a Burrito by Drone Anytime Soon | WIRED.</w:t>
      </w:r>
      <w:r>
        <w:t xml:space="preserve"> </w:t>
      </w:r>
      <w:hyperlink r:id="rId1285">
        <w:r>
          <w:rPr>
            <w:rStyle w:val="Hyperlink"/>
          </w:rPr>
          <w:t xml:space="preserve">https://www.wired.com/story/amazon-wont-deliver-burrito-drone-soon/</w:t>
        </w:r>
      </w:hyperlink>
    </w:p>
    <w:p>
      <w:pPr>
        <w:pStyle w:val="Compact"/>
        <w:numPr>
          <w:numId w:val="1373"/>
          <w:ilvl w:val="0"/>
        </w:numPr>
      </w:pPr>
      <w:r>
        <w:t xml:space="preserve">SESAR. (2016). European Drones Outlook Study. In Single European Sky ATM Research (Issue November).</w:t>
      </w:r>
      <w:r>
        <w:t xml:space="preserve"> </w:t>
      </w:r>
      <w:hyperlink r:id="rId1286">
        <w:r>
          <w:rPr>
            <w:rStyle w:val="Hyperlink"/>
          </w:rPr>
          <w:t xml:space="preserve">https://doi.org/10.2829/219851</w:t>
        </w:r>
      </w:hyperlink>
    </w:p>
    <w:p>
      <w:pPr>
        <w:pStyle w:val="Compact"/>
        <w:numPr>
          <w:numId w:val="1373"/>
          <w:ilvl w:val="0"/>
        </w:numPr>
      </w:pPr>
      <w:r>
        <w:t xml:space="preserve">UPS. (n.d.). UPS Drone Delivery Service | UPS - United States. Available at:</w:t>
      </w:r>
      <w:r>
        <w:t xml:space="preserve"> </w:t>
      </w:r>
      <w:hyperlink r:id="rId1287">
        <w:r>
          <w:rPr>
            <w:rStyle w:val="Hyperlink"/>
          </w:rPr>
          <w:t xml:space="preserve">https://www.ups.com/us/en/services/shipping-services/flight-forward-drones.page</w:t>
        </w:r>
      </w:hyperlink>
      <w:r>
        <w:t xml:space="preserve"> </w:t>
      </w:r>
      <w:r>
        <w:t xml:space="preserve">[Accessed: 4 February 2021]</w:t>
      </w:r>
    </w:p>
    <w:p>
      <w:pPr>
        <w:pStyle w:val="Compact"/>
        <w:numPr>
          <w:numId w:val="1373"/>
          <w:ilvl w:val="0"/>
        </w:numPr>
      </w:pPr>
      <w:r>
        <w:t xml:space="preserve">Wang, X., Poikonen, S., &amp; Golden, B. (2017). The vehicle routing problem with drones: several worst-case results. Optimization Letters, 11(4), 679–697.</w:t>
      </w:r>
      <w:r>
        <w:t xml:space="preserve"> </w:t>
      </w:r>
      <w:hyperlink r:id="rId1288">
        <w:r>
          <w:rPr>
            <w:rStyle w:val="Hyperlink"/>
          </w:rPr>
          <w:t xml:space="preserve">https://doi.org/10.1007/s11590-016-1035-3</w:t>
        </w:r>
      </w:hyperlink>
    </w:p>
    <w:p>
      <w:pPr>
        <w:pStyle w:val="Heading2"/>
      </w:pPr>
      <w:bookmarkStart w:id="1289" w:name="electric_delivery_fleets"/>
      <w:r>
        <w:t xml:space="preserve">10.7	Electric vehicle delivery fleets</w:t>
      </w:r>
      <w:bookmarkEnd w:id="1289"/>
    </w:p>
    <w:p>
      <w:pPr>
        <w:pStyle w:val="Heading3"/>
      </w:pPr>
      <w:bookmarkStart w:id="1290" w:name="synonyms-41"/>
      <w:r>
        <w:t xml:space="preserve">Synonyms</w:t>
      </w:r>
      <w:bookmarkEnd w:id="1290"/>
    </w:p>
    <w:p>
      <w:pPr>
        <w:pStyle w:val="FirstParagraph"/>
      </w:pPr>
      <w:r>
        <w:rPr>
          <w:i/>
        </w:rPr>
        <w:t xml:space="preserve">Electric commercial vehicle (ECV)</w:t>
      </w:r>
    </w:p>
    <w:p>
      <w:pPr>
        <w:pStyle w:val="Heading3"/>
      </w:pPr>
      <w:bookmarkStart w:id="1291" w:name="definition-46"/>
      <w:r>
        <w:t xml:space="preserve">Definition</w:t>
      </w:r>
      <w:bookmarkEnd w:id="1291"/>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292" w:name="key-stakeholders-46"/>
      <w:r>
        <w:t xml:space="preserve">Key stakeholders</w:t>
      </w:r>
      <w:bookmarkEnd w:id="1292"/>
    </w:p>
    <w:p>
      <w:pPr>
        <w:pStyle w:val="Compact"/>
        <w:numPr>
          <w:numId w:val="1374"/>
          <w:ilvl w:val="0"/>
        </w:numPr>
      </w:pPr>
      <w:r>
        <w:rPr>
          <w:b/>
        </w:rPr>
        <w:t xml:space="preserve">Affected</w:t>
      </w:r>
      <w:r>
        <w:t xml:space="preserve">: Commercial vehicle drivers, freight industry</w:t>
      </w:r>
    </w:p>
    <w:p>
      <w:pPr>
        <w:pStyle w:val="Compact"/>
        <w:numPr>
          <w:numId w:val="1374"/>
          <w:ilvl w:val="0"/>
        </w:numPr>
      </w:pPr>
      <w:r>
        <w:rPr>
          <w:b/>
        </w:rPr>
        <w:t xml:space="preserve">Responsible</w:t>
      </w:r>
      <w:r>
        <w:t xml:space="preserve">: International, national and local authorities, Public and private transport companies, Automobile manufacturers</w:t>
      </w:r>
    </w:p>
    <w:p>
      <w:pPr>
        <w:pStyle w:val="Heading3"/>
      </w:pPr>
      <w:bookmarkStart w:id="1293" w:name="current-state-of-art-in-research-46"/>
      <w:r>
        <w:t xml:space="preserve">Current state of art in research</w:t>
      </w:r>
      <w:bookmarkEnd w:id="1293"/>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5"/>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76"/>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294" w:name="current-state-of-art-in-practice-46"/>
      <w:r>
        <w:t xml:space="preserve">Current state of art in practice</w:t>
      </w:r>
      <w:bookmarkEnd w:id="1294"/>
    </w:p>
    <w:p>
      <w:pPr>
        <w:pStyle w:val="FirstParagraph"/>
      </w:pPr>
      <w:r>
        <w:t xml:space="preserve">In Europe, about 75% of fleet vehicles are spread across seven key industries (Colle et al., 2020):</w:t>
      </w:r>
    </w:p>
    <w:p>
      <w:pPr>
        <w:pStyle w:val="Compact"/>
        <w:numPr>
          <w:numId w:val="1377"/>
          <w:ilvl w:val="0"/>
        </w:numPr>
      </w:pPr>
      <w:r>
        <w:t xml:space="preserve">Wholesale and retail</w:t>
      </w:r>
    </w:p>
    <w:p>
      <w:pPr>
        <w:pStyle w:val="Compact"/>
        <w:numPr>
          <w:numId w:val="1377"/>
          <w:ilvl w:val="0"/>
        </w:numPr>
      </w:pPr>
      <w:r>
        <w:t xml:space="preserve">Public administration and defence</w:t>
      </w:r>
    </w:p>
    <w:p>
      <w:pPr>
        <w:pStyle w:val="Compact"/>
        <w:numPr>
          <w:numId w:val="1377"/>
          <w:ilvl w:val="0"/>
        </w:numPr>
      </w:pPr>
      <w:r>
        <w:t xml:space="preserve">Manufacturing</w:t>
      </w:r>
    </w:p>
    <w:p>
      <w:pPr>
        <w:pStyle w:val="Compact"/>
        <w:numPr>
          <w:numId w:val="1377"/>
          <w:ilvl w:val="0"/>
        </w:numPr>
      </w:pPr>
      <w:r>
        <w:t xml:space="preserve">Construction</w:t>
      </w:r>
    </w:p>
    <w:p>
      <w:pPr>
        <w:pStyle w:val="Compact"/>
        <w:numPr>
          <w:numId w:val="1377"/>
          <w:ilvl w:val="0"/>
        </w:numPr>
      </w:pPr>
      <w:r>
        <w:t xml:space="preserve">Transport including taxis, buses and coaches</w:t>
      </w:r>
    </w:p>
    <w:p>
      <w:pPr>
        <w:pStyle w:val="Compact"/>
        <w:numPr>
          <w:numId w:val="1377"/>
          <w:ilvl w:val="0"/>
        </w:numPr>
      </w:pPr>
      <w:r>
        <w:t xml:space="preserve">Logistics</w:t>
      </w:r>
    </w:p>
    <w:p>
      <w:pPr>
        <w:pStyle w:val="Compact"/>
        <w:numPr>
          <w:numId w:val="1377"/>
          <w:ilvl w:val="0"/>
        </w:numPr>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295" w:name="relevant-initiatives-in-austria-46"/>
      <w:r>
        <w:t xml:space="preserve">Relevant initiatives in Austria</w:t>
      </w:r>
      <w:bookmarkEnd w:id="1295"/>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78"/>
          <w:ilvl w:val="0"/>
        </w:numPr>
      </w:pPr>
      <w:hyperlink r:id="rId1296">
        <w:r>
          <w:rPr>
            <w:rStyle w:val="Hyperlink"/>
          </w:rPr>
          <w:t xml:space="preserve">theclimategroup.org</w:t>
        </w:r>
      </w:hyperlink>
    </w:p>
    <w:p>
      <w:pPr>
        <w:pStyle w:val="Compact"/>
        <w:numPr>
          <w:numId w:val="1378"/>
          <w:ilvl w:val="0"/>
        </w:numPr>
      </w:pPr>
      <w:hyperlink r:id="rId1297">
        <w:r>
          <w:rPr>
            <w:rStyle w:val="Hyperlink"/>
          </w:rPr>
          <w:t xml:space="preserve">cleantechnica.com</w:t>
        </w:r>
      </w:hyperlink>
    </w:p>
    <w:p>
      <w:pPr>
        <w:pStyle w:val="Compact"/>
        <w:numPr>
          <w:numId w:val="1378"/>
          <w:ilvl w:val="0"/>
        </w:numPr>
      </w:pPr>
      <w:hyperlink r:id="rId1298">
        <w:r>
          <w:rPr>
            <w:rStyle w:val="Hyperlink"/>
          </w:rPr>
          <w:t xml:space="preserve">beoe.at</w:t>
        </w:r>
      </w:hyperlink>
    </w:p>
    <w:p>
      <w:pPr>
        <w:pStyle w:val="Compact"/>
        <w:numPr>
          <w:numId w:val="1378"/>
          <w:ilvl w:val="0"/>
        </w:numPr>
      </w:pPr>
      <w:hyperlink r:id="rId1299">
        <w:r>
          <w:rPr>
            <w:rStyle w:val="Hyperlink"/>
          </w:rPr>
          <w:t xml:space="preserve">ots.at</w:t>
        </w:r>
      </w:hyperlink>
    </w:p>
    <w:p>
      <w:pPr>
        <w:pStyle w:val="Heading3"/>
      </w:pPr>
      <w:bookmarkStart w:id="1300" w:name="X6d21e51559d187a10fc9f6b88810eb15cb07ba9"/>
      <w:r>
        <w:t xml:space="preserve">Impacts with respect to Sustainable Development Goals (SDGs)</w:t>
      </w:r>
      <w:bookmarkEnd w:id="130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01" w:name="X6b8a5e7295bfd6c1e3b44cb357eb703520474cd"/>
      <w:r>
        <w:t xml:space="preserve">Technology and societal readiness level</w:t>
      </w:r>
      <w:bookmarkEnd w:id="130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02" w:name="open-questions-44"/>
      <w:r>
        <w:t xml:space="preserve">Open questions</w:t>
      </w:r>
      <w:bookmarkEnd w:id="1302"/>
    </w:p>
    <w:p>
      <w:pPr>
        <w:pStyle w:val="Compact"/>
        <w:numPr>
          <w:numId w:val="1379"/>
          <w:ilvl w:val="0"/>
        </w:numPr>
      </w:pPr>
      <w:r>
        <w:t xml:space="preserve">Could battery exchange stations play a role in electric city logistics?</w:t>
      </w:r>
    </w:p>
    <w:p>
      <w:pPr>
        <w:pStyle w:val="Heading3"/>
      </w:pPr>
      <w:bookmarkStart w:id="1303" w:name="references-46"/>
      <w:r>
        <w:t xml:space="preserve">References</w:t>
      </w:r>
      <w:bookmarkEnd w:id="1303"/>
    </w:p>
    <w:p>
      <w:pPr>
        <w:pStyle w:val="Compact"/>
        <w:numPr>
          <w:numId w:val="1380"/>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04">
        <w:r>
          <w:rPr>
            <w:rStyle w:val="Hyperlink"/>
          </w:rPr>
          <w:t xml:space="preserve">https://doi.org/10.1016/j.scs.2021.102883</w:t>
        </w:r>
      </w:hyperlink>
    </w:p>
    <w:p>
      <w:pPr>
        <w:pStyle w:val="Compact"/>
        <w:numPr>
          <w:numId w:val="1380"/>
          <w:ilvl w:val="0"/>
        </w:numPr>
      </w:pPr>
      <w:r>
        <w:t xml:space="preserve">Behrmann, E. (2019, July 26). A Dead End for Fossil Fuel in Europe’s City Centers - Bloomberg.</w:t>
      </w:r>
      <w:r>
        <w:t xml:space="preserve"> </w:t>
      </w:r>
      <w:hyperlink r:id="rId1305">
        <w:r>
          <w:rPr>
            <w:rStyle w:val="Hyperlink"/>
          </w:rPr>
          <w:t xml:space="preserve">https://www.bloomberg.com/news/articles/2019-07-26/a-dead-end-for-fossil-fuel-in-europe-s-city-centers</w:t>
        </w:r>
      </w:hyperlink>
    </w:p>
    <w:p>
      <w:pPr>
        <w:pStyle w:val="Compact"/>
        <w:numPr>
          <w:numId w:val="1380"/>
          <w:ilvl w:val="0"/>
        </w:numPr>
      </w:pPr>
      <w:r>
        <w:t xml:space="preserve">Bundesministerium für Umwelt, N. und nukleare S. (BMU). (2019). Wie umweltfreundlich sind Elektroautos? 1–20. www.bmu.de</w:t>
      </w:r>
    </w:p>
    <w:p>
      <w:pPr>
        <w:pStyle w:val="Compact"/>
        <w:numPr>
          <w:numId w:val="1380"/>
          <w:ilvl w:val="0"/>
        </w:numPr>
      </w:pPr>
      <w:r>
        <w:t xml:space="preserve">Colle, S., Miller, R., Mortier, T., Coltelli, M., Horstead, A., Ruby, K., &amp; Georgiev, P. (2020). Accelerating fleet electrification in Europe When does reinventing the wheel make perfect sense ?</w:t>
      </w:r>
    </w:p>
    <w:p>
      <w:pPr>
        <w:pStyle w:val="Compact"/>
        <w:numPr>
          <w:numId w:val="1380"/>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06">
        <w:r>
          <w:rPr>
            <w:rStyle w:val="Hyperlink"/>
          </w:rPr>
          <w:t xml:space="preserve">https://doi.org/10.1016/j.tre.2012.07.003</w:t>
        </w:r>
      </w:hyperlink>
    </w:p>
    <w:p>
      <w:pPr>
        <w:pStyle w:val="Compact"/>
        <w:numPr>
          <w:numId w:val="1380"/>
          <w:ilvl w:val="0"/>
        </w:numPr>
      </w:pPr>
      <w:r>
        <w:t xml:space="preserve">Domonoske, C. (2021, March 17). From Amazon To FedEx, The Delivery Truck Is Going Electric.</w:t>
      </w:r>
      <w:r>
        <w:t xml:space="preserve"> </w:t>
      </w:r>
      <w:hyperlink r:id="rId1307">
        <w:r>
          <w:rPr>
            <w:rStyle w:val="Hyperlink"/>
          </w:rPr>
          <w:t xml:space="preserve">https://text.npr.org/976152350</w:t>
        </w:r>
      </w:hyperlink>
    </w:p>
    <w:p>
      <w:pPr>
        <w:pStyle w:val="Compact"/>
        <w:numPr>
          <w:numId w:val="1380"/>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08">
        <w:r>
          <w:rPr>
            <w:rStyle w:val="Hyperlink"/>
          </w:rPr>
          <w:t xml:space="preserve">https://doi.org/10.1016/j.scs.2020.102623</w:t>
        </w:r>
      </w:hyperlink>
    </w:p>
    <w:p>
      <w:pPr>
        <w:pStyle w:val="Compact"/>
        <w:numPr>
          <w:numId w:val="1380"/>
          <w:ilvl w:val="0"/>
        </w:numPr>
      </w:pPr>
      <w:r>
        <w:t xml:space="preserve">Field, K. (2019, April 27). The Swiss &amp; Austrian Post Announce Commitment To 100% EVs By 2030.</w:t>
      </w:r>
      <w:r>
        <w:t xml:space="preserve"> </w:t>
      </w:r>
      <w:hyperlink r:id="rId1297">
        <w:r>
          <w:rPr>
            <w:rStyle w:val="Hyperlink"/>
          </w:rPr>
          <w:t xml:space="preserve">https://cleantechnica.com/2019/04/27/the-swiss-austrian-post-announce-commitment-to-100-evs-by-2030/</w:t>
        </w:r>
      </w:hyperlink>
    </w:p>
    <w:p>
      <w:pPr>
        <w:pStyle w:val="Compact"/>
        <w:numPr>
          <w:numId w:val="1380"/>
          <w:ilvl w:val="0"/>
        </w:numPr>
      </w:pPr>
      <w:r>
        <w:t xml:space="preserve">Fritz, D., Heinfellner, H., Lichtblau, G., Pölz, W., &amp; Stranner, G. (2018). Update: Ökobilanz alternativer Antriebe. 1–16.</w:t>
      </w:r>
      <w:r>
        <w:t xml:space="preserve"> </w:t>
      </w:r>
      <w:hyperlink r:id="rId1309">
        <w:r>
          <w:rPr>
            <w:rStyle w:val="Hyperlink"/>
          </w:rPr>
          <w:t xml:space="preserve">https://umweltbundesamt.at/fileadmin/site/publikationen/DP152.pdf</w:t>
        </w:r>
      </w:hyperlink>
    </w:p>
    <w:p>
      <w:pPr>
        <w:pStyle w:val="Compact"/>
        <w:numPr>
          <w:numId w:val="1380"/>
          <w:ilvl w:val="0"/>
        </w:numPr>
      </w:pPr>
      <w:r>
        <w:t xml:space="preserve">Hughes, M. (2020, December 5). Electric Delivery Fleet Trends: How Green Are Your Deliveries? | ChargePoint.</w:t>
      </w:r>
      <w:r>
        <w:t xml:space="preserve"> </w:t>
      </w:r>
      <w:hyperlink r:id="rId1310">
        <w:r>
          <w:rPr>
            <w:rStyle w:val="Hyperlink"/>
          </w:rPr>
          <w:t xml:space="preserve">https://www.chargepoint.com/blog/electric-delivery-fleet-trends-how-green-are-your-deliveries/</w:t>
        </w:r>
      </w:hyperlink>
    </w:p>
    <w:p>
      <w:pPr>
        <w:pStyle w:val="Compact"/>
        <w:numPr>
          <w:numId w:val="1380"/>
          <w:ilvl w:val="0"/>
        </w:numPr>
      </w:pPr>
      <w:r>
        <w:t xml:space="preserve">IEA. (2020, October 26). Electric Vehicles Initiative – Programmes and partnerships - IEA.</w:t>
      </w:r>
      <w:r>
        <w:t xml:space="preserve"> </w:t>
      </w:r>
      <w:hyperlink r:id="rId1311">
        <w:r>
          <w:rPr>
            <w:rStyle w:val="Hyperlink"/>
          </w:rPr>
          <w:t xml:space="preserve">https://www.iea.org/areas-of-work/programmes-and-partnerships/electric-vehicles-initiative</w:t>
        </w:r>
      </w:hyperlink>
    </w:p>
    <w:p>
      <w:pPr>
        <w:pStyle w:val="Compact"/>
        <w:numPr>
          <w:numId w:val="1380"/>
          <w:ilvl w:val="0"/>
        </w:numPr>
      </w:pPr>
      <w:r>
        <w:t xml:space="preserve">Lee, D.-Y., Thomas, V. M., &amp; Brown, M. A. (2013). Electric Urban Delivery Trucks: Energy Use, Greenhouse Gas Emissions, and Cost-Effectiveness. Environmental Science &amp; Technology, 47(14), 8022–8030.</w:t>
      </w:r>
      <w:r>
        <w:t xml:space="preserve"> </w:t>
      </w:r>
      <w:hyperlink r:id="rId1312">
        <w:r>
          <w:rPr>
            <w:rStyle w:val="Hyperlink"/>
          </w:rPr>
          <w:t xml:space="preserve">https://doi.org/10.1021/es400179w</w:t>
        </w:r>
      </w:hyperlink>
    </w:p>
    <w:p>
      <w:pPr>
        <w:pStyle w:val="Compact"/>
        <w:numPr>
          <w:numId w:val="1380"/>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3">
        <w:r>
          <w:rPr>
            <w:rStyle w:val="Hyperlink"/>
          </w:rPr>
          <w:t xml:space="preserve">https://doi.org/10.1016/j.scs.2020.102192</w:t>
        </w:r>
      </w:hyperlink>
    </w:p>
    <w:p>
      <w:pPr>
        <w:pStyle w:val="Compact"/>
        <w:numPr>
          <w:numId w:val="1380"/>
          <w:ilvl w:val="0"/>
        </w:numPr>
      </w:pPr>
      <w:r>
        <w:t xml:space="preserve">Sachan, S., Deb, S., &amp; Singh, S. N. (2020). Different charging infrastructures along with smart charging strategies for electric vehicles. Sustainable Cities and Society, 60, 102238.</w:t>
      </w:r>
      <w:r>
        <w:t xml:space="preserve"> </w:t>
      </w:r>
      <w:hyperlink r:id="rId1314">
        <w:r>
          <w:rPr>
            <w:rStyle w:val="Hyperlink"/>
          </w:rPr>
          <w:t xml:space="preserve">https://doi.org/10.1016/j.scs.2020.102238</w:t>
        </w:r>
      </w:hyperlink>
    </w:p>
    <w:p>
      <w:pPr>
        <w:pStyle w:val="Compact"/>
        <w:numPr>
          <w:numId w:val="1380"/>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15">
        <w:r>
          <w:rPr>
            <w:rStyle w:val="Hyperlink"/>
          </w:rPr>
          <w:t xml:space="preserve">https://doi.org/10.1016/j.ejor.2020.09.054</w:t>
        </w:r>
      </w:hyperlink>
    </w:p>
    <w:p>
      <w:pPr>
        <w:pStyle w:val="Compact"/>
        <w:numPr>
          <w:numId w:val="1380"/>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16">
        <w:r>
          <w:rPr>
            <w:rStyle w:val="Hyperlink"/>
          </w:rPr>
          <w:t xml:space="preserve">https://doi.org/10.1016/j.rser.2017.05.092</w:t>
        </w:r>
      </w:hyperlink>
    </w:p>
    <w:p>
      <w:pPr>
        <w:pStyle w:val="Compact"/>
        <w:numPr>
          <w:numId w:val="1380"/>
          <w:ilvl w:val="0"/>
        </w:numPr>
      </w:pPr>
      <w:r>
        <w:t xml:space="preserve">Statista. (2021). • Europe: number of electric vehicle charging stations 2010-2020 | Statista.</w:t>
      </w:r>
      <w:r>
        <w:t xml:space="preserve"> </w:t>
      </w:r>
      <w:hyperlink r:id="rId1317">
        <w:r>
          <w:rPr>
            <w:rStyle w:val="Hyperlink"/>
          </w:rPr>
          <w:t xml:space="preserve">https://www.statista.com/statistics/955443/number-of-electric-vehicle-charging-stations-in-europe/</w:t>
        </w:r>
      </w:hyperlink>
    </w:p>
    <w:p>
      <w:pPr>
        <w:pStyle w:val="Compact"/>
        <w:numPr>
          <w:numId w:val="1380"/>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18">
        <w:r>
          <w:rPr>
            <w:rStyle w:val="Hyperlink"/>
          </w:rPr>
          <w:t xml:space="preserve">https://doi.org/10.1016/j.trd.2017.08.015</w:t>
        </w:r>
      </w:hyperlink>
    </w:p>
    <w:p>
      <w:pPr>
        <w:pStyle w:val="Compact"/>
        <w:numPr>
          <w:numId w:val="1380"/>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19">
        <w:r>
          <w:rPr>
            <w:rStyle w:val="Hyperlink"/>
          </w:rPr>
          <w:t xml:space="preserve">https://doi.org/10.1016/j.apenergy.2020.115517</w:t>
        </w:r>
      </w:hyperlink>
    </w:p>
    <w:p>
      <w:pPr>
        <w:pStyle w:val="Compact"/>
        <w:numPr>
          <w:numId w:val="1380"/>
          <w:ilvl w:val="0"/>
        </w:numPr>
      </w:pPr>
      <w:r>
        <w:t xml:space="preserve">Uyttebroeck, B. (2021, March 21). The Mobility House to manage 100% EV fleet for Austrian Post | Fleet Europe.</w:t>
      </w:r>
      <w:r>
        <w:t xml:space="preserve"> </w:t>
      </w:r>
      <w:hyperlink r:id="rId1320">
        <w:r>
          <w:rPr>
            <w:rStyle w:val="Hyperlink"/>
          </w:rPr>
          <w:t xml:space="preserve">https://www.fleeteurope.com/en/new-energies/austria/features/mobility-house-manage-100-ev-fleet-austrian-post?a=BUY03&amp;curl=1</w:t>
        </w:r>
      </w:hyperlink>
    </w:p>
    <w:p>
      <w:pPr>
        <w:pStyle w:val="Compact"/>
        <w:numPr>
          <w:numId w:val="1380"/>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1">
        <w:r>
          <w:rPr>
            <w:rStyle w:val="Hyperlink"/>
          </w:rPr>
          <w:t xml:space="preserve">https://doi.org/10.1016/j.scs.2020.102149</w:t>
        </w:r>
      </w:hyperlink>
    </w:p>
    <w:p>
      <w:pPr>
        <w:pStyle w:val="Heading2"/>
      </w:pPr>
      <w:bookmarkStart w:id="1322" w:name="mtms"/>
      <w:r>
        <w:t xml:space="preserve">10.8	Multimodal transport management systems</w:t>
      </w:r>
      <w:bookmarkEnd w:id="1322"/>
    </w:p>
    <w:p>
      <w:pPr>
        <w:pStyle w:val="Heading3"/>
      </w:pPr>
      <w:bookmarkStart w:id="1323" w:name="synonyms-42"/>
      <w:r>
        <w:t xml:space="preserve">Synonyms</w:t>
      </w:r>
      <w:bookmarkEnd w:id="1323"/>
    </w:p>
    <w:p>
      <w:pPr>
        <w:pStyle w:val="FirstParagraph"/>
      </w:pPr>
      <w:r>
        <w:rPr>
          <w:i/>
        </w:rPr>
        <w:t xml:space="preserve">TMS, MTMS</w:t>
      </w:r>
    </w:p>
    <w:p>
      <w:pPr>
        <w:pStyle w:val="Heading3"/>
      </w:pPr>
      <w:bookmarkStart w:id="1324" w:name="definition-47"/>
      <w:r>
        <w:t xml:space="preserve">Definition</w:t>
      </w:r>
      <w:bookmarkEnd w:id="1324"/>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1"/>
          <w:ilvl w:val="0"/>
        </w:numPr>
      </w:pPr>
      <w:r>
        <w:t xml:space="preserve">Pre-haul: First mile for the pick up</w:t>
      </w:r>
    </w:p>
    <w:p>
      <w:pPr>
        <w:pStyle w:val="Compact"/>
        <w:numPr>
          <w:numId w:val="1381"/>
          <w:ilvl w:val="0"/>
        </w:numPr>
      </w:pPr>
      <w:r>
        <w:t xml:space="preserve">Long-haul: Door to door trasit of containers</w:t>
      </w:r>
    </w:p>
    <w:p>
      <w:pPr>
        <w:pStyle w:val="Compact"/>
        <w:numPr>
          <w:numId w:val="1381"/>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2"/>
          <w:ilvl w:val="0"/>
        </w:numPr>
      </w:pPr>
      <w:r>
        <w:t xml:space="preserve">Integrity to connect all service positions of logistics</w:t>
      </w:r>
    </w:p>
    <w:p>
      <w:pPr>
        <w:pStyle w:val="Compact"/>
        <w:numPr>
          <w:numId w:val="1382"/>
          <w:ilvl w:val="0"/>
        </w:numPr>
      </w:pPr>
      <w:r>
        <w:t xml:space="preserve">Multifunctionality and compatibility to prevent partition of the language, text and video communication</w:t>
      </w:r>
    </w:p>
    <w:p>
      <w:pPr>
        <w:pStyle w:val="Compact"/>
        <w:numPr>
          <w:numId w:val="1382"/>
          <w:ilvl w:val="0"/>
        </w:numPr>
      </w:pPr>
      <w:r>
        <w:t xml:space="preserve">Fexibility to provide opportunities for solution implementation of central and individual</w:t>
      </w:r>
      <w:r>
        <w:t xml:space="preserve"> </w:t>
      </w:r>
      <w:r>
        <w:t xml:space="preserve">computers</w:t>
      </w:r>
    </w:p>
    <w:p>
      <w:pPr>
        <w:pStyle w:val="Compact"/>
        <w:numPr>
          <w:numId w:val="1382"/>
          <w:ilvl w:val="0"/>
        </w:numPr>
      </w:pPr>
      <w:r>
        <w:t xml:space="preserve">Operational efficiency to provide economic benefits</w:t>
      </w:r>
    </w:p>
    <w:p>
      <w:pPr>
        <w:pStyle w:val="Compact"/>
        <w:numPr>
          <w:numId w:val="1382"/>
          <w:ilvl w:val="0"/>
        </w:numPr>
      </w:pPr>
      <w:r>
        <w:t xml:space="preserve">Portability</w:t>
      </w:r>
    </w:p>
    <w:p>
      <w:pPr>
        <w:pStyle w:val="Compact"/>
        <w:numPr>
          <w:numId w:val="1382"/>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25" w:name="key-stakeholders-47"/>
      <w:r>
        <w:t xml:space="preserve">Key stakeholders</w:t>
      </w:r>
      <w:bookmarkEnd w:id="1325"/>
    </w:p>
    <w:p>
      <w:pPr>
        <w:pStyle w:val="Compact"/>
        <w:numPr>
          <w:numId w:val="1383"/>
          <w:ilvl w:val="0"/>
        </w:numPr>
      </w:pPr>
      <w:r>
        <w:rPr>
          <w:b/>
        </w:rPr>
        <w:t xml:space="preserve">Affected</w:t>
      </w:r>
      <w:r>
        <w:t xml:space="preserve">: Truck drivers, Freight companies, Rail companies, Freight terminals, Carriers, Passengers</w:t>
      </w:r>
    </w:p>
    <w:p>
      <w:pPr>
        <w:pStyle w:val="Compact"/>
        <w:numPr>
          <w:numId w:val="1383"/>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26" w:name="current-state-of-art-in-research-47"/>
      <w:r>
        <w:t xml:space="preserve">Current state of art in research</w:t>
      </w:r>
      <w:bookmarkEnd w:id="1326"/>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4"/>
          <w:ilvl w:val="0"/>
        </w:numPr>
      </w:pPr>
      <w:r>
        <w:rPr>
          <w:i/>
        </w:rPr>
        <w:t xml:space="preserve">Financial</w:t>
      </w:r>
      <w:r>
        <w:t xml:space="preserve">: Including implementation and maintenance costs</w:t>
      </w:r>
    </w:p>
    <w:p>
      <w:pPr>
        <w:pStyle w:val="Compact"/>
        <w:numPr>
          <w:numId w:val="1384"/>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4"/>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4"/>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27" w:name="current-state-of-art-in-practice-47"/>
      <w:r>
        <w:t xml:space="preserve">Current state of art in practice</w:t>
      </w:r>
      <w:bookmarkEnd w:id="1327"/>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28">
        <w:r>
          <w:rPr>
            <w:rStyle w:val="Hyperlink"/>
          </w:rPr>
          <w:t xml:space="preserve">3Gtms</w:t>
        </w:r>
      </w:hyperlink>
      <w:r>
        <w:t xml:space="preserve">,</w:t>
      </w:r>
      <w:r>
        <w:t xml:space="preserve"> </w:t>
      </w:r>
      <w:hyperlink r:id="rId1329">
        <w:r>
          <w:rPr>
            <w:rStyle w:val="Hyperlink"/>
          </w:rPr>
          <w:t xml:space="preserve">Cloud Logistics</w:t>
        </w:r>
      </w:hyperlink>
      <w:r>
        <w:t xml:space="preserve"> </w:t>
      </w:r>
      <w:r>
        <w:t xml:space="preserve">or</w:t>
      </w:r>
      <w:r>
        <w:t xml:space="preserve"> </w:t>
      </w:r>
      <w:hyperlink r:id="rId1330">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31">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32">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33">
        <w:r>
          <w:rPr>
            <w:rStyle w:val="Hyperlink"/>
          </w:rPr>
          <w:t xml:space="preserve">Descartes</w:t>
        </w:r>
      </w:hyperlink>
      <w:r>
        <w:t xml:space="preserve"> </w:t>
      </w:r>
      <w:r>
        <w:t xml:space="preserve">offers TMS services for all freight modes, nationally and internationally. Moreover,</w:t>
      </w:r>
      <w:r>
        <w:t xml:space="preserve"> </w:t>
      </w:r>
      <w:hyperlink r:id="rId1334">
        <w:r>
          <w:rPr>
            <w:rStyle w:val="Hyperlink"/>
          </w:rPr>
          <w:t xml:space="preserve">Oracle</w:t>
        </w:r>
      </w:hyperlink>
      <w:r>
        <w:t xml:space="preserve"> </w:t>
      </w:r>
      <w:r>
        <w:t xml:space="preserve">offers a management platform for large shippers and third party logistics, while German</w:t>
      </w:r>
      <w:r>
        <w:t xml:space="preserve"> </w:t>
      </w:r>
      <w:hyperlink r:id="rId1335">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36" w:name="relevant-initiatives-in-austria-47"/>
      <w:r>
        <w:t xml:space="preserve">Relevant initiatives in Austria</w:t>
      </w:r>
      <w:bookmarkEnd w:id="1336"/>
    </w:p>
    <w:p>
      <w:pPr>
        <w:pStyle w:val="Compact"/>
        <w:numPr>
          <w:numId w:val="1385"/>
          <w:ilvl w:val="0"/>
        </w:numPr>
      </w:pPr>
      <w:hyperlink r:id="rId1337">
        <w:r>
          <w:rPr>
            <w:rStyle w:val="Hyperlink"/>
          </w:rPr>
          <w:t xml:space="preserve">Europa.eu</w:t>
        </w:r>
      </w:hyperlink>
    </w:p>
    <w:p>
      <w:pPr>
        <w:pStyle w:val="Heading3"/>
      </w:pPr>
      <w:bookmarkStart w:id="1338" w:name="X767c5b1279af1b8494971ae19db4f85b43ce941"/>
      <w:r>
        <w:t xml:space="preserve">Impacts with respect to Sustainable Development Goals (SDGs)</w:t>
      </w:r>
      <w:bookmarkEnd w:id="13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39" w:name="X2f845802d6d926842e46e648a49304d5a8c5813"/>
      <w:r>
        <w:t xml:space="preserve">Technology and societal readiness level</w:t>
      </w:r>
      <w:bookmarkEnd w:id="13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40" w:name="open-questions-45"/>
      <w:r>
        <w:t xml:space="preserve">Open questions</w:t>
      </w:r>
      <w:bookmarkEnd w:id="1340"/>
    </w:p>
    <w:p>
      <w:pPr>
        <w:pStyle w:val="Compact"/>
        <w:numPr>
          <w:numId w:val="1386"/>
          <w:ilvl w:val="0"/>
        </w:numPr>
      </w:pPr>
      <w:r>
        <w:t xml:space="preserve">What are the biggest challenges faced by the freight companies with respect to implementation of MTMS?</w:t>
      </w:r>
    </w:p>
    <w:p>
      <w:pPr>
        <w:pStyle w:val="Compact"/>
        <w:numPr>
          <w:numId w:val="1386"/>
          <w:ilvl w:val="0"/>
        </w:numPr>
      </w:pPr>
      <w:r>
        <w:t xml:space="preserve">To what degree lacking standardised interface on the European level hinders implementation of MTMS and how it can be addressed?</w:t>
      </w:r>
    </w:p>
    <w:p>
      <w:pPr>
        <w:pStyle w:val="Heading3"/>
      </w:pPr>
      <w:bookmarkStart w:id="1341" w:name="further-links-39"/>
      <w:r>
        <w:t xml:space="preserve">Further links</w:t>
      </w:r>
      <w:bookmarkEnd w:id="1341"/>
    </w:p>
    <w:p>
      <w:pPr>
        <w:pStyle w:val="Compact"/>
        <w:numPr>
          <w:numId w:val="1387"/>
          <w:ilvl w:val="0"/>
        </w:numPr>
      </w:pPr>
      <w:hyperlink r:id="rId1342">
        <w:r>
          <w:rPr>
            <w:rStyle w:val="Hyperlink"/>
          </w:rPr>
          <w:t xml:space="preserve">Ecotransit.org</w:t>
        </w:r>
      </w:hyperlink>
    </w:p>
    <w:p>
      <w:pPr>
        <w:pStyle w:val="Heading3"/>
      </w:pPr>
      <w:bookmarkStart w:id="1343" w:name="references-47"/>
      <w:r>
        <w:t xml:space="preserve">References</w:t>
      </w:r>
      <w:bookmarkEnd w:id="1343"/>
    </w:p>
    <w:p>
      <w:pPr>
        <w:pStyle w:val="Compact"/>
        <w:numPr>
          <w:numId w:val="1388"/>
          <w:ilvl w:val="0"/>
        </w:numPr>
      </w:pPr>
      <w:r>
        <w:t xml:space="preserve">Batarlienė, N. (2011). Informacinės transporto sistemos. Vilnius, Technika.</w:t>
      </w:r>
    </w:p>
    <w:p>
      <w:pPr>
        <w:pStyle w:val="Compact"/>
        <w:numPr>
          <w:numId w:val="1388"/>
          <w:ilvl w:val="0"/>
        </w:numPr>
      </w:pPr>
      <w:r>
        <w:t xml:space="preserve">Beresford, A. K., Banomyong, R., &amp; Pettit, S. (2021). A Critical Review of a Holistic Model Used for Assessing Multimodal Transport Systems. Logistics, 5(1), 11.</w:t>
      </w:r>
    </w:p>
    <w:p>
      <w:pPr>
        <w:pStyle w:val="Compact"/>
        <w:numPr>
          <w:numId w:val="1388"/>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88"/>
          <w:ilvl w:val="0"/>
        </w:numPr>
      </w:pPr>
      <w:r>
        <w:t xml:space="preserve">Ding, L. Multimodal transport information sharing platform with mixed time window constraints based on big data. J Cloud Comp 9, 11 (2020).</w:t>
      </w:r>
      <w:r>
        <w:t xml:space="preserve"> </w:t>
      </w:r>
      <w:hyperlink r:id="rId1344">
        <w:r>
          <w:rPr>
            <w:rStyle w:val="Hyperlink"/>
          </w:rPr>
          <w:t xml:space="preserve">https://doi.org/10.1186/s13677-020-0153-8</w:t>
        </w:r>
      </w:hyperlink>
    </w:p>
    <w:p>
      <w:pPr>
        <w:pStyle w:val="Compact"/>
        <w:numPr>
          <w:numId w:val="1388"/>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88"/>
          <w:ilvl w:val="0"/>
        </w:numPr>
      </w:pPr>
      <w:r>
        <w:t xml:space="preserve">Jarašūnienė, A., Batarlienė, N., &amp; Vaičiūtė, K. (2016). Application and management of information technologies in multimodal transportation. Procedia Engineering, 134, 309-315.</w:t>
      </w:r>
    </w:p>
    <w:p>
      <w:pPr>
        <w:pStyle w:val="Compact"/>
        <w:numPr>
          <w:numId w:val="1388"/>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45">
        <w:r>
          <w:rPr>
            <w:rStyle w:val="Hyperlink"/>
          </w:rPr>
          <w:t xml:space="preserve">https://www.3gtms.com/resources/blog/defining-multimodal-tms</w:t>
        </w:r>
      </w:hyperlink>
      <w:r>
        <w:t xml:space="preserve"> </w:t>
      </w:r>
      <w:r>
        <w:t xml:space="preserve">[Accessed: 11 August 2021]</w:t>
      </w:r>
    </w:p>
    <w:p>
      <w:pPr>
        <w:pStyle w:val="Compact"/>
        <w:numPr>
          <w:numId w:val="1388"/>
          <w:ilvl w:val="0"/>
        </w:numPr>
      </w:pPr>
      <w:r>
        <w:t xml:space="preserve">LaGore, R. (2020) 2021 Best Transportation Management System (TMS) Software Packages. Available at:</w:t>
      </w:r>
      <w:r>
        <w:t xml:space="preserve"> </w:t>
      </w:r>
      <w:hyperlink r:id="rId1346">
        <w:r>
          <w:rPr>
            <w:rStyle w:val="Hyperlink"/>
          </w:rPr>
          <w:t xml:space="preserve">https://blog.intekfreight-logistics.com/best-transportation-management-software-tms</w:t>
        </w:r>
      </w:hyperlink>
      <w:r>
        <w:t xml:space="preserve"> </w:t>
      </w:r>
      <w:r>
        <w:t xml:space="preserve">[Accessed: 11 August 2021]</w:t>
      </w:r>
    </w:p>
    <w:p>
      <w:pPr>
        <w:pStyle w:val="Compact"/>
        <w:numPr>
          <w:numId w:val="1388"/>
          <w:ilvl w:val="0"/>
        </w:numPr>
      </w:pPr>
      <w:r>
        <w:t xml:space="preserve">Niculescu, M. C., &amp; Minea, M. (2016). Developing a single window integrated platform for multimodal transport management and logistics. Transportation Research Procedia, 14, 1453-1462.</w:t>
      </w:r>
    </w:p>
    <w:p>
      <w:pPr>
        <w:pStyle w:val="Compact"/>
        <w:numPr>
          <w:numId w:val="1388"/>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47" w:name="freight_hubs"/>
      <w:r>
        <w:t xml:space="preserve">10.9	Freight hubs</w:t>
      </w:r>
      <w:bookmarkEnd w:id="1347"/>
    </w:p>
    <w:p>
      <w:pPr>
        <w:pStyle w:val="Heading3"/>
      </w:pPr>
      <w:bookmarkStart w:id="1348" w:name="synonyms-43"/>
      <w:r>
        <w:t xml:space="preserve">Synonyms</w:t>
      </w:r>
      <w:bookmarkEnd w:id="1348"/>
    </w:p>
    <w:p>
      <w:pPr>
        <w:pStyle w:val="FirstParagraph"/>
      </w:pPr>
      <w:r>
        <w:rPr>
          <w:i/>
        </w:rPr>
        <w:t xml:space="preserve">Logistics hubs, Multimodal transportation hubs</w:t>
      </w:r>
    </w:p>
    <w:p>
      <w:pPr>
        <w:pStyle w:val="Heading3"/>
      </w:pPr>
      <w:bookmarkStart w:id="1349" w:name="definition-48"/>
      <w:r>
        <w:t xml:space="preserve">Definition</w:t>
      </w:r>
      <w:bookmarkEnd w:id="1349"/>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50" w:name="key-stakeholders-48"/>
      <w:r>
        <w:t xml:space="preserve">Key stakeholders</w:t>
      </w:r>
      <w:bookmarkEnd w:id="1350"/>
    </w:p>
    <w:p>
      <w:pPr>
        <w:pStyle w:val="Compact"/>
        <w:numPr>
          <w:numId w:val="1389"/>
          <w:ilvl w:val="0"/>
        </w:numPr>
      </w:pPr>
      <w:r>
        <w:rPr>
          <w:b/>
        </w:rPr>
        <w:t xml:space="preserve">Affected</w:t>
      </w:r>
      <w:r>
        <w:t xml:space="preserve">: Courier Express Parcel Services, Package Recipients, Carriers</w:t>
      </w:r>
    </w:p>
    <w:p>
      <w:pPr>
        <w:pStyle w:val="Compact"/>
        <w:numPr>
          <w:numId w:val="1389"/>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51" w:name="current-state-of-art-in-research-48"/>
      <w:r>
        <w:t xml:space="preserve">Current state of art in research</w:t>
      </w:r>
      <w:bookmarkEnd w:id="1351"/>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0"/>
          <w:ilvl w:val="0"/>
        </w:numPr>
      </w:pPr>
      <w:r>
        <w:t xml:space="preserve">the choke point of the unbalanced freight demand network and the secondary choke points</w:t>
      </w:r>
    </w:p>
    <w:p>
      <w:pPr>
        <w:pStyle w:val="Compact"/>
        <w:numPr>
          <w:numId w:val="1390"/>
          <w:ilvl w:val="0"/>
        </w:numPr>
      </w:pPr>
      <w:r>
        <w:t xml:space="preserve">a chain reaction circle of unbalanced freight traffic</w:t>
      </w:r>
    </w:p>
    <w:p>
      <w:pPr>
        <w:pStyle w:val="Compact"/>
        <w:numPr>
          <w:numId w:val="1390"/>
          <w:ilvl w:val="0"/>
        </w:numPr>
      </w:pPr>
      <w:r>
        <w:t xml:space="preserve">a long-tail distribution with a wide range and unbalanced distribution</w:t>
      </w:r>
    </w:p>
    <w:p>
      <w:pPr>
        <w:pStyle w:val="Compact"/>
        <w:numPr>
          <w:numId w:val="1390"/>
          <w:ilvl w:val="0"/>
        </w:numPr>
      </w:pPr>
      <w:r>
        <w:t xml:space="preserve">that the import and export of freight varied significantly in different cities</w:t>
      </w:r>
    </w:p>
    <w:p>
      <w:pPr>
        <w:pStyle w:val="Compact"/>
        <w:numPr>
          <w:numId w:val="1390"/>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52" w:name="current-state-of-art-in-practice-48"/>
      <w:r>
        <w:t xml:space="preserve">Current state of art in practice</w:t>
      </w:r>
      <w:bookmarkEnd w:id="1352"/>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53" w:name="relevant-initiatives-in-austria-48"/>
      <w:r>
        <w:t xml:space="preserve">Relevant initiatives in Austria</w:t>
      </w:r>
      <w:bookmarkEnd w:id="1353"/>
    </w:p>
    <w:p>
      <w:pPr>
        <w:pStyle w:val="Compact"/>
        <w:numPr>
          <w:numId w:val="1391"/>
          <w:ilvl w:val="0"/>
        </w:numPr>
      </w:pPr>
      <w:hyperlink r:id="rId628">
        <w:r>
          <w:rPr>
            <w:rStyle w:val="Hyperlink"/>
          </w:rPr>
          <w:t xml:space="preserve">Infrastruktur.oebb.at</w:t>
        </w:r>
      </w:hyperlink>
    </w:p>
    <w:p>
      <w:pPr>
        <w:pStyle w:val="Compact"/>
        <w:numPr>
          <w:numId w:val="1391"/>
          <w:ilvl w:val="0"/>
        </w:numPr>
      </w:pPr>
      <w:hyperlink r:id="rId629">
        <w:r>
          <w:rPr>
            <w:rStyle w:val="Hyperlink"/>
          </w:rPr>
          <w:t xml:space="preserve">DHL-freight-connections.com</w:t>
        </w:r>
      </w:hyperlink>
    </w:p>
    <w:p>
      <w:pPr>
        <w:pStyle w:val="Compact"/>
        <w:numPr>
          <w:numId w:val="1391"/>
          <w:ilvl w:val="0"/>
        </w:numPr>
      </w:pPr>
      <w:hyperlink r:id="rId618">
        <w:r>
          <w:rPr>
            <w:rStyle w:val="Hyperlink"/>
          </w:rPr>
          <w:t xml:space="preserve">Logistik2030.at</w:t>
        </w:r>
      </w:hyperlink>
    </w:p>
    <w:p>
      <w:pPr>
        <w:pStyle w:val="Compact"/>
        <w:numPr>
          <w:numId w:val="1391"/>
          <w:ilvl w:val="0"/>
        </w:numPr>
      </w:pPr>
      <w:hyperlink r:id="rId630">
        <w:r>
          <w:rPr>
            <w:rStyle w:val="Hyperlink"/>
          </w:rPr>
          <w:t xml:space="preserve">Thinkportvienna.at</w:t>
        </w:r>
      </w:hyperlink>
    </w:p>
    <w:p>
      <w:pPr>
        <w:pStyle w:val="Compact"/>
        <w:numPr>
          <w:numId w:val="1391"/>
          <w:ilvl w:val="0"/>
        </w:numPr>
      </w:pPr>
      <w:hyperlink r:id="rId631">
        <w:r>
          <w:rPr>
            <w:rStyle w:val="Hyperlink"/>
          </w:rPr>
          <w:t xml:space="preserve">Hafen-wien.com</w:t>
        </w:r>
      </w:hyperlink>
    </w:p>
    <w:p>
      <w:pPr>
        <w:pStyle w:val="Heading3"/>
      </w:pPr>
      <w:bookmarkStart w:id="1354" w:name="X8dca3ec65e350055e64f5baed707459146e829e"/>
      <w:r>
        <w:t xml:space="preserve">Impacts with respect to Sustainable Development Goals (SDGs)</w:t>
      </w:r>
      <w:bookmarkEnd w:id="13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55" w:name="X6e2af9881875267719d3d7b0cef4300a486ecad"/>
      <w:r>
        <w:t xml:space="preserve">Technology and societal readiness level</w:t>
      </w:r>
      <w:bookmarkEnd w:id="135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56" w:name="open-questions-46"/>
      <w:r>
        <w:t xml:space="preserve">Open questions</w:t>
      </w:r>
      <w:bookmarkEnd w:id="1356"/>
    </w:p>
    <w:p>
      <w:pPr>
        <w:pStyle w:val="Compact"/>
        <w:numPr>
          <w:numId w:val="1392"/>
          <w:ilvl w:val="0"/>
        </w:numPr>
      </w:pPr>
      <w:r>
        <w:t xml:space="preserve">What are the additional requirements for freight hubs in Europe with regard to electromobility and hydrogen-powered truck fleets?</w:t>
      </w:r>
    </w:p>
    <w:p>
      <w:pPr>
        <w:pStyle w:val="Compact"/>
        <w:numPr>
          <w:numId w:val="1392"/>
          <w:ilvl w:val="0"/>
        </w:numPr>
      </w:pPr>
      <w:r>
        <w:t xml:space="preserve">How can efficiency be increased by combining different modes?</w:t>
      </w:r>
    </w:p>
    <w:p>
      <w:pPr>
        <w:pStyle w:val="Compact"/>
        <w:numPr>
          <w:numId w:val="1392"/>
          <w:ilvl w:val="0"/>
        </w:numPr>
      </w:pPr>
      <w:r>
        <w:t xml:space="preserve">How can the negative externalities of freight hubs - such as light and noise emissions or increased land consumption - be minimized and internalized?</w:t>
      </w:r>
    </w:p>
    <w:p>
      <w:pPr>
        <w:pStyle w:val="Heading3"/>
      </w:pPr>
      <w:bookmarkStart w:id="1357" w:name="references-48"/>
      <w:r>
        <w:t xml:space="preserve">References</w:t>
      </w:r>
      <w:bookmarkEnd w:id="1357"/>
    </w:p>
    <w:p>
      <w:pPr>
        <w:pStyle w:val="Compact"/>
        <w:numPr>
          <w:numId w:val="1393"/>
          <w:ilvl w:val="0"/>
        </w:numPr>
      </w:pPr>
      <w:r>
        <w:t xml:space="preserve">ARGE L2030+. (n.d.).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28 April 2021]</w:t>
      </w:r>
    </w:p>
    <w:p>
      <w:pPr>
        <w:pStyle w:val="Compact"/>
        <w:numPr>
          <w:numId w:val="1393"/>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3"/>
          <w:ilvl w:val="0"/>
        </w:numPr>
      </w:pPr>
      <w:r>
        <w:t xml:space="preserve">DHL International GmbH. (n.d.). DHL eröffnet hochmodernen Logistik-Hub am Flughafen Wien - DHL Freight Connections. Available at:</w:t>
      </w:r>
      <w:r>
        <w:t xml:space="preserve"> </w:t>
      </w:r>
      <w:hyperlink r:id="rId629">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3"/>
          <w:ilvl w:val="0"/>
        </w:numPr>
      </w:pPr>
      <w:r>
        <w:t xml:space="preserve">Ehrler, V., &amp; Wolfermann, A. (2012). Traffic at intermodal logistic hubs: shedding light on the blind spot. Transportation research record, 2288(1), 1-8.</w:t>
      </w:r>
    </w:p>
    <w:p>
      <w:pPr>
        <w:pStyle w:val="Compact"/>
        <w:numPr>
          <w:numId w:val="1393"/>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3"/>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3"/>
          <w:ilvl w:val="0"/>
        </w:numPr>
      </w:pPr>
      <w:r>
        <w:t xml:space="preserve">Huber, S., Klauenberg, J., &amp; Thaller, C. (2015). Consideration of transport logistics hubs in freight transport demand models. European Transport Research Review, 7(4), 1-14.</w:t>
      </w:r>
    </w:p>
    <w:p>
      <w:pPr>
        <w:pStyle w:val="Compact"/>
        <w:numPr>
          <w:numId w:val="1393"/>
          <w:ilvl w:val="0"/>
        </w:numPr>
      </w:pPr>
      <w:r>
        <w:t xml:space="preserve">Li, G., Ogden, J., &amp; Miller, M. (2021). Hydrogen Infrastructure Requirements for Zero-Emission Freight Applications in California.</w:t>
      </w:r>
    </w:p>
    <w:p>
      <w:pPr>
        <w:pStyle w:val="Compact"/>
        <w:numPr>
          <w:numId w:val="1393"/>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3"/>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3"/>
          <w:ilvl w:val="0"/>
        </w:numPr>
      </w:pPr>
      <w:r>
        <w:t xml:space="preserve">Rondinelli, D., &amp; Berry, M. (2000). Multimodal transportation, logistics, and the environment: managing interactions in a global economy. European Management Journal, 18(4), 398-410.</w:t>
      </w:r>
    </w:p>
    <w:p>
      <w:pPr>
        <w:pStyle w:val="Heading1"/>
      </w:pPr>
      <w:bookmarkStart w:id="1358" w:name="collective"/>
      <w:r>
        <w:t xml:space="preserve">11	Collective mobility vehicles</w:t>
      </w:r>
      <w:bookmarkEnd w:id="1358"/>
    </w:p>
    <w:p>
      <w:pPr>
        <w:pStyle w:val="Heading2"/>
      </w:pPr>
      <w:bookmarkStart w:id="1359" w:name="drt"/>
      <w:r>
        <w:t xml:space="preserve">11.1	Demand responsive transit</w:t>
      </w:r>
      <w:bookmarkEnd w:id="1359"/>
    </w:p>
    <w:p>
      <w:pPr>
        <w:pStyle w:val="Heading3"/>
      </w:pPr>
      <w:bookmarkStart w:id="1360" w:name="synonyms-44"/>
      <w:r>
        <w:t xml:space="preserve">Synonyms</w:t>
      </w:r>
      <w:bookmarkEnd w:id="1360"/>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61" w:name="definition-49"/>
      <w:r>
        <w:t xml:space="preserve">Definition</w:t>
      </w:r>
      <w:bookmarkEnd w:id="1361"/>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4"/>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4"/>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4"/>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4"/>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4"/>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pStyle w:val="Compact"/>
        <w:numPr>
          <w:numId w:val="1394"/>
          <w:ilvl w:val="0"/>
        </w:numPr>
      </w:pPr>
      <w:r>
        <w:t xml:space="preserve">Systems should aim to provide both instant and pre-order services for maximum convenience.</w:t>
      </w:r>
    </w:p>
    <w:p>
      <w:pPr>
        <w:pStyle w:val="Compact"/>
        <w:numPr>
          <w:numId w:val="1394"/>
          <w:ilvl w:val="0"/>
        </w:numPr>
      </w:pPr>
      <w:r>
        <w:t xml:space="preserve">There is support for the development and implementation of DRT systems such as ESIFs (European Structural and Investment Funds).</w:t>
      </w:r>
    </w:p>
    <w:p>
      <w:pPr>
        <w:pStyle w:val="Heading3"/>
      </w:pPr>
      <w:bookmarkStart w:id="1362" w:name="key-stakeholders-49"/>
      <w:r>
        <w:t xml:space="preserve">Key stakeholders</w:t>
      </w:r>
      <w:bookmarkEnd w:id="1362"/>
    </w:p>
    <w:p>
      <w:pPr>
        <w:pStyle w:val="Compact"/>
        <w:numPr>
          <w:numId w:val="1395"/>
          <w:ilvl w:val="0"/>
        </w:numPr>
      </w:pPr>
      <w:r>
        <w:rPr>
          <w:b/>
        </w:rPr>
        <w:t xml:space="preserve">Affected</w:t>
      </w:r>
      <w:r>
        <w:t xml:space="preserve">: Public transport users</w:t>
      </w:r>
    </w:p>
    <w:p>
      <w:pPr>
        <w:pStyle w:val="Compact"/>
        <w:numPr>
          <w:numId w:val="1395"/>
          <w:ilvl w:val="0"/>
        </w:numPr>
      </w:pPr>
      <w:r>
        <w:rPr>
          <w:b/>
        </w:rPr>
        <w:t xml:space="preserve">Responsible</w:t>
      </w:r>
      <w:r>
        <w:t xml:space="preserve">: National governments, Local government, Public transport authorities</w:t>
      </w:r>
    </w:p>
    <w:p>
      <w:pPr>
        <w:pStyle w:val="Heading3"/>
      </w:pPr>
      <w:bookmarkStart w:id="1363" w:name="current-state-of-art-in-research-49"/>
      <w:r>
        <w:t xml:space="preserve">Current state of art in research</w:t>
      </w:r>
      <w:bookmarkEnd w:id="1363"/>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396"/>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396"/>
          <w:ilvl w:val="0"/>
        </w:numPr>
      </w:pPr>
      <w:r>
        <w:t xml:space="preserve">the forecast of passenger transport intensity and identification of areas with low demand;</w:t>
      </w:r>
    </w:p>
    <w:p>
      <w:pPr>
        <w:pStyle w:val="Compact"/>
        <w:numPr>
          <w:numId w:val="1396"/>
          <w:ilvl w:val="0"/>
        </w:numPr>
      </w:pPr>
      <w:r>
        <w:t xml:space="preserve">the analysis of the demand structure, identification of factors that negatively affect the DRT system, such as time-dependent demand (seasonal demand, etc.);</w:t>
      </w:r>
    </w:p>
    <w:p>
      <w:pPr>
        <w:pStyle w:val="Compact"/>
        <w:numPr>
          <w:numId w:val="1396"/>
          <w:ilvl w:val="0"/>
        </w:numPr>
      </w:pPr>
      <w:r>
        <w:t xml:space="preserve">the development of an organisational plan and DRT technology, selection of the service type;</w:t>
      </w:r>
    </w:p>
    <w:p>
      <w:pPr>
        <w:pStyle w:val="Compact"/>
        <w:numPr>
          <w:numId w:val="1396"/>
          <w:ilvl w:val="0"/>
        </w:numPr>
      </w:pPr>
      <w:r>
        <w:t xml:space="preserve">the analysis of the possibility to combine the service with social services for people with reduced mobility;</w:t>
      </w:r>
    </w:p>
    <w:p>
      <w:pPr>
        <w:pStyle w:val="Compact"/>
        <w:numPr>
          <w:numId w:val="1396"/>
          <w:ilvl w:val="0"/>
        </w:numPr>
      </w:pPr>
      <w:r>
        <w:t xml:space="preserve">the calculation of costs;</w:t>
      </w:r>
    </w:p>
    <w:p>
      <w:pPr>
        <w:pStyle w:val="Compact"/>
        <w:numPr>
          <w:numId w:val="1396"/>
          <w:ilvl w:val="0"/>
        </w:numPr>
      </w:pPr>
      <w:r>
        <w:t xml:space="preserve">the determination of the possibility to receive subsidies from local authorities;</w:t>
      </w:r>
    </w:p>
    <w:p>
      <w:pPr>
        <w:pStyle w:val="Compact"/>
        <w:numPr>
          <w:numId w:val="1396"/>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Heading3"/>
      </w:pPr>
      <w:bookmarkStart w:id="1364" w:name="current-state-of-art-in-practice-49"/>
      <w:r>
        <w:t xml:space="preserve">Current state of art in practice</w:t>
      </w:r>
      <w:bookmarkEnd w:id="1364"/>
    </w:p>
    <w:p>
      <w:pPr>
        <w:pStyle w:val="FirstParagraph"/>
      </w:pPr>
      <w:r>
        <w:t xml:space="preserve">In the last decades, several companies have launched app-based on-demand mobility services (e.g. </w:t>
      </w:r>
      <w:hyperlink r:id="rId1365">
        <w:r>
          <w:rPr>
            <w:rStyle w:val="Hyperlink"/>
          </w:rPr>
          <w:t xml:space="preserve">UBER</w:t>
        </w:r>
      </w:hyperlink>
      <w:r>
        <w:t xml:space="preserve">,</w:t>
      </w:r>
      <w:r>
        <w:t xml:space="preserve"> </w:t>
      </w:r>
      <w:hyperlink r:id="rId1366">
        <w:r>
          <w:rPr>
            <w:rStyle w:val="Hyperlink"/>
          </w:rPr>
          <w:t xml:space="preserve">Lyft</w:t>
        </w:r>
      </w:hyperlink>
      <w:r>
        <w:t xml:space="preserve">,</w:t>
      </w:r>
      <w:r>
        <w:t xml:space="preserve"> </w:t>
      </w:r>
      <w:hyperlink r:id="rId1367">
        <w:r>
          <w:rPr>
            <w:rStyle w:val="Hyperlink"/>
          </w:rPr>
          <w:t xml:space="preserve">BerlKönig</w:t>
        </w:r>
      </w:hyperlink>
      <w:r>
        <w:t xml:space="preserve">,</w:t>
      </w:r>
      <w:r>
        <w:t xml:space="preserve"> </w:t>
      </w:r>
      <w:hyperlink r:id="rId1368">
        <w:r>
          <w:rPr>
            <w:rStyle w:val="Hyperlink"/>
          </w:rPr>
          <w:t xml:space="preserve">CleverShuttle</w:t>
        </w:r>
      </w:hyperlink>
      <w:r>
        <w:t xml:space="preserve">,</w:t>
      </w:r>
      <w:r>
        <w:t xml:space="preserve"> </w:t>
      </w:r>
      <w:hyperlink r:id="rId1369">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70" w:name="relevant-initiatives-in-austria-49"/>
      <w:r>
        <w:t xml:space="preserve">Relevant initiatives in Austria</w:t>
      </w:r>
      <w:bookmarkEnd w:id="1370"/>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397"/>
          <w:ilvl w:val="0"/>
        </w:numPr>
      </w:pPr>
      <w:hyperlink r:id="rId610">
        <w:r>
          <w:rPr>
            <w:rStyle w:val="Hyperlink"/>
          </w:rPr>
          <w:t xml:space="preserve">bedarfsverkehr.at</w:t>
        </w:r>
      </w:hyperlink>
    </w:p>
    <w:p>
      <w:pPr>
        <w:pStyle w:val="Compact"/>
        <w:numPr>
          <w:numId w:val="1397"/>
          <w:ilvl w:val="0"/>
        </w:numPr>
      </w:pPr>
      <w:hyperlink r:id="rId611">
        <w:r>
          <w:rPr>
            <w:rStyle w:val="Hyperlink"/>
          </w:rPr>
          <w:t xml:space="preserve">repositum.tuwien.at</w:t>
        </w:r>
      </w:hyperlink>
    </w:p>
    <w:p>
      <w:pPr>
        <w:pStyle w:val="Compact"/>
        <w:numPr>
          <w:numId w:val="1397"/>
          <w:ilvl w:val="0"/>
        </w:numPr>
      </w:pPr>
      <w:hyperlink r:id="rId612">
        <w:r>
          <w:rPr>
            <w:rStyle w:val="Hyperlink"/>
          </w:rPr>
          <w:t xml:space="preserve">projekte.ffg.at</w:t>
        </w:r>
      </w:hyperlink>
    </w:p>
    <w:p>
      <w:pPr>
        <w:pStyle w:val="Heading3"/>
      </w:pPr>
      <w:bookmarkStart w:id="1371" w:name="Xca74b034ede3bbc95e14acf7e01c6d035b61384"/>
      <w:r>
        <w:t xml:space="preserve">Impacts with respect to Sustainable Development Goals (SDGs)</w:t>
      </w:r>
      <w:bookmarkEnd w:id="13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72" w:name="X3d2e8ea1754885365cedf6e1248dc209a2b6613"/>
      <w:r>
        <w:t xml:space="preserve">Technology and societal readiness level</w:t>
      </w:r>
      <w:bookmarkEnd w:id="13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73" w:name="open-questions-47"/>
      <w:r>
        <w:t xml:space="preserve">Open questions</w:t>
      </w:r>
      <w:bookmarkEnd w:id="1373"/>
    </w:p>
    <w:p>
      <w:pPr>
        <w:pStyle w:val="Compact"/>
        <w:numPr>
          <w:numId w:val="1398"/>
          <w:ilvl w:val="0"/>
        </w:numPr>
      </w:pPr>
      <w:r>
        <w:t xml:space="preserve">Which service concepts lead to which modal shift effect?</w:t>
      </w:r>
    </w:p>
    <w:p>
      <w:pPr>
        <w:pStyle w:val="Compact"/>
        <w:numPr>
          <w:numId w:val="1398"/>
          <w:ilvl w:val="0"/>
        </w:numPr>
      </w:pPr>
      <w:r>
        <w:t xml:space="preserve">How to deal with volunteering in the context of micro-public (demand responsive) transport ? What framework conditions (legal basis) need to be created?</w:t>
      </w:r>
    </w:p>
    <w:p>
      <w:pPr>
        <w:pStyle w:val="Compact"/>
        <w:numPr>
          <w:numId w:val="1398"/>
          <w:ilvl w:val="0"/>
        </w:numPr>
      </w:pPr>
      <w:r>
        <w:t xml:space="preserve">Can DRT be included in the Climate ticket in Austria, and how to operationalise it?</w:t>
      </w:r>
    </w:p>
    <w:p>
      <w:pPr>
        <w:pStyle w:val="Heading3"/>
      </w:pPr>
      <w:bookmarkStart w:id="1374" w:name="further-links-40"/>
      <w:r>
        <w:t xml:space="preserve">Further links</w:t>
      </w:r>
      <w:bookmarkEnd w:id="1374"/>
    </w:p>
    <w:p>
      <w:pPr>
        <w:pStyle w:val="Compact"/>
        <w:numPr>
          <w:numId w:val="1399"/>
          <w:ilvl w:val="0"/>
        </w:numPr>
      </w:pPr>
      <w:hyperlink r:id="rId1375">
        <w:r>
          <w:rPr>
            <w:rStyle w:val="Hyperlink"/>
          </w:rPr>
          <w:t xml:space="preserve">maas-alliance.eu</w:t>
        </w:r>
      </w:hyperlink>
    </w:p>
    <w:p>
      <w:pPr>
        <w:pStyle w:val="Heading3"/>
      </w:pPr>
      <w:bookmarkStart w:id="1376" w:name="references-49"/>
      <w:r>
        <w:t xml:space="preserve">References</w:t>
      </w:r>
      <w:bookmarkEnd w:id="1376"/>
    </w:p>
    <w:p>
      <w:pPr>
        <w:pStyle w:val="Compact"/>
        <w:numPr>
          <w:numId w:val="1400"/>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77">
        <w:r>
          <w:rPr>
            <w:rStyle w:val="Hyperlink"/>
          </w:rPr>
          <w:t xml:space="preserve">https://doi.org/10.1016/j.trb.2015.11.006</w:t>
        </w:r>
      </w:hyperlink>
    </w:p>
    <w:p>
      <w:pPr>
        <w:pStyle w:val="Compact"/>
        <w:numPr>
          <w:numId w:val="1400"/>
          <w:ilvl w:val="0"/>
        </w:numPr>
      </w:pPr>
      <w:r>
        <w:t xml:space="preserve">BMVBS, &amp; BBSR. (2009). Mobilitätskonzepte zur Sicherung der Daseinsvorsorge in nachfrageschwachen Räumen - Evaluationsreport. BBSR-Online-Publikation, 10, 47.</w:t>
      </w:r>
      <w:r>
        <w:t xml:space="preserve"> </w:t>
      </w:r>
      <w:hyperlink r:id="rId1378">
        <w:r>
          <w:rPr>
            <w:rStyle w:val="Hyperlink"/>
          </w:rPr>
          <w:t xml:space="preserve">http://www.bbsr.bund.de/BBSR/DE/Veroeffentlichungen/BBSROnline/2009/DL_ON102009.pdf?__blob=publicationFile&amp;v=2</w:t>
        </w:r>
      </w:hyperlink>
    </w:p>
    <w:p>
      <w:pPr>
        <w:pStyle w:val="Compact"/>
        <w:numPr>
          <w:numId w:val="1400"/>
          <w:ilvl w:val="0"/>
        </w:numPr>
      </w:pPr>
      <w:r>
        <w:t xml:space="preserve">Bösch, P. M., Becker, F., Becker, H., &amp; Axhausen, K. W. (2018). Cost-based analysis of autonomous mobility services. Transport Policy, 64(August 2017), 76–91.</w:t>
      </w:r>
      <w:r>
        <w:t xml:space="preserve"> </w:t>
      </w:r>
      <w:hyperlink r:id="rId1379">
        <w:r>
          <w:rPr>
            <w:rStyle w:val="Hyperlink"/>
          </w:rPr>
          <w:t xml:space="preserve">https://doi.org/10.1016/j.tranpol.2017.09.005</w:t>
        </w:r>
      </w:hyperlink>
    </w:p>
    <w:p>
      <w:pPr>
        <w:pStyle w:val="Compact"/>
        <w:numPr>
          <w:numId w:val="1400"/>
          <w:ilvl w:val="0"/>
        </w:numPr>
      </w:pPr>
      <w:r>
        <w:t xml:space="preserve">Brandl, H. (2020). Mobilität – Daseinsgrundfunktion in ländlichen Räumen? Erfolgsfaktoren für den idealtypischen Prozess zur Planung und Implementierung von Mikro-ÖV Angeboten.</w:t>
      </w:r>
    </w:p>
    <w:p>
      <w:pPr>
        <w:pStyle w:val="Compact"/>
        <w:numPr>
          <w:numId w:val="1400"/>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0">
        <w:r>
          <w:rPr>
            <w:rStyle w:val="Hyperlink"/>
          </w:rPr>
          <w:t xml:space="preserve">https://doi.org/10.1016/j.trpro.2020.10.020</w:t>
        </w:r>
      </w:hyperlink>
    </w:p>
    <w:p>
      <w:pPr>
        <w:pStyle w:val="Compact"/>
        <w:numPr>
          <w:numId w:val="1400"/>
          <w:ilvl w:val="0"/>
        </w:numPr>
      </w:pPr>
      <w:r>
        <w:t xml:space="preserve">Harris, M. (2015, September 14). Uber Could Be First to Test Completely Driverless Cars in Public - IEEE Spectrum.</w:t>
      </w:r>
      <w:r>
        <w:t xml:space="preserve"> </w:t>
      </w:r>
      <w:hyperlink r:id="rId1381">
        <w:r>
          <w:rPr>
            <w:rStyle w:val="Hyperlink"/>
          </w:rPr>
          <w:t xml:space="preserve">https://spectrum.ieee.org/cars-that-think/transportation/self-driving/uber-could-be-first-to-test-completely-driverless-cars-in-public</w:t>
        </w:r>
      </w:hyperlink>
    </w:p>
    <w:p>
      <w:pPr>
        <w:pStyle w:val="Compact"/>
        <w:numPr>
          <w:numId w:val="1400"/>
          <w:ilvl w:val="0"/>
        </w:numPr>
      </w:pPr>
      <w:r>
        <w:t xml:space="preserve">Hsu, J. (2016, January 4). GM and Lyft Team Up for Robot Taxi Service - IEEE Spectrum.</w:t>
      </w:r>
      <w:r>
        <w:t xml:space="preserve"> </w:t>
      </w:r>
      <w:hyperlink r:id="rId1382">
        <w:r>
          <w:rPr>
            <w:rStyle w:val="Hyperlink"/>
          </w:rPr>
          <w:t xml:space="preserve">https://spectrum.ieee.org/cars-that-think/transportation/self-driving/gm-and-lyft-team-up-for-robot-taxi-service</w:t>
        </w:r>
      </w:hyperlink>
    </w:p>
    <w:p>
      <w:pPr>
        <w:pStyle w:val="Compact"/>
        <w:numPr>
          <w:numId w:val="1400"/>
          <w:ilvl w:val="0"/>
        </w:numPr>
      </w:pPr>
      <w:r>
        <w:t xml:space="preserve">Hunkin, S., &amp; Krell, K. (2018). Demand responsive transportation. Interreg Europe Policy Learning Platform on Low-Carbon Economy.</w:t>
      </w:r>
      <w:r>
        <w:t xml:space="preserve"> </w:t>
      </w:r>
      <w:hyperlink r:id="rId1383">
        <w:r>
          <w:rPr>
            <w:rStyle w:val="Hyperlink"/>
          </w:rPr>
          <w:t xml:space="preserve">https://doi.org/10.4324/9781315118321</w:t>
        </w:r>
      </w:hyperlink>
    </w:p>
    <w:p>
      <w:pPr>
        <w:pStyle w:val="Compact"/>
        <w:numPr>
          <w:numId w:val="1400"/>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84">
        <w:r>
          <w:rPr>
            <w:rStyle w:val="Hyperlink"/>
          </w:rPr>
          <w:t xml:space="preserve">https://doi.org/10.1016/j.tra.2020.03.032</w:t>
        </w:r>
      </w:hyperlink>
    </w:p>
    <w:p>
      <w:pPr>
        <w:pStyle w:val="Compact"/>
        <w:numPr>
          <w:numId w:val="1400"/>
          <w:ilvl w:val="0"/>
        </w:numPr>
      </w:pPr>
      <w:r>
        <w:t xml:space="preserve">Kaddoura, I., Leich, G., &amp; Nagel, K. (2020b). The impact of pricing and service area design on the modal shift towards demand responsive transit. Procedia Computer Science, 170, 807–812.</w:t>
      </w:r>
      <w:r>
        <w:t xml:space="preserve"> </w:t>
      </w:r>
      <w:hyperlink r:id="rId1385">
        <w:r>
          <w:rPr>
            <w:rStyle w:val="Hyperlink"/>
          </w:rPr>
          <w:t xml:space="preserve">https://doi.org/10.1016/j.procs.2020.03.152</w:t>
        </w:r>
      </w:hyperlink>
    </w:p>
    <w:p>
      <w:pPr>
        <w:pStyle w:val="Compact"/>
        <w:numPr>
          <w:numId w:val="1400"/>
          <w:ilvl w:val="0"/>
        </w:numPr>
      </w:pPr>
      <w:r>
        <w:t xml:space="preserve">Martret, O. (2019, March 25). Demand-Responsive Transit Is the Future of the Mobility Market.</w:t>
      </w:r>
      <w:r>
        <w:t xml:space="preserve"> </w:t>
      </w:r>
      <w:hyperlink r:id="rId1386">
        <w:r>
          <w:rPr>
            <w:rStyle w:val="Hyperlink"/>
          </w:rPr>
          <w:t xml:space="preserve">https://shotl.com/news/responsive-transit-is-the-future-of-the-mobility-market</w:t>
        </w:r>
      </w:hyperlink>
    </w:p>
    <w:p>
      <w:pPr>
        <w:pStyle w:val="Compact"/>
        <w:numPr>
          <w:numId w:val="1400"/>
          <w:ilvl w:val="0"/>
        </w:numPr>
      </w:pPr>
      <w:r>
        <w:t xml:space="preserve">Quadrifoglio, L., Dessouky, M. M., &amp; Ordóñez, F. (2008). A simulation study of demand responsive transit system design. Transportation Research Part A: Policy and Practice, 42(4), 718–737.</w:t>
      </w:r>
      <w:r>
        <w:t xml:space="preserve"> </w:t>
      </w:r>
      <w:hyperlink r:id="rId1387">
        <w:r>
          <w:rPr>
            <w:rStyle w:val="Hyperlink"/>
          </w:rPr>
          <w:t xml:space="preserve">https://doi.org/10.1016/j.tra.2008.01.018</w:t>
        </w:r>
      </w:hyperlink>
    </w:p>
    <w:p>
      <w:pPr>
        <w:pStyle w:val="Compact"/>
        <w:numPr>
          <w:numId w:val="1400"/>
          <w:ilvl w:val="0"/>
        </w:numPr>
      </w:pPr>
      <w:r>
        <w:t xml:space="preserve">Sammer, G., &amp; Klementschitz, R. (2010). Finanzierung des öffentlichen Personennahverkehrs in Österreich. ÖGZ - Österreichische Gemeindezeitung, 26 – 28.</w:t>
      </w:r>
    </w:p>
    <w:p>
      <w:pPr>
        <w:pStyle w:val="Compact"/>
        <w:numPr>
          <w:numId w:val="1400"/>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88" w:name="prt"/>
      <w:r>
        <w:t xml:space="preserve">11.2	Personal rapid transit</w:t>
      </w:r>
      <w:bookmarkEnd w:id="1388"/>
    </w:p>
    <w:p>
      <w:pPr>
        <w:pStyle w:val="Heading3"/>
      </w:pPr>
      <w:bookmarkStart w:id="1389" w:name="synonyms-45"/>
      <w:r>
        <w:t xml:space="preserve">Synonyms</w:t>
      </w:r>
      <w:bookmarkEnd w:id="1389"/>
    </w:p>
    <w:p>
      <w:pPr>
        <w:pStyle w:val="FirstParagraph"/>
      </w:pPr>
      <w:r>
        <w:rPr>
          <w:i/>
        </w:rPr>
        <w:t xml:space="preserve">Automated Transit Networks, ATN, PRT, Podcars</w:t>
      </w:r>
    </w:p>
    <w:p>
      <w:pPr>
        <w:pStyle w:val="Heading3"/>
      </w:pPr>
      <w:bookmarkStart w:id="1390" w:name="definition-50"/>
      <w:r>
        <w:t xml:space="preserve">Definition</w:t>
      </w:r>
      <w:bookmarkEnd w:id="1390"/>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1"/>
          <w:ilvl w:val="0"/>
        </w:numPr>
      </w:pPr>
      <w:r>
        <w:t xml:space="preserve">Direct service from origin to destination</w:t>
      </w:r>
    </w:p>
    <w:p>
      <w:pPr>
        <w:pStyle w:val="Compact"/>
        <w:numPr>
          <w:numId w:val="1401"/>
          <w:ilvl w:val="0"/>
        </w:numPr>
      </w:pPr>
      <w:r>
        <w:t xml:space="preserve">Small vehicles that can be used exclusively by an individual or a small group</w:t>
      </w:r>
    </w:p>
    <w:p>
      <w:pPr>
        <w:pStyle w:val="Compact"/>
        <w:numPr>
          <w:numId w:val="1401"/>
          <w:ilvl w:val="0"/>
        </w:numPr>
      </w:pPr>
      <w:r>
        <w:t xml:space="preserve">Service based on the needs of the user (on demand rather than fixed schedules)</w:t>
      </w:r>
    </w:p>
    <w:p>
      <w:pPr>
        <w:pStyle w:val="Compact"/>
        <w:numPr>
          <w:numId w:val="1401"/>
          <w:ilvl w:val="0"/>
        </w:numPr>
      </w:pPr>
      <w:r>
        <w:t xml:space="preserve">Travelling speed up to 30 mph (48 km/h)</w:t>
      </w:r>
    </w:p>
    <w:p>
      <w:pPr>
        <w:pStyle w:val="Compact"/>
        <w:numPr>
          <w:numId w:val="1401"/>
          <w:ilvl w:val="0"/>
        </w:numPr>
      </w:pPr>
      <w:r>
        <w:t xml:space="preserve">Fully automated vehicles</w:t>
      </w:r>
    </w:p>
    <w:p>
      <w:pPr>
        <w:pStyle w:val="Compact"/>
        <w:numPr>
          <w:numId w:val="1401"/>
          <w:ilvl w:val="0"/>
        </w:numPr>
      </w:pPr>
      <w:r>
        <w:t xml:space="preserve">Vehicles restricted to a route reserved for their exclusive use, along the guideways</w:t>
      </w:r>
    </w:p>
    <w:p>
      <w:pPr>
        <w:pStyle w:val="Compact"/>
        <w:numPr>
          <w:numId w:val="1401"/>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2"/>
          <w:ilvl w:val="0"/>
        </w:numPr>
      </w:pPr>
      <w:r>
        <w:rPr>
          <w:b/>
        </w:rPr>
        <w:t xml:space="preserve">Software</w:t>
      </w:r>
      <w:r>
        <w:t xml:space="preserve">: integrates all elements of the systems and ensures its flawless functioning</w:t>
      </w:r>
    </w:p>
    <w:p>
      <w:pPr>
        <w:pStyle w:val="Compact"/>
        <w:numPr>
          <w:numId w:val="1402"/>
          <w:ilvl w:val="0"/>
        </w:numPr>
      </w:pPr>
      <w:r>
        <w:rPr>
          <w:b/>
        </w:rPr>
        <w:t xml:space="preserve">Hardware</w:t>
      </w:r>
      <w:r>
        <w:t xml:space="preserve">: includes electric and electronic components along the rails and at the stations</w:t>
      </w:r>
    </w:p>
    <w:p>
      <w:pPr>
        <w:pStyle w:val="Compact"/>
        <w:numPr>
          <w:numId w:val="1402"/>
          <w:ilvl w:val="0"/>
        </w:numPr>
      </w:pPr>
      <w:r>
        <w:rPr>
          <w:b/>
        </w:rPr>
        <w:t xml:space="preserve">Vehicles</w:t>
      </w:r>
      <w:r>
        <w:t xml:space="preserve">: are crucial for passenger experience. In some countries, e.g. the USA, PRT vehicles must be suitable for use by disabled people</w:t>
      </w:r>
    </w:p>
    <w:p>
      <w:pPr>
        <w:pStyle w:val="Compact"/>
        <w:numPr>
          <w:numId w:val="1402"/>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2"/>
          <w:ilvl w:val="0"/>
        </w:numPr>
      </w:pPr>
      <w:r>
        <w:rPr>
          <w:b/>
        </w:rPr>
        <w:t xml:space="preserve">Power sources</w:t>
      </w:r>
      <w:r>
        <w:t xml:space="preserve">: all PRT are powered electrically</w:t>
      </w:r>
    </w:p>
    <w:p>
      <w:pPr>
        <w:pStyle w:val="Compact"/>
        <w:numPr>
          <w:numId w:val="1402"/>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391" w:name="key-stakeholders-50"/>
      <w:r>
        <w:t xml:space="preserve">Key stakeholders</w:t>
      </w:r>
      <w:bookmarkEnd w:id="1391"/>
    </w:p>
    <w:p>
      <w:pPr>
        <w:pStyle w:val="Compact"/>
        <w:numPr>
          <w:numId w:val="1403"/>
          <w:ilvl w:val="0"/>
        </w:numPr>
      </w:pPr>
      <w:r>
        <w:rPr>
          <w:b/>
        </w:rPr>
        <w:t xml:space="preserve">Affected</w:t>
      </w:r>
      <w:r>
        <w:t xml:space="preserve">: Citizen, Airport Passengers</w:t>
      </w:r>
    </w:p>
    <w:p>
      <w:pPr>
        <w:pStyle w:val="Compact"/>
        <w:numPr>
          <w:numId w:val="1403"/>
          <w:ilvl w:val="0"/>
        </w:numPr>
      </w:pPr>
      <w:r>
        <w:rPr>
          <w:b/>
        </w:rPr>
        <w:t xml:space="preserve">Responsible</w:t>
      </w:r>
      <w:r>
        <w:t xml:space="preserve">: City government, Private Companies, Transport Planners</w:t>
      </w:r>
    </w:p>
    <w:p>
      <w:pPr>
        <w:pStyle w:val="Heading3"/>
      </w:pPr>
      <w:bookmarkStart w:id="1392" w:name="current-state-of-art-in-research-50"/>
      <w:r>
        <w:t xml:space="preserve">Current state of art in research</w:t>
      </w:r>
      <w:bookmarkEnd w:id="1392"/>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393" w:name="current-state-of-art-in-practice-50"/>
      <w:r>
        <w:t xml:space="preserve">Current state of art in practice</w:t>
      </w:r>
      <w:bookmarkEnd w:id="1393"/>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4"/>
          <w:ilvl w:val="0"/>
        </w:numPr>
      </w:pPr>
      <w:r>
        <w:t xml:space="preserve">The Morgantown PRT at West Virginia University</w:t>
      </w:r>
    </w:p>
    <w:p>
      <w:pPr>
        <w:pStyle w:val="Compact"/>
        <w:numPr>
          <w:numId w:val="1404"/>
          <w:ilvl w:val="0"/>
        </w:numPr>
      </w:pPr>
      <w:r>
        <w:t xml:space="preserve">The Parkshuttle Rivium metro-feeder outside Rotterdam</w:t>
      </w:r>
    </w:p>
    <w:p>
      <w:pPr>
        <w:pStyle w:val="Compact"/>
        <w:numPr>
          <w:numId w:val="1404"/>
          <w:ilvl w:val="0"/>
        </w:numPr>
      </w:pPr>
      <w:r>
        <w:t xml:space="preserve">The Terminal 5 shuttle at London Heathrow Airport</w:t>
      </w:r>
    </w:p>
    <w:p>
      <w:pPr>
        <w:pStyle w:val="Compact"/>
        <w:numPr>
          <w:numId w:val="1404"/>
          <w:ilvl w:val="0"/>
        </w:numPr>
      </w:pPr>
      <w:r>
        <w:t xml:space="preserve">The nature park shuttle in Suncheon Bay, South Korea</w:t>
      </w:r>
    </w:p>
    <w:p>
      <w:pPr>
        <w:pStyle w:val="Compact"/>
        <w:numPr>
          <w:numId w:val="1404"/>
          <w:ilvl w:val="0"/>
        </w:numPr>
      </w:pPr>
      <w:r>
        <w:t xml:space="preserve">The Masdar City PRT in Abu Dhabi</w:t>
      </w:r>
    </w:p>
    <w:p>
      <w:pPr>
        <w:pStyle w:val="CaptionedFigure"/>
      </w:pPr>
      <w:r>
        <w:drawing>
          <wp:inline>
            <wp:extent cx="5334000" cy="3552444"/>
            <wp:effectExtent b="0" l="0" r="0" t="0"/>
            <wp:docPr descr="Figure 11.1: London Heathrow Airport Shuttle (Kraft, 2012)" title="" id="1" name="Picture"/>
            <a:graphic>
              <a:graphicData uri="http://schemas.openxmlformats.org/drawingml/2006/picture">
                <pic:pic>
                  <pic:nvPicPr>
                    <pic:cNvPr descr="image/PRT.jpg" id="0" name="Picture"/>
                    <pic:cNvPicPr>
                      <a:picLocks noChangeArrowheads="1" noChangeAspect="1"/>
                    </pic:cNvPicPr>
                  </pic:nvPicPr>
                  <pic:blipFill>
                    <a:blip r:embed="rId1394"/>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p>
      <w:pPr>
        <w:pStyle w:val="Heading3"/>
      </w:pPr>
      <w:bookmarkStart w:id="1395" w:name="relevant-initiatives-in-austria-50"/>
      <w:r>
        <w:t xml:space="preserve">Relevant initiatives in Austria</w:t>
      </w:r>
      <w:bookmarkEnd w:id="1395"/>
    </w:p>
    <w:p>
      <w:pPr>
        <w:pStyle w:val="Compact"/>
        <w:numPr>
          <w:numId w:val="1405"/>
          <w:ilvl w:val="0"/>
        </w:numPr>
      </w:pPr>
      <w:hyperlink r:id="rId1396">
        <w:r>
          <w:rPr>
            <w:rStyle w:val="Hyperlink"/>
          </w:rPr>
          <w:t xml:space="preserve">17th International Conference on Personal Rapid Transit and System Design in 2023</w:t>
        </w:r>
      </w:hyperlink>
    </w:p>
    <w:p>
      <w:pPr>
        <w:pStyle w:val="Heading3"/>
      </w:pPr>
      <w:bookmarkStart w:id="1397" w:name="X99ef8480d0e89cdec838fca7c0361bbdbafd6ea"/>
      <w:r>
        <w:t xml:space="preserve">Impacts with respect to Sustainable Development Goals (SDGs)</w:t>
      </w:r>
      <w:bookmarkEnd w:id="139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398" w:name="X8c016d4853948e4e35564ea85d92262de8420cb"/>
      <w:r>
        <w:t xml:space="preserve">Technology and societal readiness level</w:t>
      </w:r>
      <w:bookmarkEnd w:id="139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399" w:name="open-questions-48"/>
      <w:r>
        <w:t xml:space="preserve">Open questions</w:t>
      </w:r>
      <w:bookmarkEnd w:id="1399"/>
    </w:p>
    <w:p>
      <w:pPr>
        <w:pStyle w:val="Compact"/>
        <w:numPr>
          <w:numId w:val="1406"/>
          <w:ilvl w:val="0"/>
        </w:numPr>
      </w:pPr>
      <w:r>
        <w:t xml:space="preserve">More research is needed on actual analysis of costs and benefits associated with the construction of PRT.</w:t>
      </w:r>
    </w:p>
    <w:p>
      <w:pPr>
        <w:pStyle w:val="Compact"/>
        <w:numPr>
          <w:numId w:val="1406"/>
          <w:ilvl w:val="0"/>
        </w:numPr>
      </w:pPr>
      <w:r>
        <w:t xml:space="preserve">Can PRT infrastructure be considered and used as a attractive urban furniture? How can art community be engaged in its development?</w:t>
      </w:r>
    </w:p>
    <w:p>
      <w:pPr>
        <w:pStyle w:val="Compact"/>
        <w:numPr>
          <w:numId w:val="1406"/>
          <w:ilvl w:val="0"/>
        </w:numPr>
      </w:pPr>
      <w:r>
        <w:t xml:space="preserve">What are the major barriers for more widespread adoption of PRT?</w:t>
      </w:r>
    </w:p>
    <w:p>
      <w:pPr>
        <w:pStyle w:val="Heading3"/>
      </w:pPr>
      <w:bookmarkStart w:id="1400" w:name="further-links-41"/>
      <w:r>
        <w:t xml:space="preserve">Further links</w:t>
      </w:r>
      <w:bookmarkEnd w:id="1400"/>
    </w:p>
    <w:p>
      <w:pPr>
        <w:pStyle w:val="Compact"/>
        <w:numPr>
          <w:numId w:val="1407"/>
          <w:ilvl w:val="0"/>
        </w:numPr>
      </w:pPr>
      <w:hyperlink r:id="rId1401">
        <w:r>
          <w:rPr>
            <w:rStyle w:val="Hyperlink"/>
          </w:rPr>
          <w:t xml:space="preserve">MIT Report</w:t>
        </w:r>
      </w:hyperlink>
    </w:p>
    <w:p>
      <w:pPr>
        <w:pStyle w:val="Heading3"/>
      </w:pPr>
      <w:bookmarkStart w:id="1402" w:name="references-50"/>
      <w:r>
        <w:t xml:space="preserve">References</w:t>
      </w:r>
      <w:bookmarkEnd w:id="1402"/>
    </w:p>
    <w:p>
      <w:pPr>
        <w:pStyle w:val="Compact"/>
        <w:numPr>
          <w:numId w:val="1408"/>
          <w:ilvl w:val="0"/>
        </w:numPr>
      </w:pPr>
      <w:r>
        <w:t xml:space="preserve">Furman, B., Fabian, L., Ellis, S., Muller, P., &amp; Swenson, R. (2014). Automated transit networks (ATN): A review of the state of the industry and prospects for the future.</w:t>
      </w:r>
    </w:p>
    <w:p>
      <w:pPr>
        <w:pStyle w:val="Compact"/>
        <w:numPr>
          <w:numId w:val="1408"/>
          <w:ilvl w:val="0"/>
        </w:numPr>
      </w:pPr>
      <w:r>
        <w:t xml:space="preserve">Juster, R., &amp; Schonfeld, P. (2013). Comparative analysis of personal rapid transit as an urban transportation mode. Transportation research record, 2350(1), 128-135.</w:t>
      </w:r>
    </w:p>
    <w:p>
      <w:pPr>
        <w:pStyle w:val="Compact"/>
        <w:numPr>
          <w:numId w:val="1408"/>
          <w:ilvl w:val="0"/>
        </w:numPr>
      </w:pPr>
      <w:r>
        <w:t xml:space="preserve">Kraft, A. (2012). The beginning of personal rapid transit. Available at:</w:t>
      </w:r>
      <w:r>
        <w:t xml:space="preserve"> </w:t>
      </w:r>
      <w:hyperlink r:id="rId1403">
        <w:r>
          <w:rPr>
            <w:rStyle w:val="Hyperlink"/>
          </w:rPr>
          <w:t xml:space="preserve">https://www.zdnet.com/article/the-beginning-of-personal-rapid-transit/</w:t>
        </w:r>
      </w:hyperlink>
      <w:r>
        <w:t xml:space="preserve"> </w:t>
      </w:r>
      <w:r>
        <w:t xml:space="preserve">[Accessed: 21 Oct 2021]</w:t>
      </w:r>
    </w:p>
    <w:p>
      <w:pPr>
        <w:pStyle w:val="Compact"/>
        <w:numPr>
          <w:numId w:val="1408"/>
          <w:ilvl w:val="0"/>
        </w:numPr>
      </w:pPr>
      <w:r>
        <w:t xml:space="preserve">Mobolaji, K., Földes, D., &amp; Csiszár, C. (2021). Concept of Advanced Personal Rapid Transit at Airports. Periodica Polytechnica Civil Engineering, 65(1), 320-334.</w:t>
      </w:r>
    </w:p>
    <w:p>
      <w:pPr>
        <w:pStyle w:val="Compact"/>
        <w:numPr>
          <w:numId w:val="1408"/>
          <w:ilvl w:val="0"/>
        </w:numPr>
      </w:pPr>
      <w:r>
        <w:t xml:space="preserve">Staniscia, S. (2018). Aesthetic appreciation of Personal Rapid Transit: A new viewpoint. Cities, 79, 169-177.</w:t>
      </w:r>
    </w:p>
    <w:p>
      <w:pPr>
        <w:pStyle w:val="Heading2"/>
      </w:pPr>
      <w:bookmarkStart w:id="1404" w:name="brt"/>
      <w:r>
        <w:t xml:space="preserve">11.3	Bus rapid transit</w:t>
      </w:r>
      <w:bookmarkEnd w:id="1404"/>
    </w:p>
    <w:p>
      <w:pPr>
        <w:pStyle w:val="Heading3"/>
      </w:pPr>
      <w:bookmarkStart w:id="1405" w:name="synonyms-46"/>
      <w:r>
        <w:t xml:space="preserve">Synonyms</w:t>
      </w:r>
      <w:bookmarkEnd w:id="1405"/>
    </w:p>
    <w:p>
      <w:pPr>
        <w:pStyle w:val="FirstParagraph"/>
      </w:pPr>
      <w:r>
        <w:rPr>
          <w:i/>
        </w:rPr>
        <w:t xml:space="preserve">High-level bus transport (HLBT)</w:t>
      </w:r>
    </w:p>
    <w:p>
      <w:pPr>
        <w:pStyle w:val="Heading3"/>
      </w:pPr>
      <w:bookmarkStart w:id="1406" w:name="definition-51"/>
      <w:r>
        <w:t xml:space="preserve">Definition</w:t>
      </w:r>
      <w:bookmarkEnd w:id="1406"/>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09"/>
          <w:ilvl w:val="0"/>
        </w:numPr>
      </w:pPr>
      <w:r>
        <w:t xml:space="preserve">High-capacity bus systems</w:t>
      </w:r>
    </w:p>
    <w:p>
      <w:pPr>
        <w:pStyle w:val="Compact"/>
        <w:numPr>
          <w:numId w:val="1409"/>
          <w:ilvl w:val="0"/>
        </w:numPr>
      </w:pPr>
      <w:r>
        <w:t xml:space="preserve">High value bus systems</w:t>
      </w:r>
    </w:p>
    <w:p>
      <w:pPr>
        <w:pStyle w:val="Compact"/>
        <w:numPr>
          <w:numId w:val="1409"/>
          <w:ilvl w:val="0"/>
        </w:numPr>
      </w:pPr>
      <w:r>
        <w:t xml:space="preserve">Metro bus</w:t>
      </w:r>
    </w:p>
    <w:p>
      <w:pPr>
        <w:pStyle w:val="Compact"/>
        <w:numPr>
          <w:numId w:val="1409"/>
          <w:ilvl w:val="0"/>
        </w:numPr>
      </w:pPr>
      <w:r>
        <w:t xml:space="preserve">Surface metro</w:t>
      </w:r>
    </w:p>
    <w:p>
      <w:pPr>
        <w:pStyle w:val="Compact"/>
        <w:numPr>
          <w:numId w:val="1409"/>
          <w:ilvl w:val="0"/>
        </w:numPr>
      </w:pPr>
      <w:r>
        <w:t xml:space="preserve">Rapid bus systems</w:t>
      </w:r>
    </w:p>
    <w:p>
      <w:pPr>
        <w:pStyle w:val="Compact"/>
        <w:numPr>
          <w:numId w:val="1409"/>
          <w:ilvl w:val="0"/>
        </w:numPr>
      </w:pPr>
      <w:r>
        <w:t xml:space="preserve">Busway systems</w:t>
      </w:r>
    </w:p>
    <w:p>
      <w:pPr>
        <w:pStyle w:val="Compact"/>
        <w:numPr>
          <w:numId w:val="1409"/>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pStyle w:val="Compact"/>
        <w:numPr>
          <w:numId w:val="1410"/>
          <w:ilvl w:val="0"/>
        </w:numPr>
      </w:pPr>
      <w:r>
        <w:t xml:space="preserve">Dedicated right-of-way: Bus-only dedicated lanes provide a faster journey and ensure that buses are not delayed due to congestion in a mixed traffic.</w:t>
      </w:r>
    </w:p>
    <w:p>
      <w:pPr>
        <w:pStyle w:val="Compact"/>
        <w:numPr>
          <w:numId w:val="1410"/>
          <w:ilvl w:val="0"/>
        </w:numPr>
      </w:pPr>
      <w:r>
        <w:t xml:space="preserve">Bus lane alignment: The centre of the lane or bus-only corridor keeps buses away from busy kerbs where cars park, stand and turn.</w:t>
      </w:r>
    </w:p>
    <w:p>
      <w:pPr>
        <w:pStyle w:val="Compact"/>
        <w:numPr>
          <w:numId w:val="1410"/>
          <w:ilvl w:val="0"/>
        </w:numPr>
      </w:pPr>
      <w:r>
        <w:t xml:space="preserve">Fare collection: Paying the fare at the bus stop, rather than on the bus, eliminates the delay caused by passengers waiting on board.</w:t>
      </w:r>
    </w:p>
    <w:p>
      <w:pPr>
        <w:pStyle w:val="Compact"/>
        <w:numPr>
          <w:numId w:val="1410"/>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0"/>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1"/>
          <w:ilvl w:val="0"/>
        </w:numPr>
      </w:pPr>
      <w:r>
        <w:t xml:space="preserve">Be at least 3 km long;</w:t>
      </w:r>
    </w:p>
    <w:p>
      <w:pPr>
        <w:pStyle w:val="Compact"/>
        <w:numPr>
          <w:numId w:val="1411"/>
          <w:ilvl w:val="0"/>
        </w:numPr>
      </w:pPr>
      <w:r>
        <w:t xml:space="preserve">Score 4 or more points in the dedicated right-of-way element;</w:t>
      </w:r>
    </w:p>
    <w:p>
      <w:pPr>
        <w:pStyle w:val="Compact"/>
        <w:numPr>
          <w:numId w:val="1412"/>
          <w:ilvl w:val="1"/>
        </w:numPr>
      </w:pPr>
      <w:r>
        <w:t xml:space="preserve">8 points: Physically separated, dedicated lanes (e.g. fences, curbs, bus stations)</w:t>
      </w:r>
      <w:r>
        <w:br/>
      </w:r>
    </w:p>
    <w:p>
      <w:pPr>
        <w:pStyle w:val="Compact"/>
        <w:numPr>
          <w:numId w:val="1412"/>
          <w:ilvl w:val="1"/>
        </w:numPr>
      </w:pPr>
      <w:r>
        <w:t xml:space="preserve">6 points: Colour-differentiated, dedicated lanes with no physical separation</w:t>
      </w:r>
    </w:p>
    <w:p>
      <w:pPr>
        <w:pStyle w:val="Compact"/>
        <w:numPr>
          <w:numId w:val="1412"/>
          <w:ilvl w:val="1"/>
        </w:numPr>
      </w:pPr>
      <w:r>
        <w:t xml:space="preserve">4 points: Dedicated lanes separated by a painted line</w:t>
      </w:r>
    </w:p>
    <w:p>
      <w:pPr>
        <w:pStyle w:val="Compact"/>
        <w:numPr>
          <w:numId w:val="1412"/>
          <w:ilvl w:val="1"/>
        </w:numPr>
      </w:pPr>
      <w:r>
        <w:t xml:space="preserve">0 points: No dedicated lanes</w:t>
      </w:r>
    </w:p>
    <w:p>
      <w:pPr>
        <w:pStyle w:val="Compact"/>
        <w:numPr>
          <w:numId w:val="1411"/>
          <w:ilvl w:val="0"/>
        </w:numPr>
      </w:pPr>
      <w:r>
        <w:t xml:space="preserve">Score 4 or more points in the bus alignment element;</w:t>
      </w:r>
    </w:p>
    <w:p>
      <w:pPr>
        <w:pStyle w:val="Compact"/>
        <w:numPr>
          <w:numId w:val="1413"/>
          <w:ilvl w:val="1"/>
        </w:numPr>
      </w:pPr>
      <w:r>
        <w:t xml:space="preserve">8 points: Two-way bus lane with median in the middle strip of a two-way road</w:t>
      </w:r>
    </w:p>
    <w:p>
      <w:pPr>
        <w:pStyle w:val="Compact"/>
        <w:numPr>
          <w:numId w:val="1413"/>
          <w:ilvl w:val="1"/>
        </w:numPr>
      </w:pPr>
      <w:r>
        <w:t xml:space="preserve">8 points: Bus-only corridor in which there is a fully exclusive right-of-way and no parallel mixed traffic or converted corridor</w:t>
      </w:r>
    </w:p>
    <w:p>
      <w:pPr>
        <w:pStyle w:val="Compact"/>
        <w:numPr>
          <w:numId w:val="1413"/>
          <w:ilvl w:val="1"/>
        </w:numPr>
      </w:pPr>
      <w:r>
        <w:t xml:space="preserve">8 points: Busway that runs along a boundary condition such as a boardwalk or park where there are few intersections that cause conflicts</w:t>
      </w:r>
    </w:p>
    <w:p>
      <w:pPr>
        <w:pStyle w:val="Compact"/>
        <w:numPr>
          <w:numId w:val="1411"/>
          <w:ilvl w:val="0"/>
        </w:numPr>
      </w:pPr>
      <w:r>
        <w:t xml:space="preserve">Score 20 or more points in all five basic BRT elements</w:t>
      </w:r>
    </w:p>
    <w:p>
      <w:pPr>
        <w:pStyle w:val="Compact"/>
        <w:numPr>
          <w:numId w:val="1414"/>
          <w:ilvl w:val="1"/>
        </w:numPr>
      </w:pPr>
      <w:r>
        <w:t xml:space="preserve">Dedicated right of way (up to 8 points)</w:t>
      </w:r>
    </w:p>
    <w:p>
      <w:pPr>
        <w:pStyle w:val="Compact"/>
        <w:numPr>
          <w:numId w:val="1415"/>
          <w:ilvl w:val="2"/>
        </w:numPr>
      </w:pPr>
      <w:r>
        <w:t xml:space="preserve">Best practice: The Rainbow BRT Sangamwadi-Vishrantwadi corridor (Pune/Pimpri-Chinchwad, India), which uses fencing to create dedicated, physically separated bus lanes.</w:t>
      </w:r>
    </w:p>
    <w:p>
      <w:pPr>
        <w:pStyle w:val="Compact"/>
        <w:numPr>
          <w:numId w:val="1414"/>
          <w:ilvl w:val="1"/>
        </w:numPr>
      </w:pPr>
      <w:r>
        <w:t xml:space="preserve">Busway alignment (up to 8 points)</w:t>
      </w:r>
    </w:p>
    <w:p>
      <w:pPr>
        <w:pStyle w:val="Compact"/>
        <w:numPr>
          <w:numId w:val="1416"/>
          <w:ilvl w:val="2"/>
        </w:numPr>
      </w:pPr>
      <w:r>
        <w:t xml:space="preserve">Best practice: The Metrobus Green Line (Lahore, Pakistan), which includes a two-way median-aligned busway in the median of an roadway.</w:t>
      </w:r>
    </w:p>
    <w:p>
      <w:pPr>
        <w:pStyle w:val="Compact"/>
        <w:numPr>
          <w:numId w:val="1414"/>
          <w:ilvl w:val="1"/>
        </w:numPr>
      </w:pPr>
      <w:r>
        <w:t xml:space="preserve">Off-board fare collection (up to 8 points)</w:t>
      </w:r>
    </w:p>
    <w:p>
      <w:pPr>
        <w:pStyle w:val="Compact"/>
        <w:numPr>
          <w:numId w:val="1417"/>
          <w:ilvl w:val="2"/>
        </w:numPr>
      </w:pPr>
      <w:r>
        <w:t xml:space="preserve">Best practice: The TransJakarta Koridor 1 (Jakarta, Indonesia) offers off-board ticketing with turnstile-controlled access to stations</w:t>
      </w:r>
    </w:p>
    <w:p>
      <w:pPr>
        <w:pStyle w:val="Compact"/>
        <w:numPr>
          <w:numId w:val="1414"/>
          <w:ilvl w:val="1"/>
        </w:numPr>
      </w:pPr>
      <w:r>
        <w:t xml:space="preserve">Intersection treatments (up to 7 points)</w:t>
      </w:r>
    </w:p>
    <w:p>
      <w:pPr>
        <w:pStyle w:val="Compact"/>
        <w:numPr>
          <w:numId w:val="1418"/>
          <w:ilvl w:val="2"/>
        </w:numPr>
      </w:pPr>
      <w:r>
        <w:t xml:space="preserve">Best practice: Corredor Metropolitano ABD (São Paulo, Brazil) that prioritizes pedestrians and bans left-turns at intersections.</w:t>
      </w:r>
    </w:p>
    <w:p>
      <w:pPr>
        <w:pStyle w:val="Compact"/>
        <w:numPr>
          <w:numId w:val="1414"/>
          <w:ilvl w:val="1"/>
        </w:numPr>
      </w:pPr>
      <w:r>
        <w:t xml:space="preserve">Boarding at platform level (up to 7 points)</w:t>
      </w:r>
    </w:p>
    <w:p>
      <w:pPr>
        <w:pStyle w:val="Compact"/>
        <w:numPr>
          <w:numId w:val="1419"/>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07">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08" w:name="key-stakeholders-51"/>
      <w:r>
        <w:t xml:space="preserve">Key stakeholders</w:t>
      </w:r>
      <w:bookmarkEnd w:id="1408"/>
    </w:p>
    <w:p>
      <w:pPr>
        <w:pStyle w:val="Compact"/>
        <w:numPr>
          <w:numId w:val="1420"/>
          <w:ilvl w:val="0"/>
        </w:numPr>
      </w:pPr>
      <w:r>
        <w:rPr>
          <w:b/>
        </w:rPr>
        <w:t xml:space="preserve">Affected</w:t>
      </w:r>
      <w:r>
        <w:t xml:space="preserve">: Mobile citizen, Public transport users</w:t>
      </w:r>
    </w:p>
    <w:p>
      <w:pPr>
        <w:pStyle w:val="Compact"/>
        <w:numPr>
          <w:numId w:val="1420"/>
          <w:ilvl w:val="0"/>
        </w:numPr>
      </w:pPr>
      <w:r>
        <w:rPr>
          <w:b/>
        </w:rPr>
        <w:t xml:space="preserve">Responsible</w:t>
      </w:r>
      <w:r>
        <w:t xml:space="preserve">: National governments, City government, Private Companies, Transport agencies, Infrastructure providers, Bus manufacturers</w:t>
      </w:r>
    </w:p>
    <w:p>
      <w:pPr>
        <w:pStyle w:val="Heading3"/>
      </w:pPr>
      <w:bookmarkStart w:id="1409" w:name="current-state-of-art-in-research-51"/>
      <w:r>
        <w:t xml:space="preserve">Current state of art in research</w:t>
      </w:r>
      <w:bookmarkEnd w:id="1409"/>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1"/>
          <w:ilvl w:val="0"/>
        </w:numPr>
      </w:pPr>
      <w:r>
        <w:t xml:space="preserve">BRT impact studies, which examine wider economic and social impacts of BRT.</w:t>
      </w:r>
    </w:p>
    <w:p>
      <w:pPr>
        <w:pStyle w:val="Compact"/>
        <w:numPr>
          <w:numId w:val="1421"/>
          <w:ilvl w:val="0"/>
        </w:numPr>
      </w:pPr>
      <w:r>
        <w:t xml:space="preserve">Land development, land use change and/or transport-oriented development.</w:t>
      </w:r>
    </w:p>
    <w:p>
      <w:pPr>
        <w:pStyle w:val="Compact"/>
        <w:numPr>
          <w:numId w:val="1421"/>
          <w:ilvl w:val="0"/>
        </w:numPr>
      </w:pPr>
      <w:r>
        <w:t xml:space="preserve">change in land/property values</w:t>
      </w:r>
    </w:p>
    <w:p>
      <w:pPr>
        <w:pStyle w:val="Compact"/>
        <w:numPr>
          <w:numId w:val="1421"/>
          <w:ilvl w:val="0"/>
        </w:numPr>
      </w:pPr>
      <w:r>
        <w:t xml:space="preserve">new economic development</w:t>
      </w:r>
    </w:p>
    <w:p>
      <w:pPr>
        <w:pStyle w:val="Compact"/>
        <w:numPr>
          <w:numId w:val="1421"/>
          <w:ilvl w:val="0"/>
        </w:numPr>
      </w:pPr>
      <w:r>
        <w:t xml:space="preserve">accessibility of jobs/workplaces</w:t>
      </w:r>
    </w:p>
    <w:p>
      <w:pPr>
        <w:pStyle w:val="Compact"/>
        <w:numPr>
          <w:numId w:val="1421"/>
          <w:ilvl w:val="0"/>
        </w:numPr>
      </w:pPr>
      <w:r>
        <w:t xml:space="preserve">improvement of the urban environment</w:t>
      </w:r>
    </w:p>
    <w:p>
      <w:pPr>
        <w:pStyle w:val="Compact"/>
        <w:numPr>
          <w:numId w:val="1421"/>
          <w:ilvl w:val="0"/>
        </w:numPr>
      </w:pPr>
      <w:r>
        <w:t xml:space="preserve">prestige/reputation of the city</w:t>
      </w:r>
    </w:p>
    <w:p>
      <w:pPr>
        <w:pStyle w:val="Compact"/>
        <w:numPr>
          <w:numId w:val="1421"/>
          <w:ilvl w:val="0"/>
        </w:numPr>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2"/>
          <w:ilvl w:val="0"/>
        </w:numPr>
      </w:pPr>
      <w:r>
        <w:t xml:space="preserve">The estimated increase in value for land is much higher than for real estate (i.e. 27.5% higher).</w:t>
      </w:r>
    </w:p>
    <w:p>
      <w:pPr>
        <w:pStyle w:val="Compact"/>
        <w:numPr>
          <w:numId w:val="1422"/>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3"/>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3"/>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pStyle w:val="Compact"/>
        <w:numPr>
          <w:numId w:val="1423"/>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10" w:name="current-state-of-art-in-practice-51"/>
      <w:r>
        <w:t xml:space="preserve">Current state of art in practice</w:t>
      </w:r>
      <w:bookmarkEnd w:id="1410"/>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11" w:name="relevant-initiatives-in-austria-51"/>
      <w:r>
        <w:t xml:space="preserve">Relevant initiatives in Austria</w:t>
      </w:r>
      <w:bookmarkEnd w:id="1411"/>
    </w:p>
    <w:p>
      <w:pPr>
        <w:pStyle w:val="FirstParagraph"/>
      </w:pPr>
      <w:r>
        <w:t xml:space="preserve">Carinthia could get a rapid bus system for local transport.</w:t>
      </w:r>
    </w:p>
    <w:p>
      <w:pPr>
        <w:pStyle w:val="Compact"/>
        <w:numPr>
          <w:numId w:val="1424"/>
          <w:ilvl w:val="0"/>
        </w:numPr>
      </w:pPr>
      <w:hyperlink r:id="rId1412">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5"/>
          <w:ilvl w:val="0"/>
        </w:numPr>
      </w:pPr>
      <w:hyperlink r:id="rId1413">
        <w:r>
          <w:rPr>
            <w:rStyle w:val="Hyperlink"/>
          </w:rPr>
          <w:t xml:space="preserve">Meinbezirk.at</w:t>
        </w:r>
      </w:hyperlink>
    </w:p>
    <w:p>
      <w:pPr>
        <w:pStyle w:val="Heading3"/>
      </w:pPr>
      <w:bookmarkStart w:id="1414" w:name="X8bdca804b118375d7f00f2e8b83c903cd1296f9"/>
      <w:r>
        <w:t xml:space="preserve">Impacts with respect to Sustainable Development Goals (SDGs)</w:t>
      </w:r>
      <w:bookmarkEnd w:id="14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15" w:name="X563be698b071611e28db036dedaeeeafc96ca51"/>
      <w:r>
        <w:t xml:space="preserve">Technology and societal readiness level</w:t>
      </w:r>
      <w:bookmarkEnd w:id="141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16" w:name="open-questions-49"/>
      <w:r>
        <w:t xml:space="preserve">Open questions</w:t>
      </w:r>
      <w:bookmarkEnd w:id="1416"/>
    </w:p>
    <w:p>
      <w:pPr>
        <w:pStyle w:val="Compact"/>
        <w:numPr>
          <w:numId w:val="1426"/>
          <w:ilvl w:val="0"/>
        </w:numPr>
      </w:pPr>
      <w:r>
        <w:t xml:space="preserve">How can development of BRT systems be supported in a better way through national policies?</w:t>
      </w:r>
    </w:p>
    <w:p>
      <w:pPr>
        <w:pStyle w:val="Heading3"/>
      </w:pPr>
      <w:bookmarkStart w:id="1417" w:name="further-links-42"/>
      <w:r>
        <w:t xml:space="preserve">11.3.1	Further links</w:t>
      </w:r>
      <w:bookmarkEnd w:id="1417"/>
    </w:p>
    <w:p>
      <w:pPr>
        <w:pStyle w:val="Compact"/>
        <w:numPr>
          <w:numId w:val="1427"/>
          <w:ilvl w:val="0"/>
        </w:numPr>
      </w:pPr>
      <w:hyperlink r:id="rId1418">
        <w:r>
          <w:rPr>
            <w:rStyle w:val="Hyperlink"/>
          </w:rPr>
          <w:t xml:space="preserve">BRT data</w:t>
        </w:r>
      </w:hyperlink>
    </w:p>
    <w:p>
      <w:pPr>
        <w:pStyle w:val="Compact"/>
        <w:numPr>
          <w:numId w:val="1427"/>
          <w:ilvl w:val="0"/>
        </w:numPr>
      </w:pPr>
      <w:hyperlink r:id="rId1419">
        <w:r>
          <w:rPr>
            <w:rStyle w:val="Hyperlink"/>
          </w:rPr>
          <w:t xml:space="preserve">What is BRT?</w:t>
        </w:r>
      </w:hyperlink>
    </w:p>
    <w:p>
      <w:pPr>
        <w:pStyle w:val="Compact"/>
        <w:numPr>
          <w:numId w:val="1427"/>
          <w:ilvl w:val="0"/>
        </w:numPr>
      </w:pPr>
      <w:hyperlink r:id="rId1407">
        <w:r>
          <w:rPr>
            <w:rStyle w:val="Hyperlink"/>
          </w:rPr>
          <w:t xml:space="preserve">Scorecard</w:t>
        </w:r>
      </w:hyperlink>
    </w:p>
    <w:p>
      <w:pPr>
        <w:pStyle w:val="Compact"/>
        <w:numPr>
          <w:numId w:val="1427"/>
          <w:ilvl w:val="0"/>
        </w:numPr>
      </w:pPr>
      <w:hyperlink r:id="rId1420">
        <w:r>
          <w:rPr>
            <w:rStyle w:val="Hyperlink"/>
          </w:rPr>
          <w:t xml:space="preserve">BRT issues</w:t>
        </w:r>
      </w:hyperlink>
    </w:p>
    <w:p>
      <w:pPr>
        <w:pStyle w:val="Heading3"/>
      </w:pPr>
      <w:bookmarkStart w:id="1421" w:name="references-51"/>
      <w:r>
        <w:t xml:space="preserve">References</w:t>
      </w:r>
      <w:bookmarkEnd w:id="1421"/>
    </w:p>
    <w:p>
      <w:pPr>
        <w:pStyle w:val="Compact"/>
        <w:numPr>
          <w:numId w:val="1428"/>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2">
        <w:r>
          <w:rPr>
            <w:rStyle w:val="Hyperlink"/>
          </w:rPr>
          <w:t xml:space="preserve">https://doi.org/10.1016/j.cstp.2019.11.008</w:t>
        </w:r>
      </w:hyperlink>
    </w:p>
    <w:p>
      <w:pPr>
        <w:pStyle w:val="Compact"/>
        <w:numPr>
          <w:numId w:val="1428"/>
          <w:ilvl w:val="0"/>
        </w:numPr>
      </w:pPr>
      <w:r>
        <w:t xml:space="preserve">autobusweb.com. (2021, March 2). Trasporto pubblico Firenze, in arrivo due linee Bus Rapid Transit.</w:t>
      </w:r>
      <w:r>
        <w:t xml:space="preserve"> </w:t>
      </w:r>
      <w:hyperlink r:id="rId1423">
        <w:r>
          <w:rPr>
            <w:rStyle w:val="Hyperlink"/>
          </w:rPr>
          <w:t xml:space="preserve">https://www.autobusweb.com/tpl-firenze-in-arrivo-due-linee-bus-rapid-transit/</w:t>
        </w:r>
      </w:hyperlink>
    </w:p>
    <w:p>
      <w:pPr>
        <w:pStyle w:val="Compact"/>
        <w:numPr>
          <w:numId w:val="1428"/>
          <w:ilvl w:val="0"/>
        </w:numPr>
      </w:pPr>
      <w:r>
        <w:t xml:space="preserve">Basso, L. J., Feres, F., &amp; Silva, H. E. (2019). The efficiency of bus rapid transit (BRT) systems: A dynamic congestion approach. Transportation Research Part B: Methodological, 127, 47–71.</w:t>
      </w:r>
      <w:r>
        <w:t xml:space="preserve"> </w:t>
      </w:r>
      <w:hyperlink r:id="rId1424">
        <w:r>
          <w:rPr>
            <w:rStyle w:val="Hyperlink"/>
          </w:rPr>
          <w:t xml:space="preserve">https://doi.org/10.1016/j.trb.2019.06.012</w:t>
        </w:r>
      </w:hyperlink>
    </w:p>
    <w:p>
      <w:pPr>
        <w:pStyle w:val="Compact"/>
        <w:numPr>
          <w:numId w:val="1428"/>
          <w:ilvl w:val="0"/>
        </w:numPr>
      </w:pPr>
      <w:r>
        <w:t xml:space="preserve">Daimler (EvoBus GmbH). (n.d.). Bus Rapid Transit (BRT) in Europe – Impressions of a sustainable mobility concept in Strasbourg - EvoBus GmbH. Available at:</w:t>
      </w:r>
      <w:r>
        <w:t xml:space="preserve"> </w:t>
      </w:r>
      <w:hyperlink r:id="rId1425">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28"/>
          <w:ilvl w:val="0"/>
        </w:numPr>
      </w:pPr>
      <w:r>
        <w:t xml:space="preserve">Daimler AG. (n.d.). Bus Rapid Transit – Neue Unabhängigkeit im Stadtverkehr | Daimler. Available at:</w:t>
      </w:r>
      <w:r>
        <w:t xml:space="preserve"> </w:t>
      </w:r>
      <w:hyperlink r:id="rId1426">
        <w:r>
          <w:rPr>
            <w:rStyle w:val="Hyperlink"/>
          </w:rPr>
          <w:t xml:space="preserve">https://www.daimler.com/nachhaltigkeit/staedte/bus-rapid-transit.html</w:t>
        </w:r>
      </w:hyperlink>
      <w:r>
        <w:t xml:space="preserve"> </w:t>
      </w:r>
      <w:r>
        <w:t xml:space="preserve">[Accessed: 24 June 2021]</w:t>
      </w:r>
    </w:p>
    <w:p>
      <w:pPr>
        <w:pStyle w:val="Compact"/>
        <w:numPr>
          <w:numId w:val="1428"/>
          <w:ilvl w:val="0"/>
        </w:numPr>
      </w:pPr>
      <w:r>
        <w:t xml:space="preserve">Deng, T., &amp; Nelson, J. D. (2010). Transport Reviews Recent Developments in Bus Rapid Transit: A Review of the Literature.</w:t>
      </w:r>
      <w:r>
        <w:t xml:space="preserve"> </w:t>
      </w:r>
      <w:hyperlink r:id="rId1427">
        <w:r>
          <w:rPr>
            <w:rStyle w:val="Hyperlink"/>
          </w:rPr>
          <w:t xml:space="preserve">https://doi.org/10.1080/01441647.2010.492455</w:t>
        </w:r>
      </w:hyperlink>
    </w:p>
    <w:p>
      <w:pPr>
        <w:pStyle w:val="Compact"/>
        <w:numPr>
          <w:numId w:val="1428"/>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28">
        <w:r>
          <w:rPr>
            <w:rStyle w:val="Hyperlink"/>
          </w:rPr>
          <w:t xml:space="preserve">https://doi.org/10.1016/j.trd.2021.102731</w:t>
        </w:r>
      </w:hyperlink>
    </w:p>
    <w:p>
      <w:pPr>
        <w:pStyle w:val="Compact"/>
        <w:numPr>
          <w:numId w:val="1428"/>
          <w:ilvl w:val="0"/>
        </w:numPr>
      </w:pPr>
      <w:r>
        <w:t xml:space="preserve">Global BRTData. (2021). Global BRTData. Brtdata.Org.</w:t>
      </w:r>
      <w:r>
        <w:t xml:space="preserve"> </w:t>
      </w:r>
      <w:hyperlink r:id="rId1418">
        <w:r>
          <w:rPr>
            <w:rStyle w:val="Hyperlink"/>
          </w:rPr>
          <w:t xml:space="preserve">http://brtdata.org/</w:t>
        </w:r>
      </w:hyperlink>
    </w:p>
    <w:p>
      <w:pPr>
        <w:pStyle w:val="Compact"/>
        <w:numPr>
          <w:numId w:val="1428"/>
          <w:ilvl w:val="0"/>
        </w:numPr>
      </w:pPr>
      <w:r>
        <w:t xml:space="preserve">Hidalgo, Dario, &amp; Graftieaux, P. (2008). Bus Rapid Transit Systems in Latin America and Asia: Results and Difficulties in 11 Cities. Transportation Research Record, 2072(1), 77–88.</w:t>
      </w:r>
      <w:r>
        <w:t xml:space="preserve"> </w:t>
      </w:r>
      <w:hyperlink r:id="rId1429">
        <w:r>
          <w:rPr>
            <w:rStyle w:val="Hyperlink"/>
          </w:rPr>
          <w:t xml:space="preserve">https://doi.org/10.3141/2072-09</w:t>
        </w:r>
      </w:hyperlink>
    </w:p>
    <w:p>
      <w:pPr>
        <w:pStyle w:val="Compact"/>
        <w:numPr>
          <w:numId w:val="1428"/>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30">
        <w:r>
          <w:rPr>
            <w:rStyle w:val="Hyperlink"/>
          </w:rPr>
          <w:t xml:space="preserve">https://doi.org/10.1016/j.retrec.2012.05.018</w:t>
        </w:r>
      </w:hyperlink>
    </w:p>
    <w:p>
      <w:pPr>
        <w:pStyle w:val="Compact"/>
        <w:numPr>
          <w:numId w:val="1428"/>
          <w:ilvl w:val="0"/>
        </w:numPr>
      </w:pPr>
      <w:r>
        <w:t xml:space="preserve">Ishaq, R., &amp; Cats, O. (2020). Designing bus rapid transit systems: Lessons on service reliability and operations. Case Studies on Transport Policy, 8(3), 946–953.</w:t>
      </w:r>
      <w:r>
        <w:t xml:space="preserve"> </w:t>
      </w:r>
      <w:hyperlink r:id="rId1431">
        <w:r>
          <w:rPr>
            <w:rStyle w:val="Hyperlink"/>
          </w:rPr>
          <w:t xml:space="preserve">https://doi.org/10.1016/j.cstp.2020.05.001</w:t>
        </w:r>
      </w:hyperlink>
    </w:p>
    <w:p>
      <w:pPr>
        <w:pStyle w:val="Compact"/>
        <w:numPr>
          <w:numId w:val="1428"/>
          <w:ilvl w:val="0"/>
        </w:numPr>
      </w:pPr>
      <w:r>
        <w:t xml:space="preserve">ITDP. (2021a). The Scorecard - Institute for Transportation and Development Policy.</w:t>
      </w:r>
      <w:r>
        <w:t xml:space="preserve"> </w:t>
      </w:r>
      <w:hyperlink r:id="rId1407">
        <w:r>
          <w:rPr>
            <w:rStyle w:val="Hyperlink"/>
          </w:rPr>
          <w:t xml:space="preserve">https://www.itdp.org/library/standards-and-guides/the-bus-rapid-transit-standard/the-scorecard/</w:t>
        </w:r>
      </w:hyperlink>
    </w:p>
    <w:p>
      <w:pPr>
        <w:pStyle w:val="Compact"/>
        <w:numPr>
          <w:numId w:val="1428"/>
          <w:ilvl w:val="0"/>
        </w:numPr>
      </w:pPr>
      <w:r>
        <w:t xml:space="preserve">ITDP. (2021b). What is BRT? - Institute for Transportation and Development Policy.</w:t>
      </w:r>
      <w:r>
        <w:t xml:space="preserve"> </w:t>
      </w:r>
      <w:hyperlink r:id="rId1419">
        <w:r>
          <w:rPr>
            <w:rStyle w:val="Hyperlink"/>
          </w:rPr>
          <w:t xml:space="preserve">https://www.itdp.org/library/standards-and-guides/the-bus-rapid-transit-standard/what-is-brt/</w:t>
        </w:r>
      </w:hyperlink>
    </w:p>
    <w:p>
      <w:pPr>
        <w:pStyle w:val="Compact"/>
        <w:numPr>
          <w:numId w:val="1428"/>
          <w:ilvl w:val="0"/>
        </w:numPr>
      </w:pPr>
      <w:r>
        <w:t xml:space="preserve">Kiani Mavi, R., Zarbakhshnia, N., &amp; Khazraei, A. (2018). Bus rapid transit (BRT): A simulation and multi criteria decision making (MCDM) approach. Transport Policy, 72, 187–197.</w:t>
      </w:r>
      <w:r>
        <w:t xml:space="preserve"> </w:t>
      </w:r>
      <w:hyperlink r:id="rId1432">
        <w:r>
          <w:rPr>
            <w:rStyle w:val="Hyperlink"/>
          </w:rPr>
          <w:t xml:space="preserve">https://doi.org/10.1016/j.tranpol.2018.03.010</w:t>
        </w:r>
      </w:hyperlink>
    </w:p>
    <w:p>
      <w:pPr>
        <w:pStyle w:val="Compact"/>
        <w:numPr>
          <w:numId w:val="1428"/>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3">
        <w:r>
          <w:rPr>
            <w:rStyle w:val="Hyperlink"/>
          </w:rPr>
          <w:t xml:space="preserve">https://doi.org/10.1016/j.jtrangeo.2020.102942</w:t>
        </w:r>
      </w:hyperlink>
    </w:p>
    <w:p>
      <w:pPr>
        <w:pStyle w:val="Compact"/>
        <w:numPr>
          <w:numId w:val="1428"/>
          <w:ilvl w:val="0"/>
        </w:numPr>
      </w:pPr>
      <w:r>
        <w:t xml:space="preserve">Mallqui, Y. Y. C., &amp; Pojani, D. (2017). Barriers to successful Bus Rapid Transit expansion: Developed cities versus developing megacities. Case Studies on Transport Policy, 5(2), 254–266.</w:t>
      </w:r>
      <w:r>
        <w:t xml:space="preserve"> </w:t>
      </w:r>
      <w:hyperlink r:id="rId1434">
        <w:r>
          <w:rPr>
            <w:rStyle w:val="Hyperlink"/>
          </w:rPr>
          <w:t xml:space="preserve">https://doi.org/10.1016/j.cstp.2017.01.004</w:t>
        </w:r>
      </w:hyperlink>
    </w:p>
    <w:p>
      <w:pPr>
        <w:pStyle w:val="Compact"/>
        <w:numPr>
          <w:numId w:val="1428"/>
          <w:ilvl w:val="0"/>
        </w:numPr>
      </w:pPr>
      <w:r>
        <w:t xml:space="preserve">Schaal, S. (2019, December 18). Fébus: Erstes H2-Schnellbussystem in Betrieb - electrive.net.</w:t>
      </w:r>
      <w:r>
        <w:t xml:space="preserve"> </w:t>
      </w:r>
      <w:hyperlink r:id="rId1435">
        <w:r>
          <w:rPr>
            <w:rStyle w:val="Hyperlink"/>
          </w:rPr>
          <w:t xml:space="preserve">https://www.electrive.net/2019/12/18/febus-erstes-h2-schnellbussystem-in-betrieb/</w:t>
        </w:r>
      </w:hyperlink>
    </w:p>
    <w:p>
      <w:pPr>
        <w:pStyle w:val="Compact"/>
        <w:numPr>
          <w:numId w:val="1428"/>
          <w:ilvl w:val="0"/>
        </w:numPr>
      </w:pPr>
      <w:r>
        <w:t xml:space="preserve">Schwanen, T., &amp; Ferbrache, F. (2017). Bibliography of Research on Bus Rapid Transit. 1068.</w:t>
      </w:r>
      <w:r>
        <w:t xml:space="preserve"> </w:t>
      </w:r>
      <w:hyperlink r:id="rId1436">
        <w:r>
          <w:rPr>
            <w:rStyle w:val="Hyperlink"/>
          </w:rPr>
          <w:t xml:space="preserve">https://www.tsu.ox.ac.uk/pubs/1068-schwanen-ferbrache.pdf</w:t>
        </w:r>
      </w:hyperlink>
    </w:p>
    <w:p>
      <w:pPr>
        <w:pStyle w:val="Compact"/>
        <w:numPr>
          <w:numId w:val="1428"/>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37">
        <w:r>
          <w:rPr>
            <w:rStyle w:val="Hyperlink"/>
          </w:rPr>
          <w:t xml:space="preserve">https://doi.org/10.1016/j.cstp.2018.01.005</w:t>
        </w:r>
      </w:hyperlink>
    </w:p>
    <w:p>
      <w:pPr>
        <w:pStyle w:val="Compact"/>
        <w:numPr>
          <w:numId w:val="1428"/>
          <w:ilvl w:val="0"/>
        </w:numPr>
      </w:pPr>
      <w:r>
        <w:t xml:space="preserve">Zhang, M., &amp; Yen, B. T. H. (2020). The impact of Bus Rapid Transit (BRT) on land and property values: A meta-analysis. Land Use Policy, 96, 104684.</w:t>
      </w:r>
      <w:r>
        <w:t xml:space="preserve"> </w:t>
      </w:r>
      <w:hyperlink r:id="rId1438">
        <w:r>
          <w:rPr>
            <w:rStyle w:val="Hyperlink"/>
          </w:rPr>
          <w:t xml:space="preserve">https://doi.org/10.1016/j.landusepol.2020.104684</w:t>
        </w:r>
      </w:hyperlink>
    </w:p>
    <w:p>
      <w:pPr>
        <w:pStyle w:val="Compact"/>
        <w:numPr>
          <w:numId w:val="1428"/>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39">
        <w:r>
          <w:rPr>
            <w:rStyle w:val="Hyperlink"/>
          </w:rPr>
          <w:t xml:space="preserve">https://doi.org/10.1016/j.tra.2020.01.021</w:t>
        </w:r>
      </w:hyperlink>
    </w:p>
    <w:p>
      <w:pPr>
        <w:pStyle w:val="Compact"/>
        <w:numPr>
          <w:numId w:val="1428"/>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40">
        <w:r>
          <w:rPr>
            <w:rStyle w:val="Hyperlink"/>
          </w:rPr>
          <w:t xml:space="preserve">https://doi.org/10.1016/j.retrec.2020.100906</w:t>
        </w:r>
      </w:hyperlink>
    </w:p>
    <w:p>
      <w:pPr>
        <w:pStyle w:val="Heading2"/>
      </w:pPr>
      <w:bookmarkStart w:id="1441" w:name="lrt"/>
      <w:r>
        <w:t xml:space="preserve">11.4	Light rail transit</w:t>
      </w:r>
      <w:bookmarkEnd w:id="1441"/>
    </w:p>
    <w:p>
      <w:pPr>
        <w:pStyle w:val="Heading3"/>
      </w:pPr>
      <w:bookmarkStart w:id="1442" w:name="synonyms-47"/>
      <w:r>
        <w:t xml:space="preserve">Synonyms</w:t>
      </w:r>
      <w:bookmarkEnd w:id="1442"/>
    </w:p>
    <w:p>
      <w:pPr>
        <w:pStyle w:val="FirstParagraph"/>
      </w:pPr>
      <w:r>
        <w:rPr>
          <w:i/>
        </w:rPr>
        <w:t xml:space="preserve">Light Rail Transit (LRT), Heavy Rail Transit (HRT)</w:t>
      </w:r>
    </w:p>
    <w:p>
      <w:pPr>
        <w:pStyle w:val="Heading3"/>
      </w:pPr>
      <w:bookmarkStart w:id="1443" w:name="definition-52"/>
      <w:r>
        <w:t xml:space="preserve">Definition</w:t>
      </w:r>
      <w:bookmarkEnd w:id="1443"/>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44" w:name="key-stakeholders-52"/>
      <w:r>
        <w:t xml:space="preserve">Key stakeholders</w:t>
      </w:r>
      <w:bookmarkEnd w:id="1444"/>
    </w:p>
    <w:p>
      <w:pPr>
        <w:pStyle w:val="Compact"/>
        <w:numPr>
          <w:numId w:val="1429"/>
          <w:ilvl w:val="0"/>
        </w:numPr>
      </w:pPr>
      <w:r>
        <w:rPr>
          <w:b/>
        </w:rPr>
        <w:t xml:space="preserve">Affected</w:t>
      </w:r>
      <w:r>
        <w:t xml:space="preserve">: Pedestrians, Public transport users, Local residents, Drivers</w:t>
      </w:r>
    </w:p>
    <w:p>
      <w:pPr>
        <w:pStyle w:val="Compact"/>
        <w:numPr>
          <w:numId w:val="1429"/>
          <w:ilvl w:val="0"/>
        </w:numPr>
      </w:pPr>
      <w:r>
        <w:rPr>
          <w:b/>
        </w:rPr>
        <w:t xml:space="preserve">Responsible</w:t>
      </w:r>
      <w:r>
        <w:t xml:space="preserve">: City governments, Private Transport Companies, Transport Authorities</w:t>
      </w:r>
    </w:p>
    <w:p>
      <w:pPr>
        <w:pStyle w:val="Heading3"/>
      </w:pPr>
      <w:bookmarkStart w:id="1445" w:name="current-state-of-art-in-research-52"/>
      <w:r>
        <w:t xml:space="preserve">Current state of art in research</w:t>
      </w:r>
      <w:bookmarkEnd w:id="1445"/>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30"/>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30"/>
          <w:ilvl w:val="0"/>
        </w:numPr>
      </w:pPr>
      <w:r>
        <w:t xml:space="preserve">In automation level 3, trains run automatically from station to station, but there is always a staff member on the train who is responsible for handling emergency situations.</w:t>
      </w:r>
    </w:p>
    <w:p>
      <w:pPr>
        <w:pStyle w:val="Compact"/>
        <w:numPr>
          <w:numId w:val="1430"/>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46" w:name="current-state-of-art-in-practice-52"/>
      <w:r>
        <w:t xml:space="preserve">Current state of art in practice</w:t>
      </w:r>
      <w:bookmarkEnd w:id="1446"/>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1"/>
          <w:ilvl w:val="0"/>
        </w:numPr>
      </w:pPr>
      <w:r>
        <w:t xml:space="preserve">The Jerusalem tram project which involves building 27 km of new tram lines, 53 stations and a number of depots (Railway-News, 2019).</w:t>
      </w:r>
    </w:p>
    <w:p>
      <w:pPr>
        <w:numPr>
          <w:numId w:val="1431"/>
          <w:ilvl w:val="0"/>
        </w:numPr>
      </w:pPr>
      <w:r>
        <w:t xml:space="preserve">Lisbon public transport company, and CAF signed a contract for a new LRT line. The low-floor tram will have a length of 28.5 metres and will be able to run at a speed of 70 km/h (Railwaypro, 2021b).</w:t>
      </w:r>
    </w:p>
    <w:p>
      <w:pPr>
        <w:numPr>
          <w:numId w:val="1431"/>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1"/>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1"/>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2"/>
          <w:ilvl w:val="0"/>
        </w:numPr>
      </w:pPr>
      <w:r>
        <w:t xml:space="preserve">Enables 3D environmental detection and positioning</w:t>
      </w:r>
    </w:p>
    <w:p>
      <w:pPr>
        <w:pStyle w:val="Compact"/>
        <w:numPr>
          <w:numId w:val="1432"/>
          <w:ilvl w:val="0"/>
        </w:numPr>
      </w:pPr>
      <w:r>
        <w:t xml:space="preserve">Scans objects vertically and horizontally with laser beams and horizontally; uses the reflected waves to perceive the surroundings</w:t>
      </w:r>
    </w:p>
    <w:p>
      <w:pPr>
        <w:pStyle w:val="Compact"/>
        <w:numPr>
          <w:numId w:val="1432"/>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3"/>
          <w:ilvl w:val="0"/>
        </w:numPr>
      </w:pPr>
      <w:r>
        <w:t xml:space="preserve">Measures distance and speed with high accuracy - especially of metallic objects</w:t>
      </w:r>
    </w:p>
    <w:p>
      <w:pPr>
        <w:pStyle w:val="Compact"/>
        <w:numPr>
          <w:numId w:val="1433"/>
          <w:ilvl w:val="0"/>
        </w:numPr>
      </w:pPr>
      <w:r>
        <w:t xml:space="preserve">Emits radio waves and uses the reflected waves to locate objects</w:t>
      </w:r>
    </w:p>
    <w:p>
      <w:pPr>
        <w:pStyle w:val="Compact"/>
        <w:numPr>
          <w:numId w:val="1433"/>
          <w:ilvl w:val="0"/>
        </w:numPr>
      </w:pPr>
      <w:r>
        <w:t xml:space="preserve">Covers a large area in front of the tram</w:t>
      </w:r>
    </w:p>
    <w:p>
      <w:pPr>
        <w:pStyle w:val="FirstParagraph"/>
      </w:pPr>
      <w:r>
        <w:rPr>
          <w:i/>
        </w:rPr>
        <w:t xml:space="preserve">Cameras</w:t>
      </w:r>
    </w:p>
    <w:p>
      <w:pPr>
        <w:pStyle w:val="Compact"/>
        <w:numPr>
          <w:numId w:val="1434"/>
          <w:ilvl w:val="0"/>
        </w:numPr>
      </w:pPr>
      <w:r>
        <w:t xml:space="preserve">Are trained in intelligent object and signal recognition</w:t>
      </w:r>
    </w:p>
    <w:p>
      <w:pPr>
        <w:pStyle w:val="Compact"/>
        <w:numPr>
          <w:numId w:val="1434"/>
          <w:ilvl w:val="0"/>
        </w:numPr>
      </w:pPr>
      <w:r>
        <w:t xml:space="preserve">Can detect and classify objects in thousands of contours and positions - e.g. as people, signals or infrastructure elements</w:t>
      </w:r>
    </w:p>
    <w:p>
      <w:pPr>
        <w:pStyle w:val="Compact"/>
        <w:numPr>
          <w:numId w:val="1434"/>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47" w:name="relevant-initiatives-in-austria-52"/>
      <w:r>
        <w:t xml:space="preserve">Relevant initiatives in Austria</w:t>
      </w:r>
      <w:bookmarkEnd w:id="1447"/>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5"/>
          <w:ilvl w:val="0"/>
        </w:numPr>
      </w:pPr>
      <w:hyperlink r:id="rId1448">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pStyle w:val="Compact"/>
        <w:numPr>
          <w:numId w:val="1436"/>
          <w:ilvl w:val="0"/>
        </w:numPr>
      </w:pPr>
      <w:hyperlink r:id="rId1449">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pStyle w:val="Compact"/>
        <w:numPr>
          <w:numId w:val="1437"/>
          <w:ilvl w:val="0"/>
        </w:numPr>
      </w:pPr>
      <w:hyperlink r:id="rId1450">
        <w:r>
          <w:rPr>
            <w:rStyle w:val="Hyperlink"/>
          </w:rPr>
          <w:t xml:space="preserve">Salzburg tram</w:t>
        </w:r>
      </w:hyperlink>
    </w:p>
    <w:p>
      <w:pPr>
        <w:pStyle w:val="Compact"/>
        <w:numPr>
          <w:numId w:val="1437"/>
          <w:ilvl w:val="0"/>
        </w:numPr>
      </w:pPr>
      <w:hyperlink r:id="rId1451">
        <w:r>
          <w:rPr>
            <w:rStyle w:val="Hyperlink"/>
          </w:rPr>
          <w:t xml:space="preserve">Linz tramtrain</w:t>
        </w:r>
      </w:hyperlink>
    </w:p>
    <w:p>
      <w:pPr>
        <w:pStyle w:val="Compact"/>
        <w:numPr>
          <w:numId w:val="1437"/>
          <w:ilvl w:val="0"/>
        </w:numPr>
      </w:pPr>
      <w:hyperlink r:id="rId1452">
        <w:r>
          <w:rPr>
            <w:rStyle w:val="Hyperlink"/>
          </w:rPr>
          <w:t xml:space="preserve">Tramtrain in Austria</w:t>
        </w:r>
      </w:hyperlink>
    </w:p>
    <w:p>
      <w:pPr>
        <w:pStyle w:val="Heading3"/>
      </w:pPr>
      <w:bookmarkStart w:id="1453" w:name="X2969e1bcf78ed3e8b98317f18644762e25112ae"/>
      <w:r>
        <w:t xml:space="preserve">Impacts with respect to Sustainable Development Goals (SDGs)</w:t>
      </w:r>
      <w:bookmarkEnd w:id="145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54" w:name="X13330a467322089db4a4bb37a133129fe30f852"/>
      <w:r>
        <w:t xml:space="preserve">Technology and societal readiness level</w:t>
      </w:r>
      <w:bookmarkEnd w:id="145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55" w:name="open-questions-50"/>
      <w:r>
        <w:t xml:space="preserve">Open questions</w:t>
      </w:r>
      <w:bookmarkEnd w:id="1455"/>
    </w:p>
    <w:p>
      <w:pPr>
        <w:pStyle w:val="Compact"/>
        <w:numPr>
          <w:numId w:val="1438"/>
          <w:ilvl w:val="0"/>
        </w:numPr>
      </w:pPr>
      <w:r>
        <w:t xml:space="preserve">What is the social impact of light rail transit?</w:t>
      </w:r>
    </w:p>
    <w:p>
      <w:pPr>
        <w:pStyle w:val="Compact"/>
        <w:numPr>
          <w:numId w:val="1438"/>
          <w:ilvl w:val="0"/>
        </w:numPr>
      </w:pPr>
      <w:r>
        <w:t xml:space="preserve">What is the potential of LRT to influence residential choices?</w:t>
      </w:r>
    </w:p>
    <w:p>
      <w:pPr>
        <w:pStyle w:val="Heading3"/>
      </w:pPr>
      <w:bookmarkStart w:id="1456" w:name="further-links-43"/>
      <w:r>
        <w:t xml:space="preserve">11.4.1	Further links</w:t>
      </w:r>
      <w:bookmarkEnd w:id="1456"/>
    </w:p>
    <w:p>
      <w:pPr>
        <w:pStyle w:val="Compact"/>
        <w:numPr>
          <w:numId w:val="1439"/>
          <w:ilvl w:val="0"/>
        </w:numPr>
      </w:pPr>
      <w:hyperlink r:id="rId1457">
        <w:r>
          <w:rPr>
            <w:rStyle w:val="Hyperlink"/>
          </w:rPr>
          <w:t xml:space="preserve">railjournal.com</w:t>
        </w:r>
      </w:hyperlink>
    </w:p>
    <w:p>
      <w:pPr>
        <w:pStyle w:val="Compact"/>
        <w:numPr>
          <w:numId w:val="1439"/>
          <w:ilvl w:val="0"/>
        </w:numPr>
      </w:pPr>
      <w:hyperlink r:id="rId1458">
        <w:r>
          <w:rPr>
            <w:rStyle w:val="Hyperlink"/>
          </w:rPr>
          <w:t xml:space="preserve">uitp.org</w:t>
        </w:r>
      </w:hyperlink>
    </w:p>
    <w:p>
      <w:pPr>
        <w:pStyle w:val="Compact"/>
        <w:numPr>
          <w:numId w:val="1439"/>
          <w:ilvl w:val="0"/>
        </w:numPr>
      </w:pPr>
      <w:hyperlink r:id="rId1459">
        <w:r>
          <w:rPr>
            <w:rStyle w:val="Hyperlink"/>
          </w:rPr>
          <w:t xml:space="preserve">railwaypro.com</w:t>
        </w:r>
      </w:hyperlink>
    </w:p>
    <w:p>
      <w:pPr>
        <w:pStyle w:val="Compact"/>
        <w:numPr>
          <w:numId w:val="1439"/>
          <w:ilvl w:val="0"/>
        </w:numPr>
      </w:pPr>
      <w:hyperlink r:id="rId1460">
        <w:r>
          <w:rPr>
            <w:rStyle w:val="Hyperlink"/>
          </w:rPr>
          <w:t xml:space="preserve">railway-news.com</w:t>
        </w:r>
      </w:hyperlink>
    </w:p>
    <w:p>
      <w:pPr>
        <w:pStyle w:val="Compact"/>
        <w:numPr>
          <w:numId w:val="1439"/>
          <w:ilvl w:val="0"/>
        </w:numPr>
      </w:pPr>
      <w:hyperlink r:id="rId1461">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39"/>
          <w:ilvl w:val="0"/>
        </w:numPr>
      </w:pPr>
      <w:hyperlink r:id="rId1462">
        <w:r>
          <w:rPr>
            <w:rStyle w:val="Hyperlink"/>
          </w:rPr>
          <w:t xml:space="preserve">lrta.org</w:t>
        </w:r>
      </w:hyperlink>
    </w:p>
    <w:p>
      <w:pPr>
        <w:pStyle w:val="Compact"/>
        <w:numPr>
          <w:numId w:val="1439"/>
          <w:ilvl w:val="0"/>
        </w:numPr>
      </w:pPr>
      <w:hyperlink r:id="rId1463">
        <w:r>
          <w:rPr>
            <w:rStyle w:val="Hyperlink"/>
          </w:rPr>
          <w:t xml:space="preserve">mobility.siemens.com</w:t>
        </w:r>
      </w:hyperlink>
    </w:p>
    <w:p>
      <w:pPr>
        <w:pStyle w:val="Compact"/>
        <w:numPr>
          <w:numId w:val="1439"/>
          <w:ilvl w:val="0"/>
        </w:numPr>
      </w:pPr>
      <w:hyperlink r:id="rId1464">
        <w:r>
          <w:rPr>
            <w:rStyle w:val="Hyperlink"/>
          </w:rPr>
          <w:t xml:space="preserve">metroautomation.org</w:t>
        </w:r>
      </w:hyperlink>
    </w:p>
    <w:p>
      <w:pPr>
        <w:pStyle w:val="Heading3"/>
      </w:pPr>
      <w:bookmarkStart w:id="1465" w:name="references-52"/>
      <w:r>
        <w:t xml:space="preserve">References</w:t>
      </w:r>
      <w:bookmarkEnd w:id="1465"/>
    </w:p>
    <w:p>
      <w:pPr>
        <w:pStyle w:val="Compact"/>
        <w:numPr>
          <w:numId w:val="1440"/>
          <w:ilvl w:val="0"/>
        </w:numPr>
      </w:pPr>
      <w:r>
        <w:t xml:space="preserve">Baker, D. M., &amp; Kim, S. (2020). What remains? The influence of light rail transit on discretionary income. Journal of Transport Geography, 85, 102709.</w:t>
      </w:r>
      <w:r>
        <w:t xml:space="preserve"> </w:t>
      </w:r>
      <w:hyperlink r:id="rId1466">
        <w:r>
          <w:rPr>
            <w:rStyle w:val="Hyperlink"/>
          </w:rPr>
          <w:t xml:space="preserve">https://doi.org/10.1016/j.jtrangeo.2020.102709</w:t>
        </w:r>
      </w:hyperlink>
    </w:p>
    <w:p>
      <w:pPr>
        <w:pStyle w:val="Compact"/>
        <w:numPr>
          <w:numId w:val="1440"/>
          <w:ilvl w:val="0"/>
        </w:numPr>
      </w:pPr>
      <w:r>
        <w:t xml:space="preserve">Baker, D. M., &amp; Lee, B. (2019). How Does Light Rail Transit (LRT) Impact Gentrification? Evidence from Fourteen US Urbanized Areas. Journal of Planning Education and Research, 39(1), 35–49.</w:t>
      </w:r>
      <w:r>
        <w:t xml:space="preserve"> </w:t>
      </w:r>
      <w:hyperlink r:id="rId1467">
        <w:r>
          <w:rPr>
            <w:rStyle w:val="Hyperlink"/>
          </w:rPr>
          <w:t xml:space="preserve">https://doi.org/10.1177/0739456X17713619</w:t>
        </w:r>
      </w:hyperlink>
    </w:p>
    <w:p>
      <w:pPr>
        <w:pStyle w:val="Compact"/>
        <w:numPr>
          <w:numId w:val="1440"/>
          <w:ilvl w:val="0"/>
        </w:numPr>
      </w:pPr>
      <w:r>
        <w:t xml:space="preserve">Braveman, P., &amp; Gottlieb, L. (2014). The social determinants of health: It’s time to consider the causes of the causes. Public Health Reports, 129(SUPPL. 2), 19–31.</w:t>
      </w:r>
      <w:r>
        <w:t xml:space="preserve"> </w:t>
      </w:r>
      <w:hyperlink r:id="rId1468">
        <w:r>
          <w:rPr>
            <w:rStyle w:val="Hyperlink"/>
          </w:rPr>
          <w:t xml:space="preserve">https://doi.org/10.1177/00333549141291s206</w:t>
        </w:r>
      </w:hyperlink>
    </w:p>
    <w:p>
      <w:pPr>
        <w:pStyle w:val="Compact"/>
        <w:numPr>
          <w:numId w:val="1440"/>
          <w:ilvl w:val="0"/>
        </w:numPr>
      </w:pPr>
      <w:r>
        <w:t xml:space="preserve">Burroughs, D. (2020, January 16). Light rail growth strong in Europe, UITP says | International Railway Journal. Railjournal.</w:t>
      </w:r>
      <w:r>
        <w:t xml:space="preserve"> </w:t>
      </w:r>
      <w:hyperlink r:id="rId1469">
        <w:r>
          <w:rPr>
            <w:rStyle w:val="Hyperlink"/>
          </w:rPr>
          <w:t xml:space="preserve">https://www.railjournal.com/passenger/light-rail/light-rail-sees-strong-growth-in-europe-uitp-says/</w:t>
        </w:r>
      </w:hyperlink>
    </w:p>
    <w:p>
      <w:pPr>
        <w:pStyle w:val="Compact"/>
        <w:numPr>
          <w:numId w:val="1440"/>
          <w:ilvl w:val="0"/>
        </w:numPr>
      </w:pPr>
      <w:r>
        <w:t xml:space="preserve">Burroughs, D. (2021, April 24). Paris T9 light rail line opens | International Railway Journal.</w:t>
      </w:r>
      <w:r>
        <w:t xml:space="preserve"> </w:t>
      </w:r>
      <w:hyperlink r:id="rId1470">
        <w:r>
          <w:rPr>
            <w:rStyle w:val="Hyperlink"/>
          </w:rPr>
          <w:t xml:space="preserve">https://www.railjournal.com/passenger/light-rail/paris-t9-light-rail-line-opens/</w:t>
        </w:r>
      </w:hyperlink>
    </w:p>
    <w:p>
      <w:pPr>
        <w:pStyle w:val="Compact"/>
        <w:numPr>
          <w:numId w:val="1440"/>
          <w:ilvl w:val="0"/>
        </w:numPr>
      </w:pPr>
      <w:r>
        <w:t xml:space="preserve">D. Knowles, R., &amp; Ferbrache, F. (2016). Evaluation of wider economic impacts of light rail investment on cities. Journal of Transport Geography, 54, 430–439.</w:t>
      </w:r>
      <w:r>
        <w:t xml:space="preserve"> </w:t>
      </w:r>
      <w:hyperlink r:id="rId1471">
        <w:r>
          <w:rPr>
            <w:rStyle w:val="Hyperlink"/>
          </w:rPr>
          <w:t xml:space="preserve">https://doi.org/10.1016/j.jtrangeo.2015.09.002</w:t>
        </w:r>
      </w:hyperlink>
    </w:p>
    <w:p>
      <w:pPr>
        <w:pStyle w:val="Compact"/>
        <w:numPr>
          <w:numId w:val="1440"/>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2">
        <w:r>
          <w:rPr>
            <w:rStyle w:val="Hyperlink"/>
          </w:rPr>
          <w:t xml:space="preserve">https://doi.org/10.1016/j.retrec.2020.100970</w:t>
        </w:r>
      </w:hyperlink>
    </w:p>
    <w:p>
      <w:pPr>
        <w:pStyle w:val="Compact"/>
        <w:numPr>
          <w:numId w:val="1440"/>
          <w:ilvl w:val="0"/>
        </w:numPr>
      </w:pPr>
      <w:r>
        <w:t xml:space="preserve">European Commission. (2020, May 26). Europe’s moment: Repair and prepare for the next generation.</w:t>
      </w:r>
      <w:r>
        <w:t xml:space="preserve"> </w:t>
      </w:r>
      <w:hyperlink r:id="rId1473">
        <w:r>
          <w:rPr>
            <w:rStyle w:val="Hyperlink"/>
          </w:rPr>
          <w:t xml:space="preserve">https://ec.europa.eu/commission/presscorner/detail/en/ip_20_940</w:t>
        </w:r>
      </w:hyperlink>
    </w:p>
    <w:p>
      <w:pPr>
        <w:pStyle w:val="Compact"/>
        <w:numPr>
          <w:numId w:val="1440"/>
          <w:ilvl w:val="0"/>
        </w:numPr>
      </w:pPr>
      <w:r>
        <w:t xml:space="preserve">Grüner Klub im Parlament. (2021, March 12). Grüne/Weratschnig: Vom Mühlkreis aus bald per Tram-Train nach Linz, statt im Stau auf der A7 | Grüner Klub im Parlament, 12.03.2021.</w:t>
      </w:r>
      <w:r>
        <w:t xml:space="preserve"> </w:t>
      </w:r>
      <w:hyperlink r:id="rId1451">
        <w:r>
          <w:rPr>
            <w:rStyle w:val="Hyperlink"/>
          </w:rPr>
          <w:t xml:space="preserve">https://www.ots.at/presseaussendung/OTS_20210312_OTS0128/grueneweratschnig-vom-muehlkreis-aus-bald-per-tram-train-nach-linz-statt-im-stau-auf-der-a7</w:t>
        </w:r>
      </w:hyperlink>
    </w:p>
    <w:p>
      <w:pPr>
        <w:pStyle w:val="Compact"/>
        <w:numPr>
          <w:numId w:val="1440"/>
          <w:ilvl w:val="0"/>
        </w:numPr>
      </w:pPr>
      <w:r>
        <w:t xml:space="preserve">Hess, C. L. (2020). Light-Rail Investment in Seattle: Gentrification Pressures and Trends in Neighborhood Ethnoracial Composition. In Urban Affairs Review (Vol. 56, Issue 1).</w:t>
      </w:r>
      <w:r>
        <w:t xml:space="preserve"> </w:t>
      </w:r>
      <w:hyperlink r:id="rId1474">
        <w:r>
          <w:rPr>
            <w:rStyle w:val="Hyperlink"/>
          </w:rPr>
          <w:t xml:space="preserve">https://doi.org/10.1177/1078087418758959</w:t>
        </w:r>
      </w:hyperlink>
    </w:p>
    <w:p>
      <w:pPr>
        <w:pStyle w:val="Compact"/>
        <w:numPr>
          <w:numId w:val="1440"/>
          <w:ilvl w:val="0"/>
        </w:numPr>
      </w:pPr>
      <w:r>
        <w:t xml:space="preserve">Hofmann, M. (2020). Siemens Mobility und VIP Potsdam auf dem Weg zur autonomen Tram. „bahn Manager Magazin“, Edition 02/2020.</w:t>
      </w:r>
    </w:p>
    <w:p>
      <w:pPr>
        <w:pStyle w:val="Compact"/>
        <w:numPr>
          <w:numId w:val="1440"/>
          <w:ilvl w:val="0"/>
        </w:numPr>
      </w:pPr>
      <w:r>
        <w:t xml:space="preserve">Intelligent Transport. (2019, February 13). Russia’s first autonomous tram will be launched in Moscow.</w:t>
      </w:r>
      <w:r>
        <w:t xml:space="preserve"> </w:t>
      </w:r>
      <w:hyperlink r:id="rId1475">
        <w:r>
          <w:rPr>
            <w:rStyle w:val="Hyperlink"/>
          </w:rPr>
          <w:t xml:space="preserve">https://www.intelligenttransport.com/transport-news/75915/autonomous-tram-development-russia/</w:t>
        </w:r>
      </w:hyperlink>
    </w:p>
    <w:p>
      <w:pPr>
        <w:pStyle w:val="Compact"/>
        <w:numPr>
          <w:numId w:val="1440"/>
          <w:ilvl w:val="0"/>
        </w:numPr>
      </w:pPr>
      <w:r>
        <w:t xml:space="preserve">Laird, K. (2019, August 28). Spot the Difference: Commuter vs. Light Rail.</w:t>
      </w:r>
      <w:r>
        <w:t xml:space="preserve"> </w:t>
      </w:r>
      <w:hyperlink r:id="rId1476">
        <w:r>
          <w:rPr>
            <w:rStyle w:val="Hyperlink"/>
          </w:rPr>
          <w:t xml:space="preserve">https://hoponboardblog.com/2019/08/spot-the-difference-commuter-vs-light-rail/</w:t>
        </w:r>
      </w:hyperlink>
    </w:p>
    <w:p>
      <w:pPr>
        <w:pStyle w:val="Compact"/>
        <w:numPr>
          <w:numId w:val="1440"/>
          <w:ilvl w:val="0"/>
        </w:numPr>
      </w:pPr>
      <w:r>
        <w:t xml:space="preserve">Railway-News. (2019, August 9). CAF Group Consortium Wins Jerusalem Tram Contract | Railway-News.</w:t>
      </w:r>
      <w:r>
        <w:t xml:space="preserve"> </w:t>
      </w:r>
      <w:hyperlink r:id="rId1477">
        <w:r>
          <w:rPr>
            <w:rStyle w:val="Hyperlink"/>
          </w:rPr>
          <w:t xml:space="preserve">https://railway-news.com/caf-group-consortium-wins-jerusalem-tram-contract/</w:t>
        </w:r>
      </w:hyperlink>
    </w:p>
    <w:p>
      <w:pPr>
        <w:pStyle w:val="Compact"/>
        <w:numPr>
          <w:numId w:val="1440"/>
          <w:ilvl w:val="0"/>
        </w:numPr>
      </w:pPr>
      <w:r>
        <w:t xml:space="preserve">Railwaypro. (2021a, April 8). Additional Vityaz-M trams expected to enter operation in Moscow.</w:t>
      </w:r>
      <w:r>
        <w:t xml:space="preserve"> </w:t>
      </w:r>
      <w:hyperlink r:id="rId1478">
        <w:r>
          <w:rPr>
            <w:rStyle w:val="Hyperlink"/>
          </w:rPr>
          <w:t xml:space="preserve">https://www.railwaypro.com/wp/moscow-to-receive-100-low-floor-trams/</w:t>
        </w:r>
      </w:hyperlink>
    </w:p>
    <w:p>
      <w:pPr>
        <w:pStyle w:val="Compact"/>
        <w:numPr>
          <w:numId w:val="1440"/>
          <w:ilvl w:val="0"/>
        </w:numPr>
      </w:pPr>
      <w:r>
        <w:t xml:space="preserve">Railwaypro. (2021b, April 22). Urbos tram contract signed by Lisbon transport company.</w:t>
      </w:r>
      <w:r>
        <w:t xml:space="preserve"> </w:t>
      </w:r>
      <w:hyperlink r:id="rId1479">
        <w:r>
          <w:rPr>
            <w:rStyle w:val="Hyperlink"/>
          </w:rPr>
          <w:t xml:space="preserve">https://www.railwaypro.com/wp/lisbon-signs-tram-contract/</w:t>
        </w:r>
      </w:hyperlink>
    </w:p>
    <w:p>
      <w:pPr>
        <w:pStyle w:val="Compact"/>
        <w:numPr>
          <w:numId w:val="1440"/>
          <w:ilvl w:val="0"/>
        </w:numPr>
      </w:pPr>
      <w:r>
        <w:t xml:space="preserve">RailwayPro. (2020, May 20). The new trams for Badner Bahn have a comfort-oriented design.</w:t>
      </w:r>
      <w:r>
        <w:t xml:space="preserve"> </w:t>
      </w:r>
      <w:hyperlink r:id="rId1449">
        <w:r>
          <w:rPr>
            <w:rStyle w:val="Hyperlink"/>
          </w:rPr>
          <w:t xml:space="preserve">https://www.railwaypro.com/wp/interior-design-for-wiener-lokalbahnen-new-tram-unveiled/</w:t>
        </w:r>
      </w:hyperlink>
    </w:p>
    <w:p>
      <w:pPr>
        <w:pStyle w:val="Compact"/>
        <w:numPr>
          <w:numId w:val="1440"/>
          <w:ilvl w:val="0"/>
        </w:numPr>
      </w:pPr>
      <w:r>
        <w:t xml:space="preserve">SALZBURG24. (2020, August 7). Salzburger Lokalbahn bekommt neue Tram-Trains - SALZBURG24.</w:t>
      </w:r>
      <w:r>
        <w:t xml:space="preserve"> </w:t>
      </w:r>
      <w:hyperlink r:id="rId1450">
        <w:r>
          <w:rPr>
            <w:rStyle w:val="Hyperlink"/>
          </w:rPr>
          <w:t xml:space="preserve">https://www.salzburg24.at/news/salzburg/salzburger-lokalbahn-bekommt-neue-tram-trains-91192069</w:t>
        </w:r>
      </w:hyperlink>
    </w:p>
    <w:p>
      <w:pPr>
        <w:pStyle w:val="Compact"/>
        <w:numPr>
          <w:numId w:val="1440"/>
          <w:ilvl w:val="0"/>
        </w:numPr>
      </w:pPr>
      <w:r>
        <w:t xml:space="preserve">Seyringer, K. (2020, August 12). Das ist ein nie dagewesenes Projekt, von dem wir sehr profitieren werden.</w:t>
      </w:r>
      <w:r>
        <w:t xml:space="preserve"> </w:t>
      </w:r>
      <w:hyperlink r:id="rId1480">
        <w:r>
          <w:rPr>
            <w:rStyle w:val="Hyperlink"/>
          </w:rPr>
          <w:t xml:space="preserve">https://www.tips.at/nachrichten/linz/wirtschaft-politik/513716-das-ist-ein-nie-dagewesenes-projekt-von-dem-wir-sehr-profitieren-werden</w:t>
        </w:r>
      </w:hyperlink>
    </w:p>
    <w:p>
      <w:pPr>
        <w:pStyle w:val="Compact"/>
        <w:numPr>
          <w:numId w:val="1440"/>
          <w:ilvl w:val="0"/>
        </w:numPr>
      </w:pPr>
      <w:r>
        <w:t xml:space="preserve">Siemens Mobility. (2019). Teaching trams to drive . Der Trend : Städte fahren autonom.</w:t>
      </w:r>
    </w:p>
    <w:p>
      <w:pPr>
        <w:pStyle w:val="Compact"/>
        <w:numPr>
          <w:numId w:val="1440"/>
          <w:ilvl w:val="0"/>
        </w:numPr>
      </w:pPr>
      <w:r>
        <w:t xml:space="preserve">Solar, O., &amp; Irwin, A. (2010). A conceptual framework for action on the social determinants of health. 79.</w:t>
      </w:r>
      <w:r>
        <w:t xml:space="preserve"> </w:t>
      </w:r>
      <w:hyperlink r:id="rId1481">
        <w:r>
          <w:rPr>
            <w:rStyle w:val="Hyperlink"/>
          </w:rPr>
          <w:t xml:space="preserve">http://www.who.int/sdhconference/resources/ConceptualframeworkforactiononSDH_eng.pdf</w:t>
        </w:r>
      </w:hyperlink>
    </w:p>
    <w:p>
      <w:pPr>
        <w:pStyle w:val="Compact"/>
        <w:numPr>
          <w:numId w:val="1440"/>
          <w:ilvl w:val="0"/>
        </w:numPr>
      </w:pPr>
      <w:r>
        <w:t xml:space="preserve">Stadtwiki Karlsruhe. (2016). Karlsruher Modell – Stadtwiki Karlsruhe.</w:t>
      </w:r>
      <w:r>
        <w:t xml:space="preserve"> </w:t>
      </w:r>
      <w:hyperlink r:id="rId1482">
        <w:r>
          <w:rPr>
            <w:rStyle w:val="Hyperlink"/>
          </w:rPr>
          <w:t xml:space="preserve">https://ka.stadtwiki.net/Karlsruher_Modell</w:t>
        </w:r>
      </w:hyperlink>
    </w:p>
    <w:p>
      <w:pPr>
        <w:pStyle w:val="Compact"/>
        <w:numPr>
          <w:numId w:val="1440"/>
          <w:ilvl w:val="0"/>
        </w:numPr>
      </w:pPr>
      <w:r>
        <w:t xml:space="preserve">Stadtwiki Karlsruhe. (2020, December 21). Stadtbahn – Stadtwiki Karlsruhe.</w:t>
      </w:r>
      <w:r>
        <w:t xml:space="preserve"> </w:t>
      </w:r>
      <w:hyperlink r:id="rId1483">
        <w:r>
          <w:rPr>
            <w:rStyle w:val="Hyperlink"/>
          </w:rPr>
          <w:t xml:space="preserve">https://ka.stadtwiki.net/Stadtbahn</w:t>
        </w:r>
      </w:hyperlink>
    </w:p>
    <w:p>
      <w:pPr>
        <w:pStyle w:val="Compact"/>
        <w:numPr>
          <w:numId w:val="1440"/>
          <w:ilvl w:val="0"/>
        </w:numPr>
      </w:pPr>
      <w:r>
        <w:t xml:space="preserve">The World Bank. (2020, April 23). Earth Day 2020: Could COVID-19 Be the Tipping Point for Transport Emissions?</w:t>
      </w:r>
      <w:r>
        <w:t xml:space="preserve"> </w:t>
      </w:r>
      <w:hyperlink r:id="rId1484">
        <w:r>
          <w:rPr>
            <w:rStyle w:val="Hyperlink"/>
          </w:rPr>
          <w:t xml:space="preserve">https://www.worldbank.org/en/news/feature/2020/04/22/earth-day-2020-could-covid-19-be-the-tipping-point-for-transport-emissions</w:t>
        </w:r>
      </w:hyperlink>
    </w:p>
    <w:p>
      <w:pPr>
        <w:pStyle w:val="Compact"/>
        <w:numPr>
          <w:numId w:val="1440"/>
          <w:ilvl w:val="0"/>
        </w:numPr>
      </w:pPr>
      <w:r>
        <w:t xml:space="preserve">Tyndall, J. (2021). The local labour market effects of light rail transit. Journal of Urban Economics, 124, 103350.</w:t>
      </w:r>
      <w:r>
        <w:t xml:space="preserve"> </w:t>
      </w:r>
      <w:hyperlink r:id="rId1485">
        <w:r>
          <w:rPr>
            <w:rStyle w:val="Hyperlink"/>
          </w:rPr>
          <w:t xml:space="preserve">https://doi.org/10.1016/j.jue.2021.103350</w:t>
        </w:r>
      </w:hyperlink>
    </w:p>
    <w:p>
      <w:pPr>
        <w:pStyle w:val="Compact"/>
        <w:numPr>
          <w:numId w:val="1440"/>
          <w:ilvl w:val="0"/>
        </w:numPr>
      </w:pPr>
      <w:r>
        <w:t xml:space="preserve">UITP. (n.d.). Automation Essentials | Automated Metros Observatory. Available at:</w:t>
      </w:r>
      <w:r>
        <w:t xml:space="preserve"> </w:t>
      </w:r>
      <w:hyperlink r:id="rId1486">
        <w:r>
          <w:rPr>
            <w:rStyle w:val="Hyperlink"/>
          </w:rPr>
          <w:t xml:space="preserve">https://metroautomation.org/automation-essentials/</w:t>
        </w:r>
      </w:hyperlink>
      <w:r>
        <w:t xml:space="preserve"> </w:t>
      </w:r>
      <w:r>
        <w:t xml:space="preserve">[Accessed: 3 May 2021]</w:t>
      </w:r>
    </w:p>
    <w:p>
      <w:pPr>
        <w:pStyle w:val="Compact"/>
        <w:numPr>
          <w:numId w:val="1440"/>
          <w:ilvl w:val="0"/>
        </w:numPr>
      </w:pPr>
      <w:r>
        <w:t xml:space="preserve">UITP. (2019). Light Rail and Tram : the European Outlook. Available at:</w:t>
      </w:r>
      <w:r>
        <w:t xml:space="preserve"> </w:t>
      </w:r>
      <w:hyperlink r:id="rId1487">
        <w:r>
          <w:rPr>
            <w:rStyle w:val="Hyperlink"/>
          </w:rPr>
          <w:t xml:space="preserve">https://www.uitp.org/publications/light-rail-and-tram-the-european-outlook/</w:t>
        </w:r>
      </w:hyperlink>
      <w:r>
        <w:t xml:space="preserve"> </w:t>
      </w:r>
      <w:r>
        <w:t xml:space="preserve">[Accessed: 3 May 2021]</w:t>
      </w:r>
    </w:p>
    <w:p>
      <w:pPr>
        <w:pStyle w:val="Compact"/>
        <w:numPr>
          <w:numId w:val="1440"/>
          <w:ilvl w:val="0"/>
        </w:numPr>
      </w:pPr>
      <w:r>
        <w:t xml:space="preserve">Wiener Linien. (2020, September 25). Pläne für Straßenbahn nach Niederösterreich - wien.ORF.at.</w:t>
      </w:r>
      <w:r>
        <w:t xml:space="preserve"> </w:t>
      </w:r>
      <w:hyperlink r:id="rId1448">
        <w:r>
          <w:rPr>
            <w:rStyle w:val="Hyperlink"/>
          </w:rPr>
          <w:t xml:space="preserve">https://wien.orf.at/stories/3068577/</w:t>
        </w:r>
      </w:hyperlink>
    </w:p>
    <w:p>
      <w:pPr>
        <w:pStyle w:val="Compact"/>
        <w:numPr>
          <w:numId w:val="1440"/>
          <w:ilvl w:val="0"/>
        </w:numPr>
      </w:pPr>
      <w:r>
        <w:t xml:space="preserve">Zasiadko, M. (2019a, February 13). Russia tests its first self-driving tram | RailTech.com. RailTech.Com.</w:t>
      </w:r>
      <w:r>
        <w:t xml:space="preserve"> </w:t>
      </w:r>
      <w:hyperlink r:id="rId1488">
        <w:r>
          <w:rPr>
            <w:rStyle w:val="Hyperlink"/>
          </w:rPr>
          <w:t xml:space="preserve">https://www.railtech.com/digitalisation/2019/02/13/russia-tests-its-first-self-driving-tram/</w:t>
        </w:r>
      </w:hyperlink>
    </w:p>
    <w:p>
      <w:pPr>
        <w:pStyle w:val="Compact"/>
        <w:numPr>
          <w:numId w:val="1440"/>
          <w:ilvl w:val="0"/>
        </w:numPr>
      </w:pPr>
      <w:r>
        <w:t xml:space="preserve">Zasiadko, M. (2019b, October 9). Germany will test first autonomous tram in automated depot | RailTech.com. RailTech.Com.</w:t>
      </w:r>
      <w:r>
        <w:t xml:space="preserve"> </w:t>
      </w:r>
      <w:hyperlink r:id="rId1489">
        <w:r>
          <w:rPr>
            <w:rStyle w:val="Hyperlink"/>
          </w:rPr>
          <w:t xml:space="preserve">https://www.railtech.com/rolling-stock/2019/10/09/germany-will-test-first-autonomous-tram-in-automated-depot/</w:t>
        </w:r>
      </w:hyperlink>
    </w:p>
    <w:p>
      <w:pPr>
        <w:pStyle w:val="Compact"/>
        <w:numPr>
          <w:numId w:val="1440"/>
          <w:ilvl w:val="0"/>
        </w:numPr>
      </w:pPr>
      <w:r>
        <w:t xml:space="preserve">Zasiadko, M. (2020, April 23). Computer vision for self-driving trams in Shanghai | RailTech.com. RailTech.Com.</w:t>
      </w:r>
      <w:r>
        <w:t xml:space="preserve"> </w:t>
      </w:r>
      <w:hyperlink r:id="rId1490">
        <w:r>
          <w:rPr>
            <w:rStyle w:val="Hyperlink"/>
          </w:rPr>
          <w:t xml:space="preserve">https://www.railtech.com/digitalisation/2020/04/23/computer-vision-for-self-driving-trams-in-shanghai/</w:t>
        </w:r>
      </w:hyperlink>
    </w:p>
    <w:p>
      <w:pPr>
        <w:pStyle w:val="Heading1"/>
      </w:pPr>
      <w:bookmarkStart w:id="1491" w:name="big"/>
      <w:r>
        <w:t xml:space="preserve">12	Big data</w:t>
      </w:r>
      <w:bookmarkEnd w:id="1491"/>
    </w:p>
    <w:p>
      <w:pPr>
        <w:pStyle w:val="Heading2"/>
      </w:pPr>
      <w:bookmarkStart w:id="1492" w:name="wireless_com"/>
      <w:r>
        <w:t xml:space="preserve">12.1	Wireless communication systems in transport</w:t>
      </w:r>
      <w:bookmarkEnd w:id="1492"/>
    </w:p>
    <w:p>
      <w:pPr>
        <w:pStyle w:val="Heading3"/>
      </w:pPr>
      <w:bookmarkStart w:id="1493" w:name="synonyms-48"/>
      <w:r>
        <w:t xml:space="preserve">Synonyms</w:t>
      </w:r>
      <w:bookmarkEnd w:id="1493"/>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494" w:name="definition-53"/>
      <w:r>
        <w:t xml:space="preserve">Definition</w:t>
      </w:r>
      <w:bookmarkEnd w:id="1494"/>
    </w:p>
    <w:p>
      <w:pPr>
        <w:pStyle w:val="FirstParagraph"/>
      </w:pPr>
      <w:r>
        <w:t xml:space="preserve">From 1G to 5G, the meaning of the mobile radio standards (year of introduction, bandwith download) (Techbook, 2020):</w:t>
      </w:r>
    </w:p>
    <w:p>
      <w:pPr>
        <w:pStyle w:val="Compact"/>
        <w:numPr>
          <w:numId w:val="1441"/>
          <w:ilvl w:val="0"/>
        </w:numPr>
      </w:pPr>
      <w:r>
        <w:t xml:space="preserve">1G: Mobile telephony in the first generation still worked with analogue voice transmission.</w:t>
      </w:r>
    </w:p>
    <w:p>
      <w:pPr>
        <w:pStyle w:val="Compact"/>
        <w:numPr>
          <w:numId w:val="1441"/>
          <w:ilvl w:val="0"/>
        </w:numPr>
      </w:pPr>
      <w:r>
        <w:t xml:space="preserve">2G (up to 14.4 kbit/s): Digital voice transmission in the D-network (1992) with the GSM standard.</w:t>
      </w:r>
    </w:p>
    <w:p>
      <w:pPr>
        <w:pStyle w:val="Compact"/>
        <w:numPr>
          <w:numId w:val="1441"/>
          <w:ilvl w:val="0"/>
        </w:numPr>
      </w:pPr>
      <w:r>
        <w:t xml:space="preserve">2.5G, GPRS (2001, up to 55 kbit/s): Digital data transmission.</w:t>
      </w:r>
    </w:p>
    <w:p>
      <w:pPr>
        <w:pStyle w:val="Compact"/>
        <w:numPr>
          <w:numId w:val="1441"/>
          <w:ilvl w:val="0"/>
        </w:numPr>
      </w:pPr>
      <w:r>
        <w:t xml:space="preserve">2.75G, EDGE (2006, up to 150 kbit/s.): Further development of GSM by using a more efficient modulation method. The first iPhone used EDGE.</w:t>
      </w:r>
    </w:p>
    <w:p>
      <w:pPr>
        <w:pStyle w:val="Compact"/>
        <w:numPr>
          <w:numId w:val="1441"/>
          <w:ilvl w:val="0"/>
        </w:numPr>
      </w:pPr>
      <w:r>
        <w:t xml:space="preserve">3G, UMTS (2004, up to 384 kbit/s): This mobile radio standard enables the simultaneous transmission and reception of several data streams by means of a new radio access technology.</w:t>
      </w:r>
    </w:p>
    <w:p>
      <w:pPr>
        <w:pStyle w:val="Compact"/>
        <w:numPr>
          <w:numId w:val="1441"/>
          <w:ilvl w:val="0"/>
        </w:numPr>
      </w:pPr>
      <w:r>
        <w:t xml:space="preserve">3.5G, HSPA (2006, up to 42 Mbit/s): Extension of UMTS.</w:t>
      </w:r>
    </w:p>
    <w:p>
      <w:pPr>
        <w:pStyle w:val="Compact"/>
        <w:numPr>
          <w:numId w:val="1441"/>
          <w:ilvl w:val="0"/>
        </w:numPr>
      </w:pPr>
      <w:r>
        <w:t xml:space="preserve">LTE (2010, up to 50 Mbit/s): Standard based on the UMTS infrastructure.</w:t>
      </w:r>
    </w:p>
    <w:p>
      <w:pPr>
        <w:pStyle w:val="Compact"/>
        <w:numPr>
          <w:numId w:val="1441"/>
          <w:ilvl w:val="0"/>
        </w:numPr>
      </w:pPr>
      <w:r>
        <w:t xml:space="preserve">4G, LTE Advanced (2014, up to 300 to 400 Mbit/s): Latency times have been reduced and radio capacities increased.</w:t>
      </w:r>
    </w:p>
    <w:p>
      <w:pPr>
        <w:pStyle w:val="Compact"/>
        <w:numPr>
          <w:numId w:val="1441"/>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495"/>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2"/>
          <w:ilvl w:val="0"/>
        </w:numPr>
      </w:pPr>
      <w:r>
        <w:t xml:space="preserve">Both DSRC and C-V2X use the 5.9 Ghz band to communicate directly from one radio to another.</w:t>
      </w:r>
    </w:p>
    <w:p>
      <w:pPr>
        <w:pStyle w:val="Compact"/>
        <w:numPr>
          <w:numId w:val="1442"/>
          <w:ilvl w:val="0"/>
        </w:numPr>
      </w:pPr>
      <w:r>
        <w:t xml:space="preserve">Both technologies use the same message sets (SAE J2735 and J2945) and use cases.</w:t>
      </w:r>
    </w:p>
    <w:p>
      <w:pPr>
        <w:pStyle w:val="Compact"/>
        <w:numPr>
          <w:numId w:val="1442"/>
          <w:ilvl w:val="0"/>
        </w:numPr>
      </w:pPr>
      <w:r>
        <w:t xml:space="preserve">Both technologies use digital signatures to ensure security and trust in message providers.</w:t>
      </w:r>
    </w:p>
    <w:p>
      <w:pPr>
        <w:pStyle w:val="Compact"/>
        <w:numPr>
          <w:numId w:val="1442"/>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3"/>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3"/>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496" w:name="key-stakeholders-53"/>
      <w:r>
        <w:t xml:space="preserve">Key stakeholders</w:t>
      </w:r>
      <w:bookmarkEnd w:id="1496"/>
    </w:p>
    <w:p>
      <w:pPr>
        <w:pStyle w:val="Compact"/>
        <w:numPr>
          <w:numId w:val="1444"/>
          <w:ilvl w:val="0"/>
        </w:numPr>
      </w:pPr>
      <w:r>
        <w:rPr>
          <w:b/>
        </w:rPr>
        <w:t xml:space="preserve">Affected</w:t>
      </w:r>
      <w:r>
        <w:t xml:space="preserve">: Passenger vehicles drivers, Commercial vehicles drivers, Insurers</w:t>
      </w:r>
    </w:p>
    <w:p>
      <w:pPr>
        <w:pStyle w:val="Compact"/>
        <w:numPr>
          <w:numId w:val="1444"/>
          <w:ilvl w:val="0"/>
        </w:numPr>
      </w:pPr>
      <w:r>
        <w:rPr>
          <w:b/>
        </w:rPr>
        <w:t xml:space="preserve">Responsible</w:t>
      </w:r>
      <w:r>
        <w:t xml:space="preserve">: National Governments, Technology companies, Car manufacturers, Infrastructure manufacturers</w:t>
      </w:r>
    </w:p>
    <w:p>
      <w:pPr>
        <w:pStyle w:val="Heading3"/>
      </w:pPr>
      <w:bookmarkStart w:id="1497" w:name="current-state-of-art-in-research-53"/>
      <w:r>
        <w:t xml:space="preserve">Current state of art in research</w:t>
      </w:r>
      <w:bookmarkEnd w:id="1497"/>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498" w:name="current-state-of-art-in-practice-53"/>
      <w:r>
        <w:t xml:space="preserve">Current state of art in practice</w:t>
      </w:r>
      <w:bookmarkEnd w:id="1498"/>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p>
      <w:pPr>
        <w:pStyle w:val="Heading3"/>
      </w:pPr>
      <w:bookmarkStart w:id="1499" w:name="relevant-initiatives-in-austria-53"/>
      <w:r>
        <w:t xml:space="preserve">Relevant initiatives in Austria</w:t>
      </w:r>
      <w:bookmarkEnd w:id="1499"/>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5"/>
          <w:ilvl w:val="0"/>
        </w:numPr>
      </w:pPr>
      <w:hyperlink r:id="rId1500">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46"/>
          <w:ilvl w:val="0"/>
        </w:numPr>
      </w:pPr>
      <w:hyperlink r:id="rId347">
        <w:r>
          <w:rPr>
            <w:rStyle w:val="Hyperlink"/>
          </w:rPr>
          <w:t xml:space="preserve">Asfinag.at</w:t>
        </w:r>
      </w:hyperlink>
    </w:p>
    <w:p>
      <w:pPr>
        <w:pStyle w:val="Heading3"/>
      </w:pPr>
      <w:bookmarkStart w:id="1501" w:name="Xa5d52b91ed6941ab01373bb36d3b9a8b3549b80"/>
      <w:r>
        <w:t xml:space="preserve">Impacts with respect to Sustainable Development Goals (SDGs)</w:t>
      </w:r>
      <w:bookmarkEnd w:id="15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02" w:name="X7331de71917d63b19de443c08cd0f1353fb5e0f"/>
      <w:r>
        <w:t xml:space="preserve">Technology and societal readiness level</w:t>
      </w:r>
      <w:bookmarkEnd w:id="15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03" w:name="open-questions-51"/>
      <w:r>
        <w:t xml:space="preserve">Open questions</w:t>
      </w:r>
      <w:bookmarkEnd w:id="1503"/>
    </w:p>
    <w:p>
      <w:pPr>
        <w:pStyle w:val="FirstParagraph"/>
      </w:pPr>
      <w:r>
        <w:t xml:space="preserve">1.What are the alternative solutions for joining DSRC and C-V2X so that they are compatible with one another?</w:t>
      </w:r>
    </w:p>
    <w:p>
      <w:pPr>
        <w:pStyle w:val="Heading3"/>
      </w:pPr>
      <w:bookmarkStart w:id="1504" w:name="further-links-44"/>
      <w:r>
        <w:t xml:space="preserve">Further links</w:t>
      </w:r>
      <w:bookmarkEnd w:id="1504"/>
    </w:p>
    <w:p>
      <w:pPr>
        <w:pStyle w:val="Compact"/>
        <w:numPr>
          <w:numId w:val="1447"/>
          <w:ilvl w:val="0"/>
        </w:numPr>
      </w:pPr>
      <w:hyperlink r:id="rId477">
        <w:r>
          <w:rPr>
            <w:rStyle w:val="Hyperlink"/>
          </w:rPr>
          <w:t xml:space="preserve">C-its-korridor.de</w:t>
        </w:r>
      </w:hyperlink>
    </w:p>
    <w:p>
      <w:pPr>
        <w:pStyle w:val="Compact"/>
        <w:numPr>
          <w:numId w:val="1447"/>
          <w:ilvl w:val="0"/>
        </w:numPr>
      </w:pPr>
      <w:hyperlink r:id="rId478">
        <w:r>
          <w:rPr>
            <w:rStyle w:val="Hyperlink"/>
          </w:rPr>
          <w:t xml:space="preserve">Asfinag.at</w:t>
        </w:r>
      </w:hyperlink>
    </w:p>
    <w:p>
      <w:pPr>
        <w:pStyle w:val="Compact"/>
        <w:numPr>
          <w:numId w:val="1447"/>
          <w:ilvl w:val="0"/>
        </w:numPr>
      </w:pPr>
      <w:hyperlink r:id="rId1505">
        <w:r>
          <w:rPr>
            <w:rStyle w:val="Hyperlink"/>
          </w:rPr>
          <w:t xml:space="preserve">Autocrypt.io</w:t>
        </w:r>
      </w:hyperlink>
    </w:p>
    <w:p>
      <w:pPr>
        <w:pStyle w:val="Compact"/>
        <w:numPr>
          <w:numId w:val="1447"/>
          <w:ilvl w:val="0"/>
        </w:numPr>
      </w:pPr>
      <w:hyperlink r:id="rId1506">
        <w:r>
          <w:rPr>
            <w:rStyle w:val="Hyperlink"/>
          </w:rPr>
          <w:t xml:space="preserve">Kimley-horn.com</w:t>
        </w:r>
      </w:hyperlink>
    </w:p>
    <w:p>
      <w:pPr>
        <w:pStyle w:val="Heading3"/>
      </w:pPr>
      <w:bookmarkStart w:id="1507" w:name="references-53"/>
      <w:r>
        <w:t xml:space="preserve">References</w:t>
      </w:r>
      <w:bookmarkEnd w:id="1507"/>
    </w:p>
    <w:p>
      <w:pPr>
        <w:pStyle w:val="Compact"/>
        <w:numPr>
          <w:numId w:val="1448"/>
          <w:ilvl w:val="0"/>
        </w:numPr>
      </w:pPr>
      <w:r>
        <w:t xml:space="preserve">Annu, Kaushik, D., &amp; Gupta, A. (2021). Ultra-secure transmissions for 5G-V2X communications. Materials Today: Proceedings.</w:t>
      </w:r>
      <w:r>
        <w:t xml:space="preserve"> </w:t>
      </w:r>
      <w:hyperlink r:id="rId1508">
        <w:r>
          <w:rPr>
            <w:rStyle w:val="Hyperlink"/>
          </w:rPr>
          <w:t xml:space="preserve">https://doi.org/10.1016/j.matpr.2020.12.130</w:t>
        </w:r>
      </w:hyperlink>
    </w:p>
    <w:p>
      <w:pPr>
        <w:pStyle w:val="Compact"/>
        <w:numPr>
          <w:numId w:val="1448"/>
          <w:ilvl w:val="0"/>
        </w:numPr>
      </w:pPr>
      <w:r>
        <w:t xml:space="preserve">Autocrypt. (2021). AUTOCRYPT - DSRC vs. C-V2X: A Detailed Comparison of the 2 Types of V2X Technologies.</w:t>
      </w:r>
      <w:r>
        <w:t xml:space="preserve"> </w:t>
      </w:r>
      <w:hyperlink r:id="rId1505">
        <w:r>
          <w:rPr>
            <w:rStyle w:val="Hyperlink"/>
          </w:rPr>
          <w:t xml:space="preserve">https://www.autocrypt.io/blog-post/dsrc-vs-c-v2x-detailed-comparison</w:t>
        </w:r>
      </w:hyperlink>
    </w:p>
    <w:p>
      <w:pPr>
        <w:pStyle w:val="Compact"/>
        <w:numPr>
          <w:numId w:val="1448"/>
          <w:ilvl w:val="0"/>
        </w:numPr>
      </w:pPr>
      <w:r>
        <w:t xml:space="preserve">Autotalks Ltd. (n.d.). C-V2X vs DSRC | Get Your Facts Straight on Cellular V2X, LTE-V and LTE-V2X Autotalks. Available at:</w:t>
      </w:r>
      <w:r>
        <w:t xml:space="preserve"> </w:t>
      </w:r>
      <w:hyperlink r:id="rId1509">
        <w:r>
          <w:rPr>
            <w:rStyle w:val="Hyperlink"/>
          </w:rPr>
          <w:t xml:space="preserve">https://www.auto-talks.com/technology/dsrc-vs-c-v2x-2/</w:t>
        </w:r>
      </w:hyperlink>
      <w:r>
        <w:t xml:space="preserve"> </w:t>
      </w:r>
      <w:r>
        <w:t xml:space="preserve">[Accessed: 4 May 2021]</w:t>
      </w:r>
    </w:p>
    <w:p>
      <w:pPr>
        <w:pStyle w:val="Compact"/>
        <w:numPr>
          <w:numId w:val="1448"/>
          <w:ilvl w:val="0"/>
        </w:numPr>
      </w:pPr>
      <w:r>
        <w:t xml:space="preserve">Erhart, J. (2019, November 28). Vernetzte Autos, intelligenter Verkehr: Was C-ITS ist, was es kann und wem es nutzt.Available at:</w:t>
      </w:r>
      <w:r>
        <w:t xml:space="preserve"> </w:t>
      </w:r>
      <w:hyperlink r:id="rId347">
        <w:r>
          <w:rPr>
            <w:rStyle w:val="Hyperlink"/>
          </w:rPr>
          <w:t xml:space="preserve">https://blog.asfinag.at/technik-innovation/c-its-vernetzte-autos-intelligenter-verkehr/</w:t>
        </w:r>
      </w:hyperlink>
      <w:r>
        <w:t xml:space="preserve"> </w:t>
      </w:r>
      <w:r>
        <w:t xml:space="preserve">[Accessed: 4 May 2021]</w:t>
      </w:r>
    </w:p>
    <w:p>
      <w:pPr>
        <w:pStyle w:val="Compact"/>
        <w:numPr>
          <w:numId w:val="1448"/>
          <w:ilvl w:val="0"/>
        </w:numPr>
      </w:pPr>
      <w:r>
        <w:t xml:space="preserve">Fillenberg, S. (2017, December 18). Cellular V2X: Continental Successfully Conducts Field Trials in China. Continental Press Release.</w:t>
      </w:r>
      <w:r>
        <w:t xml:space="preserve"> </w:t>
      </w:r>
      <w:hyperlink r:id="rId1510">
        <w:r>
          <w:rPr>
            <w:rStyle w:val="Hyperlink"/>
          </w:rPr>
          <w:t xml:space="preserve">https://www.continental.com/en/press/press-releases/2017-12-18-cellular-v2x-116994</w:t>
        </w:r>
      </w:hyperlink>
    </w:p>
    <w:p>
      <w:pPr>
        <w:pStyle w:val="Compact"/>
        <w:numPr>
          <w:numId w:val="1448"/>
          <w:ilvl w:val="0"/>
        </w:numPr>
      </w:pPr>
      <w:r>
        <w:t xml:space="preserve">finanzen.net. (2021, May 5). Internet aus dem All: Internetsparte von SpaceX: Starlink bald in Wohnmobilen, Schiffen und Flugzeugen? | Nachricht | finanzen.net.</w:t>
      </w:r>
      <w:r>
        <w:t xml:space="preserve"> </w:t>
      </w:r>
      <w:hyperlink r:id="rId1511">
        <w:r>
          <w:rPr>
            <w:rStyle w:val="Hyperlink"/>
          </w:rPr>
          <w:t xml:space="preserve">https://www.finanzen.net/nachricht/geld-karriere-lifestyle/internet-aus-dem-all-internetsparte-von-spacex-starlink-bald-in-wohnmobilen-schiffen-und-flugzeugen-9905140</w:t>
        </w:r>
      </w:hyperlink>
    </w:p>
    <w:p>
      <w:pPr>
        <w:pStyle w:val="Compact"/>
        <w:numPr>
          <w:numId w:val="1448"/>
          <w:ilvl w:val="0"/>
        </w:numPr>
      </w:pPr>
      <w:r>
        <w:t xml:space="preserve">Gettman, D. (2020, June 3). DSRC and C-V2X: The Future of Connected Vehicles | Kimley-Horn.</w:t>
      </w:r>
      <w:r>
        <w:t xml:space="preserve"> </w:t>
      </w:r>
      <w:hyperlink r:id="rId1506">
        <w:r>
          <w:rPr>
            <w:rStyle w:val="Hyperlink"/>
          </w:rPr>
          <w:t xml:space="preserve">https://www.kimley-horn.com/news-insights/dsrc-cv2x-comparison-future-connected-vehicles/</w:t>
        </w:r>
      </w:hyperlink>
    </w:p>
    <w:p>
      <w:pPr>
        <w:pStyle w:val="Compact"/>
        <w:numPr>
          <w:numId w:val="1448"/>
          <w:ilvl w:val="0"/>
        </w:numPr>
      </w:pPr>
      <w:r>
        <w:t xml:space="preserve">Hajiyat, Z. R. M., Ismail, A., Sali, A., &amp; Hamidon, M. N. (2021). Antenna in 6G wireless communication system: Specifications, challenges, and research directions. Optik, 231(February), 166415.</w:t>
      </w:r>
      <w:r>
        <w:t xml:space="preserve"> </w:t>
      </w:r>
      <w:hyperlink r:id="rId1512">
        <w:r>
          <w:rPr>
            <w:rStyle w:val="Hyperlink"/>
          </w:rPr>
          <w:t xml:space="preserve">https://doi.org/10.1016/j.ijleo.2021.166415</w:t>
        </w:r>
      </w:hyperlink>
    </w:p>
    <w:p>
      <w:pPr>
        <w:pStyle w:val="Compact"/>
        <w:numPr>
          <w:numId w:val="1448"/>
          <w:ilvl w:val="0"/>
        </w:numPr>
      </w:pPr>
      <w:r>
        <w:t xml:space="preserve">Holland, M. (2021, May 5). Starlink: Schon 500.000 Vorbestellungen für Satelliten-Internet von SpaceX | heise online.</w:t>
      </w:r>
      <w:r>
        <w:t xml:space="preserve"> </w:t>
      </w:r>
      <w:hyperlink r:id="rId1513">
        <w:r>
          <w:rPr>
            <w:rStyle w:val="Hyperlink"/>
          </w:rPr>
          <w:t xml:space="preserve">https://www.heise.de/news/Starlink-Schon-500-000-Vorbestellungen-fuer-Satelliten-Internet-von-SpaceX-6036732.html</w:t>
        </w:r>
      </w:hyperlink>
    </w:p>
    <w:p>
      <w:pPr>
        <w:pStyle w:val="Compact"/>
        <w:numPr>
          <w:numId w:val="1448"/>
          <w:ilvl w:val="0"/>
        </w:numPr>
      </w:pPr>
      <w:r>
        <w:t xml:space="preserve">IEEE. (2014). IEEE Guide for Wireless Access in Vehicular Environments (WAVE) - Architecture. IEEE Std 1609.0-2013, 1–78.</w:t>
      </w:r>
      <w:r>
        <w:t xml:space="preserve"> </w:t>
      </w:r>
      <w:hyperlink r:id="rId1514">
        <w:r>
          <w:rPr>
            <w:rStyle w:val="Hyperlink"/>
          </w:rPr>
          <w:t xml:space="preserve">https://doi.org/10.1109/IEEESTD.2014.6755433</w:t>
        </w:r>
      </w:hyperlink>
    </w:p>
    <w:p>
      <w:pPr>
        <w:pStyle w:val="Compact"/>
        <w:numPr>
          <w:numId w:val="1448"/>
          <w:ilvl w:val="0"/>
        </w:numPr>
      </w:pPr>
      <w:r>
        <w:t xml:space="preserve">Kang, S., Han, S., Cho, S., Jang, D., Choi, H., &amp; Choi, J.-W. (2016). High speed CAN transmission scheme supporting data rate of over 100 Mb/s. IEEE Communications Magazine, 54(6), 128–135.</w:t>
      </w:r>
      <w:r>
        <w:t xml:space="preserve"> </w:t>
      </w:r>
      <w:hyperlink r:id="rId1515">
        <w:r>
          <w:rPr>
            <w:rStyle w:val="Hyperlink"/>
          </w:rPr>
          <w:t xml:space="preserve">https://doi.org/10.1109/MCOM.2016.7498099</w:t>
        </w:r>
      </w:hyperlink>
    </w:p>
    <w:p>
      <w:pPr>
        <w:pStyle w:val="Compact"/>
        <w:numPr>
          <w:numId w:val="1448"/>
          <w:ilvl w:val="0"/>
        </w:numPr>
      </w:pPr>
      <w:r>
        <w:t xml:space="preserve">Mannoni, V., Berg, V., Sesia, S., &amp; Perraud, E. (2019). A comparison of the V2X communication systems: ITS-G5 and C-V2X. IEEE Vehicular Technology Conference, 2019-April.</w:t>
      </w:r>
      <w:r>
        <w:t xml:space="preserve"> </w:t>
      </w:r>
      <w:hyperlink r:id="rId1516">
        <w:r>
          <w:rPr>
            <w:rStyle w:val="Hyperlink"/>
          </w:rPr>
          <w:t xml:space="preserve">https://doi.org/10.1109/VTCSpring.2019.8746562</w:t>
        </w:r>
      </w:hyperlink>
    </w:p>
    <w:p>
      <w:pPr>
        <w:pStyle w:val="Compact"/>
        <w:numPr>
          <w:numId w:val="1448"/>
          <w:ilvl w:val="0"/>
        </w:numPr>
      </w:pPr>
      <w:r>
        <w:t xml:space="preserve">Musk, E. (2021, March 7). Elon Musk auf Twitter.</w:t>
      </w:r>
      <w:r>
        <w:t xml:space="preserve"> </w:t>
      </w:r>
      <w:hyperlink r:id="rId1517">
        <w:r>
          <w:rPr>
            <w:rStyle w:val="Hyperlink"/>
          </w:rPr>
          <w:t xml:space="preserve">https://twitter.com/elonmusk/status/1369051431903268865?ref_src=twsrc%5Etfw%7Ctwcamp%5Etweetembed%7Ctwterm%5E1369051431903268865%7Ctwgr%5E%7Ctwcon%5Es1</w:t>
        </w:r>
      </w:hyperlink>
    </w:p>
    <w:p>
      <w:pPr>
        <w:pStyle w:val="Compact"/>
        <w:numPr>
          <w:numId w:val="1448"/>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18">
        <w:r>
          <w:rPr>
            <w:rStyle w:val="Hyperlink"/>
          </w:rPr>
          <w:t xml:space="preserve">https://doi.org/10.1016/j.ceramint.2021.04.077</w:t>
        </w:r>
      </w:hyperlink>
    </w:p>
    <w:p>
      <w:pPr>
        <w:pStyle w:val="Compact"/>
        <w:numPr>
          <w:numId w:val="1448"/>
          <w:ilvl w:val="0"/>
        </w:numPr>
      </w:pPr>
      <w:r>
        <w:t xml:space="preserve">Rath, M., Pati, B., &amp; Pattanayak, B. K. (2019). An Overview on Social Networking: Design, Issues, Emerging Trends, and Security. In Social Network Analytics (pp. 21–47). Elsevier.</w:t>
      </w:r>
      <w:r>
        <w:t xml:space="preserve"> </w:t>
      </w:r>
      <w:hyperlink r:id="rId1519">
        <w:r>
          <w:rPr>
            <w:rStyle w:val="Hyperlink"/>
          </w:rPr>
          <w:t xml:space="preserve">https://doi.org/10.1016/b978-0-12-815458-8.00002-5</w:t>
        </w:r>
      </w:hyperlink>
    </w:p>
    <w:p>
      <w:pPr>
        <w:pStyle w:val="Compact"/>
        <w:numPr>
          <w:numId w:val="1448"/>
          <w:ilvl w:val="0"/>
        </w:numPr>
      </w:pPr>
      <w:r>
        <w:t xml:space="preserve">Salvo, P., Turcanu, I., Cuomo, F., Baiocchi, A., &amp; Rubin, I. (2017). Heterogeneous cellular and DSRC networking for Floating Car Data collection in urban areas. Vehicular Communications, 8, 21–34.</w:t>
      </w:r>
      <w:r>
        <w:t xml:space="preserve"> </w:t>
      </w:r>
      <w:hyperlink r:id="rId1520">
        <w:r>
          <w:rPr>
            <w:rStyle w:val="Hyperlink"/>
          </w:rPr>
          <w:t xml:space="preserve">https://doi.org/10.1016/j.vehcom.2016.11.004</w:t>
        </w:r>
      </w:hyperlink>
    </w:p>
    <w:p>
      <w:pPr>
        <w:pStyle w:val="Compact"/>
        <w:numPr>
          <w:numId w:val="1448"/>
          <w:ilvl w:val="0"/>
        </w:numPr>
      </w:pPr>
      <w:r>
        <w:t xml:space="preserve">Sattiraju, R., Wang, D., Weinand, A., &amp; Schotten, H. D. (2020). Link level performance comparison of C-V2X and ITS-G5 for vehicular channel models. ArXiv, March.</w:t>
      </w:r>
    </w:p>
    <w:p>
      <w:pPr>
        <w:pStyle w:val="Compact"/>
        <w:numPr>
          <w:numId w:val="1448"/>
          <w:ilvl w:val="0"/>
        </w:numPr>
      </w:pPr>
      <w:r>
        <w:t xml:space="preserve">Sheetz, M. (2021, May 4). SpaceX: Over 500,000 orders for Starlink satellite internet service. Available at:</w:t>
      </w:r>
      <w:r>
        <w:t xml:space="preserve"> </w:t>
      </w:r>
      <w:hyperlink r:id="rId1521">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48"/>
          <w:ilvl w:val="0"/>
        </w:numPr>
      </w:pPr>
      <w:r>
        <w:t xml:space="preserve">Starlink. (n.d.). Starlink. Available at:</w:t>
      </w:r>
      <w:r>
        <w:t xml:space="preserve"> </w:t>
      </w:r>
      <w:hyperlink r:id="rId1522">
        <w:r>
          <w:rPr>
            <w:rStyle w:val="Hyperlink"/>
          </w:rPr>
          <w:t xml:space="preserve">https://www.starlink.com/</w:t>
        </w:r>
      </w:hyperlink>
      <w:r>
        <w:t xml:space="preserve"> </w:t>
      </w:r>
      <w:r>
        <w:t xml:space="preserve">[Accessed: 6 May 2021]</w:t>
      </w:r>
    </w:p>
    <w:p>
      <w:pPr>
        <w:pStyle w:val="Compact"/>
        <w:numPr>
          <w:numId w:val="1448"/>
          <w:ilvl w:val="0"/>
        </w:numPr>
      </w:pPr>
      <w:r>
        <w:t xml:space="preserve">Techbook. (2020, November 16). LTE, 4G und 5G: Die Unterschiede zwischen den Mobilfunkstandards.Available at:</w:t>
      </w:r>
      <w:r>
        <w:t xml:space="preserve"> </w:t>
      </w:r>
      <w:hyperlink r:id="rId1523">
        <w:r>
          <w:rPr>
            <w:rStyle w:val="Hyperlink"/>
          </w:rPr>
          <w:t xml:space="preserve">https://www.techbook.de/mobile/lte-4g-unterschied-mobil-smartphone</w:t>
        </w:r>
      </w:hyperlink>
      <w:r>
        <w:t xml:space="preserve"> </w:t>
      </w:r>
      <w:r>
        <w:t xml:space="preserve">[Accessed: 4 May 2021]</w:t>
      </w:r>
    </w:p>
    <w:p>
      <w:pPr>
        <w:pStyle w:val="Compact"/>
        <w:numPr>
          <w:numId w:val="1448"/>
          <w:ilvl w:val="0"/>
        </w:numPr>
      </w:pPr>
      <w:r>
        <w:t xml:space="preserve">Traxler, T., &amp; Rennert, D. (2020, February 17). Starlink: Elon Musks Satellitenflotte in der Kritik - Raum - derStandard.at › Wissenschaft.Available at:</w:t>
      </w:r>
      <w:r>
        <w:t xml:space="preserve"> </w:t>
      </w:r>
      <w:hyperlink r:id="rId1524">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48"/>
          <w:ilvl w:val="0"/>
        </w:numPr>
      </w:pPr>
      <w:r>
        <w:t xml:space="preserve">WKÖ. (2019). Ausrüstungspflicht von neuen lkw und omnibussen mit einem „smart tacho“ ab 15. Juni 2019. Available at:</w:t>
      </w:r>
      <w:r>
        <w:t xml:space="preserve"> </w:t>
      </w:r>
      <w:hyperlink r:id="rId1525">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48"/>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26">
        <w:r>
          <w:rPr>
            <w:rStyle w:val="Hyperlink"/>
          </w:rPr>
          <w:t xml:space="preserve">https://doi.org/10.1016/j.trc.2019.08.002</w:t>
        </w:r>
      </w:hyperlink>
    </w:p>
    <w:p>
      <w:pPr>
        <w:pStyle w:val="Heading2"/>
      </w:pPr>
      <w:bookmarkStart w:id="1527" w:name="bd_life"/>
      <w:r>
        <w:t xml:space="preserve">12.2	Big data lifecycle</w:t>
      </w:r>
      <w:bookmarkEnd w:id="1527"/>
    </w:p>
    <w:p>
      <w:pPr>
        <w:pStyle w:val="Heading3"/>
      </w:pPr>
      <w:bookmarkStart w:id="1528" w:name="definition-54"/>
      <w:r>
        <w:t xml:space="preserve">Definition</w:t>
      </w:r>
      <w:bookmarkEnd w:id="1528"/>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49"/>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49"/>
          <w:ilvl w:val="0"/>
        </w:numPr>
      </w:pPr>
      <w:r>
        <w:t xml:space="preserve">Traveller information systems</w:t>
      </w:r>
    </w:p>
    <w:p>
      <w:pPr>
        <w:pStyle w:val="Compact"/>
        <w:numPr>
          <w:numId w:val="1449"/>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49"/>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49"/>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50"/>
          <w:ilvl w:val="0"/>
        </w:numPr>
      </w:pPr>
      <w:r>
        <w:rPr>
          <w:i/>
        </w:rPr>
        <w:t xml:space="preserve">Planning</w:t>
      </w:r>
      <w:r>
        <w:t xml:space="preserve">: A detailed description of how data will be used, managed and made accessible throughout their life cycle</w:t>
      </w:r>
    </w:p>
    <w:p>
      <w:pPr>
        <w:pStyle w:val="Compact"/>
        <w:numPr>
          <w:numId w:val="1450"/>
          <w:ilvl w:val="0"/>
        </w:numPr>
      </w:pPr>
      <w:r>
        <w:rPr>
          <w:i/>
        </w:rPr>
        <w:t xml:space="preserve">Management</w:t>
      </w:r>
      <w:r>
        <w:t xml:space="preserve">: Includes all the operational phases that directly manipulate the data</w:t>
      </w:r>
    </w:p>
    <w:p>
      <w:pPr>
        <w:pStyle w:val="Compact"/>
        <w:numPr>
          <w:numId w:val="1450"/>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50"/>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50"/>
          <w:ilvl w:val="0"/>
        </w:numPr>
      </w:pPr>
      <w:r>
        <w:rPr>
          <w:i/>
        </w:rPr>
        <w:t xml:space="preserve">Filtering</w:t>
      </w:r>
      <w:r>
        <w:t xml:space="preserve">: Consists in restricting the large data flow to remove irrelevant data or errors</w:t>
      </w:r>
    </w:p>
    <w:p>
      <w:pPr>
        <w:pStyle w:val="Compact"/>
        <w:numPr>
          <w:numId w:val="1450"/>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50"/>
          <w:ilvl w:val="0"/>
        </w:numPr>
      </w:pPr>
      <w:r>
        <w:rPr>
          <w:i/>
        </w:rPr>
        <w:t xml:space="preserve">Analysis</w:t>
      </w:r>
      <w:r>
        <w:t xml:space="preserve">: In this phase, the data is exploited and analysed to draw conclusions and interpretations of decision-making</w:t>
      </w:r>
    </w:p>
    <w:p>
      <w:pPr>
        <w:pStyle w:val="Compact"/>
        <w:numPr>
          <w:numId w:val="1450"/>
          <w:ilvl w:val="0"/>
        </w:numPr>
      </w:pPr>
      <w:r>
        <w:rPr>
          <w:i/>
        </w:rPr>
        <w:t xml:space="preserve">Access</w:t>
      </w:r>
      <w:r>
        <w:t xml:space="preserve">: This phase is focused on the communication/interaction with the data consumer</w:t>
      </w:r>
    </w:p>
    <w:p>
      <w:pPr>
        <w:pStyle w:val="Compact"/>
        <w:numPr>
          <w:numId w:val="1450"/>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50"/>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50"/>
          <w:ilvl w:val="0"/>
        </w:numPr>
      </w:pPr>
      <w:r>
        <w:rPr>
          <w:i/>
        </w:rPr>
        <w:t xml:space="preserve">Destruction</w:t>
      </w:r>
      <w:r>
        <w:t xml:space="preserve">: In this phase data is discarded when it is successfully used and will become useless and without added value</w:t>
      </w:r>
    </w:p>
    <w:p>
      <w:pPr>
        <w:pStyle w:val="Compact"/>
        <w:numPr>
          <w:numId w:val="1450"/>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29"/>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30" w:name="key-stakeholders-54"/>
      <w:r>
        <w:t xml:space="preserve">Key stakeholders</w:t>
      </w:r>
      <w:bookmarkEnd w:id="1530"/>
    </w:p>
    <w:p>
      <w:pPr>
        <w:pStyle w:val="Compact"/>
        <w:numPr>
          <w:numId w:val="1451"/>
          <w:ilvl w:val="0"/>
        </w:numPr>
      </w:pPr>
      <w:r>
        <w:rPr>
          <w:b/>
        </w:rPr>
        <w:t xml:space="preserve">Affected</w:t>
      </w:r>
      <w:r>
        <w:t xml:space="preserve">: Passengers, Drivers, ITS focused companies</w:t>
      </w:r>
    </w:p>
    <w:p>
      <w:pPr>
        <w:pStyle w:val="Compact"/>
        <w:numPr>
          <w:numId w:val="1451"/>
          <w:ilvl w:val="0"/>
        </w:numPr>
      </w:pPr>
      <w:r>
        <w:rPr>
          <w:b/>
        </w:rPr>
        <w:t xml:space="preserve">Responsible</w:t>
      </w:r>
      <w:r>
        <w:t xml:space="preserve">: National Governments, Technology companies, ITS focused companies, Transport operators, Transport software developers</w:t>
      </w:r>
    </w:p>
    <w:p>
      <w:pPr>
        <w:pStyle w:val="Heading3"/>
      </w:pPr>
      <w:bookmarkStart w:id="1531" w:name="current-state-of-art-in-research-54"/>
      <w:r>
        <w:t xml:space="preserve">Current state of art in research</w:t>
      </w:r>
      <w:bookmarkEnd w:id="1531"/>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2"/>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2"/>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2"/>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2"/>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3"/>
          <w:ilvl w:val="0"/>
        </w:numPr>
      </w:pPr>
      <w:r>
        <w:t xml:space="preserve">Data source</w:t>
      </w:r>
    </w:p>
    <w:p>
      <w:pPr>
        <w:pStyle w:val="Compact"/>
        <w:numPr>
          <w:numId w:val="1453"/>
          <w:ilvl w:val="0"/>
        </w:numPr>
      </w:pPr>
      <w:r>
        <w:t xml:space="preserve">Data collection</w:t>
      </w:r>
    </w:p>
    <w:p>
      <w:pPr>
        <w:pStyle w:val="Compact"/>
        <w:numPr>
          <w:numId w:val="1453"/>
          <w:ilvl w:val="0"/>
        </w:numPr>
      </w:pPr>
      <w:r>
        <w:t xml:space="preserve">Data cleaning (filtering, classification)</w:t>
      </w:r>
    </w:p>
    <w:p>
      <w:pPr>
        <w:pStyle w:val="Compact"/>
        <w:numPr>
          <w:numId w:val="1453"/>
          <w:ilvl w:val="0"/>
        </w:numPr>
      </w:pPr>
      <w:r>
        <w:t xml:space="preserve">Data analytics</w:t>
      </w:r>
    </w:p>
    <w:p>
      <w:pPr>
        <w:pStyle w:val="Compact"/>
        <w:numPr>
          <w:numId w:val="1453"/>
          <w:ilvl w:val="0"/>
        </w:numPr>
      </w:pPr>
      <w:r>
        <w:t xml:space="preserve">Data visualisations</w:t>
      </w:r>
    </w:p>
    <w:p>
      <w:pPr>
        <w:pStyle w:val="Compact"/>
        <w:numPr>
          <w:numId w:val="1453"/>
          <w:ilvl w:val="0"/>
        </w:numPr>
      </w:pPr>
      <w:r>
        <w:t xml:space="preserve">Data analytics application</w:t>
      </w:r>
    </w:p>
    <w:p>
      <w:pPr>
        <w:pStyle w:val="Heading3"/>
      </w:pPr>
      <w:bookmarkStart w:id="1532" w:name="current-state-of-art-in-practice-54"/>
      <w:r>
        <w:t xml:space="preserve">Current state of art in practice</w:t>
      </w:r>
      <w:bookmarkEnd w:id="1532"/>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33">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34" w:name="relevant-initiatives-in-austria-54"/>
      <w:r>
        <w:t xml:space="preserve">Relevant initiatives in Austria</w:t>
      </w:r>
      <w:bookmarkEnd w:id="1534"/>
    </w:p>
    <w:p>
      <w:pPr>
        <w:pStyle w:val="Compact"/>
        <w:numPr>
          <w:numId w:val="1454"/>
          <w:ilvl w:val="0"/>
        </w:numPr>
      </w:pPr>
      <w:hyperlink r:id="rId1535">
        <w:r>
          <w:rPr>
            <w:rStyle w:val="Hyperlink"/>
          </w:rPr>
          <w:t xml:space="preserve">Wiener Linien</w:t>
        </w:r>
      </w:hyperlink>
    </w:p>
    <w:p>
      <w:pPr>
        <w:pStyle w:val="Heading3"/>
      </w:pPr>
      <w:bookmarkStart w:id="1536" w:name="X1af80562926f6038908f3b4162c96e0fe27f222"/>
      <w:r>
        <w:t xml:space="preserve">Impacts with respect to Sustainable Development Goals (SDGs)</w:t>
      </w:r>
      <w:bookmarkEnd w:id="15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37" w:name="X44207510bf4860af426cd9c556dc04a583ef823"/>
      <w:r>
        <w:t xml:space="preserve">Technology and societal readiness level</w:t>
      </w:r>
      <w:bookmarkEnd w:id="15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38" w:name="open-questions-52"/>
      <w:r>
        <w:t xml:space="preserve">Open questions</w:t>
      </w:r>
      <w:bookmarkEnd w:id="1538"/>
    </w:p>
    <w:p>
      <w:pPr>
        <w:pStyle w:val="Compact"/>
        <w:numPr>
          <w:numId w:val="1455"/>
          <w:ilvl w:val="0"/>
        </w:numPr>
      </w:pPr>
      <w:r>
        <w:t xml:space="preserve">How to reduced potential for cyber-attacks and how the security methods can be improved?</w:t>
      </w:r>
    </w:p>
    <w:p>
      <w:pPr>
        <w:pStyle w:val="Compact"/>
        <w:numPr>
          <w:numId w:val="1455"/>
          <w:ilvl w:val="0"/>
        </w:numPr>
      </w:pPr>
      <w:r>
        <w:t xml:space="preserve">How can the problem of seeing data as a threat, in German speaking countries, be alleviated?</w:t>
      </w:r>
    </w:p>
    <w:p>
      <w:pPr>
        <w:pStyle w:val="Heading3"/>
      </w:pPr>
      <w:bookmarkStart w:id="1539" w:name="references-54"/>
      <w:r>
        <w:t xml:space="preserve">References</w:t>
      </w:r>
      <w:bookmarkEnd w:id="1539"/>
    </w:p>
    <w:p>
      <w:pPr>
        <w:pStyle w:val="Compact"/>
        <w:numPr>
          <w:numId w:val="1456"/>
          <w:ilvl w:val="0"/>
        </w:numPr>
      </w:pPr>
      <w:r>
        <w:t xml:space="preserve">Alshboul, Y., Nepali, R. K., &amp; Wang, Y. (2015, August). Big Data LifeCycle: Threats and Security Model. In AMCIS.</w:t>
      </w:r>
    </w:p>
    <w:p>
      <w:pPr>
        <w:pStyle w:val="Compact"/>
        <w:numPr>
          <w:numId w:val="1456"/>
          <w:ilvl w:val="0"/>
        </w:numPr>
      </w:pPr>
      <w:r>
        <w:t xml:space="preserve">Chen, M., Mao, S., &amp; Liu, Y. (2014). Big data: A survey. Mobile networks and applications, 19(2), 171-209.</w:t>
      </w:r>
    </w:p>
    <w:p>
      <w:pPr>
        <w:pStyle w:val="Compact"/>
        <w:numPr>
          <w:numId w:val="1456"/>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56"/>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56"/>
          <w:ilvl w:val="0"/>
        </w:numPr>
      </w:pPr>
      <w:r>
        <w:t xml:space="preserve">El Arass, M., &amp; Souissi, N. (2018, October). Data lifecycle: From big data to smartdata. In 2018 IEEE 5th international congress on information science and technology (CiSt) (pp. 80-87). IEEE.</w:t>
      </w:r>
    </w:p>
    <w:p>
      <w:pPr>
        <w:pStyle w:val="Compact"/>
        <w:numPr>
          <w:numId w:val="1456"/>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56"/>
          <w:ilvl w:val="0"/>
        </w:numPr>
      </w:pPr>
      <w:r>
        <w:t xml:space="preserve">Khan, N., Yaqoob, I., Hashem, I. A. T., Inayat, Z., Mahmoud Ali, W. K., Alam, M., … &amp; Gani, A. (2014). Big data: survey, technologies, opportunities, and challenges. The scientific world journal, 2014.</w:t>
      </w:r>
    </w:p>
    <w:p>
      <w:pPr>
        <w:pStyle w:val="Compact"/>
        <w:numPr>
          <w:numId w:val="1456"/>
          <w:ilvl w:val="0"/>
        </w:numPr>
      </w:pPr>
      <w:r>
        <w:t xml:space="preserve">Neilson, A., Daniel, B., &amp; Tjandra, S. (2019). Systematic review of the literature on big data in the transportation domain: Concepts and applications. Big Data Research, 17, 35-44.</w:t>
      </w:r>
    </w:p>
    <w:p>
      <w:pPr>
        <w:pStyle w:val="Compact"/>
        <w:numPr>
          <w:numId w:val="1456"/>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40">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56"/>
          <w:ilvl w:val="0"/>
        </w:numPr>
      </w:pPr>
      <w:r>
        <w:t xml:space="preserve">Robins, C. (2021). WHY BIG DATA IS SO IMPORTANT TO THE TRANSPORTATION INDUSTRY Available at:</w:t>
      </w:r>
      <w:r>
        <w:t xml:space="preserve"> </w:t>
      </w:r>
      <w:hyperlink r:id="rId1541">
        <w:r>
          <w:rPr>
            <w:rStyle w:val="Hyperlink"/>
          </w:rPr>
          <w:t xml:space="preserve">https://www.robinsconsulting.com/why-big-data-is-so-important/</w:t>
        </w:r>
      </w:hyperlink>
      <w:r>
        <w:t xml:space="preserve"> </w:t>
      </w:r>
      <w:r>
        <w:t xml:space="preserve">[Accessed: 12 August 2021]</w:t>
      </w:r>
    </w:p>
    <w:p>
      <w:pPr>
        <w:pStyle w:val="Compact"/>
        <w:numPr>
          <w:numId w:val="1456"/>
          <w:ilvl w:val="0"/>
        </w:numPr>
      </w:pPr>
      <w:r>
        <w:t xml:space="preserve">Talend.com (2021). Data Lifecycle Management (Definition and Framework). Available at:</w:t>
      </w:r>
      <w:r>
        <w:t xml:space="preserve"> </w:t>
      </w:r>
      <w:hyperlink r:id="rId1542">
        <w:r>
          <w:rPr>
            <w:rStyle w:val="Hyperlink"/>
          </w:rPr>
          <w:t xml:space="preserve">https://www.talend.com/resources/data-lifecycle-management/</w:t>
        </w:r>
      </w:hyperlink>
      <w:r>
        <w:t xml:space="preserve"> </w:t>
      </w:r>
      <w:r>
        <w:t xml:space="preserve">[Accessed: 12 August 2021].</w:t>
      </w:r>
    </w:p>
    <w:p>
      <w:pPr>
        <w:pStyle w:val="Compact"/>
        <w:numPr>
          <w:numId w:val="1456"/>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43" w:name="bd_tool_maping"/>
      <w:r>
        <w:t xml:space="preserve">12.3	Big data tools for mapping and forecasting travel behaviour</w:t>
      </w:r>
      <w:bookmarkEnd w:id="1543"/>
    </w:p>
    <w:p>
      <w:pPr>
        <w:pStyle w:val="Heading3"/>
      </w:pPr>
      <w:bookmarkStart w:id="1544" w:name="synonyms-49"/>
      <w:r>
        <w:t xml:space="preserve">Synonyms</w:t>
      </w:r>
      <w:bookmarkEnd w:id="1544"/>
    </w:p>
    <w:p>
      <w:pPr>
        <w:pStyle w:val="FirstParagraph"/>
      </w:pPr>
      <w:r>
        <w:rPr>
          <w:i/>
        </w:rPr>
        <w:t xml:space="preserve">application programming interface (API)</w:t>
      </w:r>
    </w:p>
    <w:p>
      <w:pPr>
        <w:pStyle w:val="Heading3"/>
      </w:pPr>
      <w:bookmarkStart w:id="1545" w:name="definition-55"/>
      <w:r>
        <w:t xml:space="preserve">Definition</w:t>
      </w:r>
      <w:bookmarkEnd w:id="1545"/>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57"/>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57"/>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57"/>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57"/>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57"/>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pStyle w:val="Compact"/>
        <w:numPr>
          <w:numId w:val="1458"/>
          <w:ilvl w:val="0"/>
        </w:numPr>
      </w:pPr>
      <w:r>
        <w:t xml:space="preserve">Volume: refers to the size of data created from all sources.</w:t>
      </w:r>
    </w:p>
    <w:p>
      <w:pPr>
        <w:pStyle w:val="Compact"/>
        <w:numPr>
          <w:numId w:val="1458"/>
          <w:ilvl w:val="0"/>
        </w:numPr>
      </w:pPr>
      <w:r>
        <w:t xml:space="preserve">Velocity: refers to the speed at which data is created, stored, analysed and processed.</w:t>
      </w:r>
    </w:p>
    <w:p>
      <w:pPr>
        <w:pStyle w:val="Compact"/>
        <w:numPr>
          <w:numId w:val="1458"/>
          <w:ilvl w:val="0"/>
        </w:numPr>
      </w:pPr>
      <w:r>
        <w:t xml:space="preserve">Variety: refers to the different types of data that are generated. It is common today for most data to be unstructured and not easily categorised or tabulated.</w:t>
      </w:r>
    </w:p>
    <w:p>
      <w:pPr>
        <w:pStyle w:val="Compact"/>
        <w:numPr>
          <w:numId w:val="1458"/>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58"/>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59"/>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59"/>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60"/>
          <w:ilvl w:val="0"/>
        </w:numPr>
      </w:pPr>
      <w:r>
        <w:t xml:space="preserve">The number of forecast samples has increased significantly</w:t>
      </w:r>
    </w:p>
    <w:p>
      <w:pPr>
        <w:pStyle w:val="Compact"/>
        <w:numPr>
          <w:numId w:val="1460"/>
          <w:ilvl w:val="0"/>
        </w:numPr>
      </w:pPr>
      <w:r>
        <w:t xml:space="preserve">The amount of information and the accuracy of each sample has improved significantly.</w:t>
      </w:r>
    </w:p>
    <w:p>
      <w:pPr>
        <w:pStyle w:val="Compact"/>
        <w:numPr>
          <w:numId w:val="1460"/>
          <w:ilvl w:val="0"/>
        </w:numPr>
      </w:pPr>
      <w:r>
        <w:t xml:space="preserve">Disaggregated methods are being increasingly researched and applied, and more attention is being paid to individual travellers</w:t>
      </w:r>
    </w:p>
    <w:p>
      <w:pPr>
        <w:pStyle w:val="Compact"/>
        <w:numPr>
          <w:numId w:val="1460"/>
          <w:ilvl w:val="0"/>
        </w:numPr>
      </w:pPr>
      <w:r>
        <w:t xml:space="preserve">Aggregated and disaggregated methods are being integrated</w:t>
      </w:r>
    </w:p>
    <w:p>
      <w:pPr>
        <w:pStyle w:val="Compact"/>
        <w:numPr>
          <w:numId w:val="1460"/>
          <w:ilvl w:val="0"/>
        </w:numPr>
      </w:pPr>
      <w:r>
        <w:t xml:space="preserve">Combining models has become a development trend</w:t>
      </w:r>
    </w:p>
    <w:p>
      <w:pPr>
        <w:pStyle w:val="Compact"/>
        <w:numPr>
          <w:numId w:val="1460"/>
          <w:ilvl w:val="0"/>
        </w:numPr>
      </w:pPr>
      <w:r>
        <w:t xml:space="preserve">There are more methods and resources for micro-level travel forecasting</w:t>
      </w:r>
    </w:p>
    <w:p>
      <w:pPr>
        <w:pStyle w:val="Compact"/>
        <w:numPr>
          <w:numId w:val="1460"/>
          <w:ilvl w:val="0"/>
        </w:numPr>
      </w:pPr>
      <w:r>
        <w:t xml:space="preserve">Random traffic data is avoided and non-traffic data (instead of traffic data) is used for forecasting</w:t>
      </w:r>
    </w:p>
    <w:p>
      <w:pPr>
        <w:pStyle w:val="Compact"/>
        <w:numPr>
          <w:numId w:val="1460"/>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46" w:name="key-stakeholders-55"/>
      <w:r>
        <w:t xml:space="preserve">Key stakeholders</w:t>
      </w:r>
      <w:bookmarkEnd w:id="1546"/>
    </w:p>
    <w:p>
      <w:pPr>
        <w:pStyle w:val="Compact"/>
        <w:numPr>
          <w:numId w:val="1461"/>
          <w:ilvl w:val="0"/>
        </w:numPr>
      </w:pPr>
      <w:r>
        <w:rPr>
          <w:b/>
        </w:rPr>
        <w:t xml:space="preserve">Affected</w:t>
      </w:r>
      <w:r>
        <w:t xml:space="preserve">: Social media and/or Smartphone users, Car drivers</w:t>
      </w:r>
    </w:p>
    <w:p>
      <w:pPr>
        <w:pStyle w:val="Compact"/>
        <w:numPr>
          <w:numId w:val="1461"/>
          <w:ilvl w:val="0"/>
        </w:numPr>
      </w:pPr>
      <w:r>
        <w:rPr>
          <w:b/>
        </w:rPr>
        <w:t xml:space="preserve">Responsible</w:t>
      </w:r>
      <w:r>
        <w:t xml:space="preserve">: Social media and/or Smartphone users, Car drivers, Researchers, Traffic monitoring authorities, Transport Agencies</w:t>
      </w:r>
    </w:p>
    <w:p>
      <w:pPr>
        <w:pStyle w:val="Heading3"/>
      </w:pPr>
      <w:bookmarkStart w:id="1547" w:name="current-state-of-art-in-research-55"/>
      <w:r>
        <w:t xml:space="preserve">Current state of art in research</w:t>
      </w:r>
      <w:bookmarkEnd w:id="1547"/>
    </w:p>
    <w:p>
      <w:pPr>
        <w:pStyle w:val="FirstParagraph"/>
      </w:pPr>
      <w:r>
        <w:t xml:space="preserve">Al Nuaimi et al. (2015) names 3 benefits of Big Data analytics that can be applied in smart cities:</w:t>
      </w:r>
    </w:p>
    <w:p>
      <w:pPr>
        <w:pStyle w:val="Compact"/>
        <w:numPr>
          <w:numId w:val="1462"/>
          <w:ilvl w:val="0"/>
        </w:numPr>
      </w:pPr>
      <w:r>
        <w:t xml:space="preserve">Efficient use of resources</w:t>
      </w:r>
    </w:p>
    <w:p>
      <w:pPr>
        <w:pStyle w:val="Compact"/>
        <w:numPr>
          <w:numId w:val="1462"/>
          <w:ilvl w:val="0"/>
        </w:numPr>
      </w:pPr>
      <w:r>
        <w:t xml:space="preserve">Better quality of life</w:t>
      </w:r>
    </w:p>
    <w:p>
      <w:pPr>
        <w:pStyle w:val="Compact"/>
        <w:numPr>
          <w:numId w:val="1462"/>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48" w:name="current-state-of-art-in-practice-55"/>
      <w:r>
        <w:t xml:space="preserve">Current state of art in practice</w:t>
      </w:r>
      <w:bookmarkEnd w:id="1548"/>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3"/>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3"/>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3"/>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3"/>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3"/>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49" w:name="relevant-initiatives-in-austria-55"/>
      <w:r>
        <w:t xml:space="preserve">Relevant initiatives in Austria</w:t>
      </w:r>
      <w:bookmarkEnd w:id="1549"/>
    </w:p>
    <w:p>
      <w:pPr>
        <w:pStyle w:val="Compact"/>
        <w:numPr>
          <w:numId w:val="1464"/>
          <w:ilvl w:val="0"/>
        </w:numPr>
      </w:pPr>
      <w:hyperlink r:id="rId1550">
        <w:r>
          <w:rPr>
            <w:rStyle w:val="Hyperlink"/>
          </w:rPr>
          <w:t xml:space="preserve">Ömtec</w:t>
        </w:r>
      </w:hyperlink>
    </w:p>
    <w:p>
      <w:pPr>
        <w:pStyle w:val="Compact"/>
        <w:numPr>
          <w:numId w:val="1464"/>
          <w:ilvl w:val="0"/>
        </w:numPr>
      </w:pPr>
      <w:hyperlink r:id="rId1551">
        <w:r>
          <w:rPr>
            <w:rStyle w:val="Hyperlink"/>
          </w:rPr>
          <w:t xml:space="preserve">Bmk.gv.at</w:t>
        </w:r>
      </w:hyperlink>
    </w:p>
    <w:p>
      <w:pPr>
        <w:pStyle w:val="Compact"/>
        <w:numPr>
          <w:numId w:val="1464"/>
          <w:ilvl w:val="0"/>
        </w:numPr>
      </w:pPr>
      <w:hyperlink r:id="rId1552">
        <w:r>
          <w:rPr>
            <w:rStyle w:val="Hyperlink"/>
          </w:rPr>
          <w:t xml:space="preserve">Ömtec maps</w:t>
        </w:r>
      </w:hyperlink>
    </w:p>
    <w:p>
      <w:pPr>
        <w:pStyle w:val="Compact"/>
        <w:numPr>
          <w:numId w:val="1464"/>
          <w:ilvl w:val="0"/>
        </w:numPr>
      </w:pPr>
      <w:hyperlink r:id="rId1553">
        <w:r>
          <w:rPr>
            <w:rStyle w:val="Hyperlink"/>
          </w:rPr>
          <w:t xml:space="preserve">Viamichelin</w:t>
        </w:r>
      </w:hyperlink>
    </w:p>
    <w:p>
      <w:pPr>
        <w:pStyle w:val="Heading3"/>
      </w:pPr>
      <w:bookmarkStart w:id="1554" w:name="Xa778ca6d96714df2217d694f53bc42a8ac6f743"/>
      <w:r>
        <w:t xml:space="preserve">Impacts with respect to Sustainable Development Goals (SDGs)</w:t>
      </w:r>
      <w:bookmarkEnd w:id="15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55" w:name="Xf29285d13a6b5139969d2b62901e59a9e6be60d"/>
      <w:r>
        <w:t xml:space="preserve">Technology and societal readiness level</w:t>
      </w:r>
      <w:bookmarkEnd w:id="155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56" w:name="open-questions-53"/>
      <w:r>
        <w:t xml:space="preserve">Open questions</w:t>
      </w:r>
      <w:bookmarkEnd w:id="1556"/>
    </w:p>
    <w:p>
      <w:pPr>
        <w:pStyle w:val="Compact"/>
        <w:numPr>
          <w:numId w:val="1465"/>
          <w:ilvl w:val="0"/>
        </w:numPr>
      </w:pPr>
      <w:r>
        <w:t xml:space="preserve">How much data does it take to be considered Big Data analytics?</w:t>
      </w:r>
    </w:p>
    <w:p>
      <w:pPr>
        <w:pStyle w:val="Heading3"/>
      </w:pPr>
      <w:bookmarkStart w:id="1557" w:name="references-55"/>
      <w:r>
        <w:t xml:space="preserve">References</w:t>
      </w:r>
      <w:bookmarkEnd w:id="1557"/>
    </w:p>
    <w:p>
      <w:pPr>
        <w:pStyle w:val="Compact"/>
        <w:numPr>
          <w:numId w:val="1466"/>
          <w:ilvl w:val="0"/>
        </w:numPr>
      </w:pPr>
      <w:r>
        <w:t xml:space="preserve">Al Nuaimi, E., Al Neyadi, H., Mohamed, N., &amp; Al-Jaroodi, J. (2015). Applications of big data to smart cities. Journal of Internet Services and Applications, 6(1), 25.</w:t>
      </w:r>
      <w:r>
        <w:t xml:space="preserve"> </w:t>
      </w:r>
      <w:hyperlink r:id="rId1558">
        <w:r>
          <w:rPr>
            <w:rStyle w:val="Hyperlink"/>
          </w:rPr>
          <w:t xml:space="preserve">https://doi.org/10.1186/s13174-015-0041-5</w:t>
        </w:r>
      </w:hyperlink>
    </w:p>
    <w:p>
      <w:pPr>
        <w:pStyle w:val="Compact"/>
        <w:numPr>
          <w:numId w:val="1466"/>
          <w:ilvl w:val="0"/>
        </w:numPr>
      </w:pPr>
      <w:r>
        <w:t xml:space="preserve">Anagnostopoulos, I., Zeadally, S., &amp; Exposito, E. (2016). Handling big data: research challenges and future directions. Journal of Supercomputing, 72(4), 1494–1516.</w:t>
      </w:r>
      <w:r>
        <w:t xml:space="preserve"> </w:t>
      </w:r>
      <w:hyperlink r:id="rId1559">
        <w:r>
          <w:rPr>
            <w:rStyle w:val="Hyperlink"/>
          </w:rPr>
          <w:t xml:space="preserve">https://doi.org/10.1007/s11227-016-1677-z</w:t>
        </w:r>
      </w:hyperlink>
    </w:p>
    <w:p>
      <w:pPr>
        <w:pStyle w:val="Compact"/>
        <w:numPr>
          <w:numId w:val="1466"/>
          <w:ilvl w:val="0"/>
        </w:numPr>
      </w:pPr>
      <w:r>
        <w:t xml:space="preserve">Bertot, J. C., &amp; Choi, H. (2013). Big Data and E-Government: Issues, Policies, and Recommendations. Proceedings of the 14th Annual International Conference on Digital Government Research, 1–10.</w:t>
      </w:r>
      <w:r>
        <w:t xml:space="preserve"> </w:t>
      </w:r>
      <w:hyperlink r:id="rId1560">
        <w:r>
          <w:rPr>
            <w:rStyle w:val="Hyperlink"/>
          </w:rPr>
          <w:t xml:space="preserve">https://doi.org/10.1145/2479724.2479730</w:t>
        </w:r>
      </w:hyperlink>
    </w:p>
    <w:p>
      <w:pPr>
        <w:pStyle w:val="Compact"/>
        <w:numPr>
          <w:numId w:val="1466"/>
          <w:ilvl w:val="0"/>
        </w:numPr>
      </w:pPr>
      <w:r>
        <w:t xml:space="preserve">Birkin, M., &amp; Malleson, N. (2011). Microscopic Simulations of Complex Flows (Issue December).</w:t>
      </w:r>
      <w:r>
        <w:t xml:space="preserve"> </w:t>
      </w:r>
      <w:hyperlink r:id="rId1561">
        <w:r>
          <w:rPr>
            <w:rStyle w:val="Hyperlink"/>
          </w:rPr>
          <w:t xml:space="preserve">http://eprints.ncrm.ac.uk/2051/1/complex_city_paper[1].pdf</w:t>
        </w:r>
      </w:hyperlink>
    </w:p>
    <w:p>
      <w:pPr>
        <w:pStyle w:val="Compact"/>
        <w:numPr>
          <w:numId w:val="1466"/>
          <w:ilvl w:val="0"/>
        </w:numPr>
      </w:pPr>
      <w:r>
        <w:t xml:space="preserve">Calabrese, F., Ferrari, L., &amp; Blondel, V. D. (2014). Urban Sensing Using Mobile Phone Network Data: A Survey of Research. ACM Comput. Surv., 47(2).</w:t>
      </w:r>
      <w:r>
        <w:t xml:space="preserve"> </w:t>
      </w:r>
      <w:hyperlink r:id="rId1562">
        <w:r>
          <w:rPr>
            <w:rStyle w:val="Hyperlink"/>
          </w:rPr>
          <w:t xml:space="preserve">https://doi.org/10.1145/2655691</w:t>
        </w:r>
      </w:hyperlink>
    </w:p>
    <w:p>
      <w:pPr>
        <w:pStyle w:val="Compact"/>
        <w:numPr>
          <w:numId w:val="1466"/>
          <w:ilvl w:val="0"/>
        </w:numPr>
      </w:pPr>
      <w:r>
        <w:t xml:space="preserve">Choujaa, D., &amp; Dulay, N. (2009). Activity recognition from mobile phone data: State of the art, prospects and open problems. Imperial College London, 1–32.</w:t>
      </w:r>
    </w:p>
    <w:p>
      <w:pPr>
        <w:pStyle w:val="Compact"/>
        <w:numPr>
          <w:numId w:val="1466"/>
          <w:ilvl w:val="0"/>
        </w:numPr>
      </w:pPr>
      <w:r>
        <w:t xml:space="preserve">Damgaard, M. (2017, September 7). Google Maps APIs - How to choose the right API key type? | MapsPeople.</w:t>
      </w:r>
      <w:r>
        <w:t xml:space="preserve"> </w:t>
      </w:r>
      <w:hyperlink r:id="rId1563">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66"/>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66"/>
          <w:ilvl w:val="0"/>
        </w:numPr>
      </w:pPr>
      <w:r>
        <w:t xml:space="preserve">Fan, W., &amp; Bifet, A. (2013). Mining Big Data: Current Status, and Forecast to the Future. SIGKDD Explor. Newsl., 14(2), 1–5.</w:t>
      </w:r>
      <w:r>
        <w:t xml:space="preserve"> </w:t>
      </w:r>
      <w:hyperlink r:id="rId1564">
        <w:r>
          <w:rPr>
            <w:rStyle w:val="Hyperlink"/>
          </w:rPr>
          <w:t xml:space="preserve">https://doi.org/10.1145/2481244.2481246</w:t>
        </w:r>
      </w:hyperlink>
    </w:p>
    <w:p>
      <w:pPr>
        <w:pStyle w:val="Compact"/>
        <w:numPr>
          <w:numId w:val="1466"/>
          <w:ilvl w:val="0"/>
        </w:numPr>
      </w:pPr>
      <w:r>
        <w:t xml:space="preserve">Kramers, A., Höjer, M., Lövehagen, N., &amp; Wangel, J. (2014). Smart sustainable cities - Exploring ICT solutions for reduced energy use in cities. Environmental Modelling and Software, 56, 52–62.</w:t>
      </w:r>
      <w:r>
        <w:t xml:space="preserve"> </w:t>
      </w:r>
      <w:hyperlink r:id="rId1565">
        <w:r>
          <w:rPr>
            <w:rStyle w:val="Hyperlink"/>
          </w:rPr>
          <w:t xml:space="preserve">https://doi.org/10.1016/j.envsoft.2013.12.019</w:t>
        </w:r>
      </w:hyperlink>
    </w:p>
    <w:p>
      <w:pPr>
        <w:pStyle w:val="Compact"/>
        <w:numPr>
          <w:numId w:val="1466"/>
          <w:ilvl w:val="0"/>
        </w:numPr>
      </w:pPr>
      <w:r>
        <w:t xml:space="preserve">Lau, J. (2020, September 3). Google Maps 101: How AI helps predict traffic and determine routes.</w:t>
      </w:r>
      <w:r>
        <w:t xml:space="preserve"> </w:t>
      </w:r>
      <w:hyperlink r:id="rId1566">
        <w:r>
          <w:rPr>
            <w:rStyle w:val="Hyperlink"/>
          </w:rPr>
          <w:t xml:space="preserve">https://blog.google/products/maps/google-maps-101-how-ai-helps-predict-traffic-and-determine-routes/</w:t>
        </w:r>
      </w:hyperlink>
    </w:p>
    <w:p>
      <w:pPr>
        <w:pStyle w:val="Compact"/>
        <w:numPr>
          <w:numId w:val="1466"/>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67">
        <w:r>
          <w:rPr>
            <w:rStyle w:val="Hyperlink"/>
          </w:rPr>
          <w:t xml:space="preserve">https://doi.org/10.1016/j.aap.2020.105711</w:t>
        </w:r>
      </w:hyperlink>
    </w:p>
    <w:p>
      <w:pPr>
        <w:pStyle w:val="Compact"/>
        <w:numPr>
          <w:numId w:val="1466"/>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68">
        <w:r>
          <w:rPr>
            <w:rStyle w:val="Hyperlink"/>
          </w:rPr>
          <w:t xml:space="preserve">https://doi.org/10.1016/j.isprsjprs.2015.11.006</w:t>
        </w:r>
      </w:hyperlink>
    </w:p>
    <w:p>
      <w:pPr>
        <w:pStyle w:val="Compact"/>
        <w:numPr>
          <w:numId w:val="1466"/>
          <w:ilvl w:val="0"/>
        </w:numPr>
      </w:pPr>
      <w:r>
        <w:t xml:space="preserve">Lovell, A. (2018). Big data: A big energy challenge? Available at:</w:t>
      </w:r>
      <w:r>
        <w:t xml:space="preserve"> </w:t>
      </w:r>
      <w:hyperlink r:id="rId1569">
        <w:r>
          <w:rPr>
            <w:rStyle w:val="Hyperlink"/>
          </w:rPr>
          <w:t xml:space="preserve">https://www.energycouncil.com.au/analysis/big-data-a-big-energy-challenge/</w:t>
        </w:r>
      </w:hyperlink>
      <w:r>
        <w:t xml:space="preserve"> </w:t>
      </w:r>
      <w:r>
        <w:t xml:space="preserve">[Accessed: 11 August 2021]</w:t>
      </w:r>
    </w:p>
    <w:p>
      <w:pPr>
        <w:pStyle w:val="Compact"/>
        <w:numPr>
          <w:numId w:val="1466"/>
          <w:ilvl w:val="0"/>
        </w:numPr>
      </w:pPr>
      <w:r>
        <w:t xml:space="preserve">Machay, J. (n.d.). How Does Google Detect Traffic Congestion? Available at:</w:t>
      </w:r>
      <w:r>
        <w:t xml:space="preserve"> </w:t>
      </w:r>
      <w:hyperlink r:id="rId1570">
        <w:r>
          <w:rPr>
            <w:rStyle w:val="Hyperlink"/>
          </w:rPr>
          <w:t xml:space="preserve">https://smallbusiness.chron.com/google-detect-traffic-congestion-49523.html</w:t>
        </w:r>
      </w:hyperlink>
      <w:r>
        <w:t xml:space="preserve"> </w:t>
      </w:r>
      <w:r>
        <w:t xml:space="preserve">[Accessed: 10 August 2021]</w:t>
      </w:r>
    </w:p>
    <w:p>
      <w:pPr>
        <w:pStyle w:val="Compact"/>
        <w:numPr>
          <w:numId w:val="1466"/>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71">
        <w:r>
          <w:rPr>
            <w:rStyle w:val="Hyperlink"/>
          </w:rPr>
          <w:t xml:space="preserve">http://hdl.handle.net/2324/3144682</w:t>
        </w:r>
      </w:hyperlink>
      <w:r>
        <w:t xml:space="preserve"> </w:t>
      </w:r>
      <w:r>
        <w:t xml:space="preserve">[Accessed: 4 August 2021]</w:t>
      </w:r>
    </w:p>
    <w:p>
      <w:pPr>
        <w:pStyle w:val="Compact"/>
        <w:numPr>
          <w:numId w:val="1466"/>
          <w:ilvl w:val="0"/>
        </w:numPr>
      </w:pPr>
      <w:r>
        <w:t xml:space="preserve">McAfee, A., Brynjolfsson, E., Davenport, T. H., Patil, D. J., &amp; Barton, D. (2012). Huge data: The the executives transformation. Harvard Bus Rev, 90(10), 60 68.</w:t>
      </w:r>
    </w:p>
    <w:p>
      <w:pPr>
        <w:pStyle w:val="Compact"/>
        <w:numPr>
          <w:numId w:val="1466"/>
          <w:ilvl w:val="0"/>
        </w:numPr>
      </w:pPr>
      <w:r>
        <w:t xml:space="preserve">NCTA. (2013, July 3). How Google Tracks Traffic | NCTA — The Internet &amp; Television Association. Available at:</w:t>
      </w:r>
      <w:r>
        <w:t xml:space="preserve"> </w:t>
      </w:r>
      <w:hyperlink r:id="rId1572">
        <w:r>
          <w:rPr>
            <w:rStyle w:val="Hyperlink"/>
          </w:rPr>
          <w:t xml:space="preserve">https://www.ncta.com/whats-new/how-google-tracks-traffic</w:t>
        </w:r>
      </w:hyperlink>
      <w:r>
        <w:t xml:space="preserve"> </w:t>
      </w:r>
      <w:r>
        <w:t xml:space="preserve">[Accessed: 4 May 2021]</w:t>
      </w:r>
    </w:p>
    <w:p>
      <w:pPr>
        <w:pStyle w:val="Compact"/>
        <w:numPr>
          <w:numId w:val="1466"/>
          <w:ilvl w:val="0"/>
        </w:numPr>
      </w:pPr>
      <w:r>
        <w:t xml:space="preserve">Qin, X., Zhen, F., Xiong, L. F., &amp; Zhu, S. J. (2013). Methods in urban temporal and spatial behavior research in the big data era. Progress in Geography, 32(9), 1352–1361.</w:t>
      </w:r>
    </w:p>
    <w:p>
      <w:pPr>
        <w:pStyle w:val="Compact"/>
        <w:numPr>
          <w:numId w:val="1466"/>
          <w:ilvl w:val="0"/>
        </w:numPr>
      </w:pPr>
      <w:r>
        <w:t xml:space="preserve">Sagiroglu, S., &amp; Sinanc, D. (2013). Big data: A review. 2013 International Conference on Collaboration Technologies and Systems (CTS), 42–47.</w:t>
      </w:r>
      <w:r>
        <w:t xml:space="preserve"> </w:t>
      </w:r>
      <w:hyperlink r:id="rId1573">
        <w:r>
          <w:rPr>
            <w:rStyle w:val="Hyperlink"/>
          </w:rPr>
          <w:t xml:space="preserve">https://doi.org/10.1109/CTS.2013.6567202</w:t>
        </w:r>
      </w:hyperlink>
    </w:p>
    <w:p>
      <w:pPr>
        <w:pStyle w:val="Compact"/>
        <w:numPr>
          <w:numId w:val="1466"/>
          <w:ilvl w:val="0"/>
        </w:numPr>
      </w:pPr>
      <w:r>
        <w:t xml:space="preserve">Steenbruggen, J., Tranos, E., &amp; Nijkamp, P. (2015). Data from mobile phone operators: A tool for smarter cities? Telecommunications Policy, 39(3–4), 335–346.</w:t>
      </w:r>
      <w:r>
        <w:t xml:space="preserve"> </w:t>
      </w:r>
      <w:hyperlink r:id="rId1574">
        <w:r>
          <w:rPr>
            <w:rStyle w:val="Hyperlink"/>
          </w:rPr>
          <w:t xml:space="preserve">https://doi.org/10.1016/j.telpol.2014.04.001</w:t>
        </w:r>
      </w:hyperlink>
    </w:p>
    <w:p>
      <w:pPr>
        <w:pStyle w:val="Compact"/>
        <w:numPr>
          <w:numId w:val="1466"/>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75">
        <w:r>
          <w:rPr>
            <w:rStyle w:val="Hyperlink"/>
          </w:rPr>
          <w:t xml:space="preserve">https://doi.org/10.3969/j.issn.1001-0548.2013.06.002</w:t>
        </w:r>
      </w:hyperlink>
    </w:p>
    <w:p>
      <w:pPr>
        <w:pStyle w:val="Compact"/>
        <w:numPr>
          <w:numId w:val="1466"/>
          <w:ilvl w:val="0"/>
        </w:numPr>
      </w:pPr>
      <w:r>
        <w:t xml:space="preserve">Wang, Z., He, S. Y., &amp; Leung, Y. (2018). Applying mobile phone data to travel behaviour research: A literature review. Travel Behaviour and Society, 11, 141–155.</w:t>
      </w:r>
      <w:r>
        <w:t xml:space="preserve"> </w:t>
      </w:r>
      <w:hyperlink r:id="rId1576">
        <w:r>
          <w:rPr>
            <w:rStyle w:val="Hyperlink"/>
          </w:rPr>
          <w:t xml:space="preserve">https://doi.org/10.1016/j.tbs.2017.02.005</w:t>
        </w:r>
      </w:hyperlink>
    </w:p>
    <w:p>
      <w:pPr>
        <w:pStyle w:val="Compact"/>
        <w:numPr>
          <w:numId w:val="1466"/>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77">
        <w:r>
          <w:rPr>
            <w:rStyle w:val="Hyperlink"/>
          </w:rPr>
          <w:t xml:space="preserve">https://doi.org/10.1016/j.tbs.2013.12.002</w:t>
        </w:r>
      </w:hyperlink>
    </w:p>
    <w:p>
      <w:pPr>
        <w:pStyle w:val="Compact"/>
        <w:numPr>
          <w:numId w:val="1466"/>
          <w:ilvl w:val="0"/>
        </w:numPr>
      </w:pPr>
      <w:r>
        <w:t xml:space="preserve">Zhao, Y., Zhang, H., An, L., &amp; Liu, Q. (2018). Improving the approaches of traffic demand forecasting in the big data era. Cities, 82, 19–26.</w:t>
      </w:r>
      <w:r>
        <w:t xml:space="preserve"> </w:t>
      </w:r>
      <w:hyperlink r:id="rId1578">
        <w:r>
          <w:rPr>
            <w:rStyle w:val="Hyperlink"/>
          </w:rPr>
          <w:t xml:space="preserve">https://doi.org/10.1016/j.cities.2018.04.015</w:t>
        </w:r>
      </w:hyperlink>
    </w:p>
    <w:p>
      <w:pPr>
        <w:pStyle w:val="Heading1"/>
      </w:pPr>
      <w:bookmarkStart w:id="1579" w:name="shared"/>
      <w:r>
        <w:t xml:space="preserve">13	Shared mobility</w:t>
      </w:r>
      <w:bookmarkEnd w:id="1579"/>
    </w:p>
    <w:p>
      <w:pPr>
        <w:pStyle w:val="Heading2"/>
      </w:pPr>
      <w:bookmarkStart w:id="1580" w:name="car_sharing"/>
      <w:r>
        <w:t xml:space="preserve">13.1	Car sharing</w:t>
      </w:r>
      <w:bookmarkEnd w:id="1580"/>
    </w:p>
    <w:p>
      <w:pPr>
        <w:pStyle w:val="Heading3"/>
      </w:pPr>
      <w:bookmarkStart w:id="1581" w:name="synonyms-50"/>
      <w:r>
        <w:t xml:space="preserve">Synonyms</w:t>
      </w:r>
      <w:bookmarkEnd w:id="1581"/>
    </w:p>
    <w:p>
      <w:pPr>
        <w:pStyle w:val="FirstParagraph"/>
      </w:pPr>
      <w:r>
        <w:rPr>
          <w:i/>
        </w:rPr>
        <w:t xml:space="preserve">Car-Sharing scheme, CSS</w:t>
      </w:r>
    </w:p>
    <w:p>
      <w:pPr>
        <w:pStyle w:val="Heading3"/>
      </w:pPr>
      <w:bookmarkStart w:id="1582" w:name="definition-56"/>
      <w:r>
        <w:t xml:space="preserve">Definition</w:t>
      </w:r>
      <w:bookmarkEnd w:id="1582"/>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pStyle w:val="Compact"/>
        <w:numPr>
          <w:numId w:val="1467"/>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The largest providers in Germany (by fleet size) are</w:t>
      </w:r>
      <w:r>
        <w:t xml:space="preserve"> </w:t>
      </w:r>
      <w:r>
        <w:rPr>
          <w:i/>
        </w:rPr>
        <w:t xml:space="preserve">stadtmobil, cambio, teilAuto</w:t>
      </w:r>
      <w:r>
        <w:t xml:space="preserve"> </w:t>
      </w:r>
      <w:r>
        <w:t xml:space="preserve">and</w:t>
      </w:r>
      <w:r>
        <w:t xml:space="preserve"> </w:t>
      </w:r>
      <w:r>
        <w:rPr>
          <w:i/>
        </w:rPr>
        <w:t xml:space="preserve">book-n-drive</w:t>
      </w:r>
      <w:r>
        <w:t xml:space="preserve">.</w:t>
      </w:r>
    </w:p>
    <w:p>
      <w:pPr>
        <w:pStyle w:val="Compact"/>
        <w:numPr>
          <w:numId w:val="1468"/>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The largest providers in Germany are</w:t>
      </w:r>
      <w:r>
        <w:t xml:space="preserve"> </w:t>
      </w:r>
      <w:r>
        <w:rPr>
          <w:i/>
        </w:rPr>
        <w:t xml:space="preserve">ShareNow</w:t>
      </w:r>
      <w:r>
        <w:t xml:space="preserve">,</w:t>
      </w:r>
      <w:r>
        <w:t xml:space="preserve"> </w:t>
      </w:r>
      <w:r>
        <w:rPr>
          <w:i/>
        </w:rPr>
        <w:t xml:space="preserve">Sixt share</w:t>
      </w:r>
      <w:r>
        <w:t xml:space="preserve"> </w:t>
      </w:r>
      <w:r>
        <w:t xml:space="preserve">and</w:t>
      </w:r>
      <w:r>
        <w:t xml:space="preserve"> </w:t>
      </w:r>
      <w:r>
        <w:rPr>
          <w:i/>
        </w:rPr>
        <w:t xml:space="preserve">We share</w:t>
      </w:r>
      <w:r>
        <w:t xml:space="preserve">.</w:t>
      </w:r>
    </w:p>
    <w:p>
      <w:pPr>
        <w:pStyle w:val="Compact"/>
        <w:numPr>
          <w:numId w:val="1469"/>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p>
      <w:pPr>
        <w:pStyle w:val="Heading3"/>
      </w:pPr>
      <w:bookmarkStart w:id="1583" w:name="key-stakeholders-56"/>
      <w:r>
        <w:t xml:space="preserve">Key stakeholders</w:t>
      </w:r>
      <w:bookmarkEnd w:id="1583"/>
    </w:p>
    <w:p>
      <w:pPr>
        <w:pStyle w:val="Compact"/>
        <w:numPr>
          <w:numId w:val="1470"/>
          <w:ilvl w:val="0"/>
        </w:numPr>
      </w:pPr>
      <w:r>
        <w:rPr>
          <w:b/>
        </w:rPr>
        <w:t xml:space="preserve">Affected</w:t>
      </w:r>
      <w:r>
        <w:t xml:space="preserve">: Citizens</w:t>
      </w:r>
    </w:p>
    <w:p>
      <w:pPr>
        <w:pStyle w:val="Compact"/>
        <w:numPr>
          <w:numId w:val="1470"/>
          <w:ilvl w:val="0"/>
        </w:numPr>
      </w:pPr>
      <w:r>
        <w:rPr>
          <w:b/>
        </w:rPr>
        <w:t xml:space="preserve">Responsible</w:t>
      </w:r>
      <w:r>
        <w:t xml:space="preserve">: Authorities, Municipalities, International lobbyists, Private Companies</w:t>
      </w:r>
    </w:p>
    <w:p>
      <w:pPr>
        <w:pStyle w:val="Heading3"/>
      </w:pPr>
      <w:bookmarkStart w:id="1584" w:name="current-state-of-art-in-research-56"/>
      <w:r>
        <w:t xml:space="preserve">Current state of art in research</w:t>
      </w:r>
      <w:bookmarkEnd w:id="1584"/>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1"/>
          <w:ilvl w:val="0"/>
        </w:numPr>
      </w:pPr>
      <w:r>
        <w:t xml:space="preserve">does not depend on a car every day</w:t>
      </w:r>
    </w:p>
    <w:p>
      <w:pPr>
        <w:pStyle w:val="Compact"/>
        <w:numPr>
          <w:numId w:val="1471"/>
          <w:ilvl w:val="0"/>
        </w:numPr>
      </w:pPr>
      <w:r>
        <w:t xml:space="preserve">does not regularly drive longer distances over 100 kilometres</w:t>
      </w:r>
    </w:p>
    <w:p>
      <w:pPr>
        <w:pStyle w:val="Compact"/>
        <w:numPr>
          <w:numId w:val="1471"/>
          <w:ilvl w:val="0"/>
        </w:numPr>
      </w:pPr>
      <w:r>
        <w:t xml:space="preserve">drives a total of less than 10,000 kilometres a year</w:t>
      </w:r>
    </w:p>
    <w:p>
      <w:pPr>
        <w:pStyle w:val="Heading3"/>
      </w:pPr>
      <w:bookmarkStart w:id="1585" w:name="current-state-of-art-in-practice-56"/>
      <w:r>
        <w:t xml:space="preserve">Current state of art in practice</w:t>
      </w:r>
      <w:bookmarkEnd w:id="1585"/>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Heading3"/>
      </w:pPr>
      <w:bookmarkStart w:id="1586" w:name="relevant-initiatives-in-austria-56"/>
      <w:r>
        <w:t xml:space="preserve">Relevant initiatives in Austria</w:t>
      </w:r>
      <w:bookmarkEnd w:id="1586"/>
    </w:p>
    <w:p>
      <w:pPr>
        <w:pStyle w:val="Compact"/>
        <w:numPr>
          <w:numId w:val="1472"/>
          <w:ilvl w:val="0"/>
        </w:numPr>
      </w:pPr>
      <w:hyperlink r:id="rId593">
        <w:r>
          <w:rPr>
            <w:rStyle w:val="Hyperlink"/>
          </w:rPr>
          <w:t xml:space="preserve">VCÖ</w:t>
        </w:r>
      </w:hyperlink>
    </w:p>
    <w:p>
      <w:pPr>
        <w:pStyle w:val="Compact"/>
        <w:numPr>
          <w:numId w:val="1472"/>
          <w:ilvl w:val="0"/>
        </w:numPr>
      </w:pPr>
      <w:hyperlink r:id="rId594">
        <w:r>
          <w:rPr>
            <w:rStyle w:val="Hyperlink"/>
          </w:rPr>
          <w:t xml:space="preserve">ÖBB</w:t>
        </w:r>
      </w:hyperlink>
    </w:p>
    <w:p>
      <w:pPr>
        <w:pStyle w:val="Heading3"/>
      </w:pPr>
      <w:bookmarkStart w:id="1587" w:name="Xefb05bac86aee0f3f02479be10c53ddc8baadde"/>
      <w:r>
        <w:t xml:space="preserve">Impacts with respect to Sustainable Development Goals (SDGs)</w:t>
      </w:r>
      <w:bookmarkEnd w:id="15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 (for less than 10.000 km p.a. driven)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588" w:name="Xafbff71f9f31db4e25d316ee987c64924a9cd5c"/>
      <w:r>
        <w:t xml:space="preserve">Technology and societal readiness level</w:t>
      </w:r>
      <w:bookmarkEnd w:id="15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589" w:name="open-questions-54"/>
      <w:r>
        <w:t xml:space="preserve">Open questions</w:t>
      </w:r>
      <w:bookmarkEnd w:id="1589"/>
    </w:p>
    <w:p>
      <w:pPr>
        <w:pStyle w:val="Compact"/>
        <w:numPr>
          <w:numId w:val="1473"/>
          <w:ilvl w:val="0"/>
        </w:numPr>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pStyle w:val="Heading3"/>
      </w:pPr>
      <w:bookmarkStart w:id="1590" w:name="further-links-45"/>
      <w:r>
        <w:t xml:space="preserve">Further links</w:t>
      </w:r>
      <w:bookmarkEnd w:id="1590"/>
    </w:p>
    <w:p>
      <w:pPr>
        <w:pStyle w:val="Compact"/>
        <w:numPr>
          <w:numId w:val="1474"/>
          <w:ilvl w:val="0"/>
        </w:numPr>
      </w:pPr>
      <w:hyperlink r:id="rId1591">
        <w:r>
          <w:rPr>
            <w:rStyle w:val="Hyperlink"/>
          </w:rPr>
          <w:t xml:space="preserve">Share-now</w:t>
        </w:r>
      </w:hyperlink>
    </w:p>
    <w:p>
      <w:pPr>
        <w:pStyle w:val="Heading3"/>
      </w:pPr>
      <w:bookmarkStart w:id="1592" w:name="references-56"/>
      <w:r>
        <w:t xml:space="preserve">References</w:t>
      </w:r>
      <w:bookmarkEnd w:id="1592"/>
    </w:p>
    <w:p>
      <w:pPr>
        <w:pStyle w:val="Compact"/>
        <w:numPr>
          <w:numId w:val="1475"/>
          <w:ilvl w:val="0"/>
        </w:numPr>
      </w:pPr>
      <w:r>
        <w:t xml:space="preserve">Bundesverband CarSharing. (2020). CarSharing in Deutschland 2020.</w:t>
      </w:r>
    </w:p>
    <w:p>
      <w:pPr>
        <w:pStyle w:val="Compact"/>
        <w:numPr>
          <w:numId w:val="1475"/>
          <w:ilvl w:val="0"/>
        </w:numPr>
      </w:pPr>
      <w:r>
        <w:t xml:space="preserve">Bundesverband CarSharing e.V. (2020). Verkehrsentlastung durch CarSharing - Factsheet.</w:t>
      </w:r>
    </w:p>
    <w:p>
      <w:pPr>
        <w:pStyle w:val="Compact"/>
        <w:numPr>
          <w:numId w:val="1475"/>
          <w:ilvl w:val="0"/>
        </w:numPr>
      </w:pPr>
      <w:r>
        <w:t xml:space="preserve">Evers, H. (2018, March 20). Carsharing günstiger als eigenes Auto? Available at:</w:t>
      </w:r>
      <w:r>
        <w:t xml:space="preserve"> </w:t>
      </w:r>
      <w:hyperlink r:id="rId1593">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5"/>
          <w:ilvl w:val="0"/>
        </w:numPr>
      </w:pPr>
      <w:r>
        <w:t xml:space="preserve">Ferrero, F., Perboli, G., Rosano, M., &amp; Vesco, A. (2018). Car-sharing services: An annotated review. Sustainable Cities and Society, 37, 501–518.</w:t>
      </w:r>
      <w:r>
        <w:t xml:space="preserve"> </w:t>
      </w:r>
      <w:hyperlink r:id="rId1594">
        <w:r>
          <w:rPr>
            <w:rStyle w:val="Hyperlink"/>
          </w:rPr>
          <w:t xml:space="preserve">https://doi.org/https://doi.org/10.1016/j.scs.2017.09.020</w:t>
        </w:r>
      </w:hyperlink>
    </w:p>
    <w:p>
      <w:pPr>
        <w:pStyle w:val="Compact"/>
        <w:numPr>
          <w:numId w:val="1475"/>
          <w:ilvl w:val="0"/>
        </w:numPr>
      </w:pPr>
      <w:r>
        <w:t xml:space="preserve">Hoyer, N. (2013, August 29). Mobilität: Lohnt sich Ihr Auto? Available at:</w:t>
      </w:r>
      <w:r>
        <w:t xml:space="preserve"> </w:t>
      </w:r>
      <w:hyperlink r:id="rId1595">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5"/>
          <w:ilvl w:val="0"/>
        </w:numPr>
      </w:pPr>
      <w:r>
        <w:t xml:space="preserve">Martin, E. W., &amp; Shaheen, S. A. (2011). Greenhouse Gas Emission Impacts of Carsharing in North America. IEEE Transactions on Intelligent Transportation Systems, 12(4), 1074–1086.</w:t>
      </w:r>
      <w:r>
        <w:t xml:space="preserve"> </w:t>
      </w:r>
      <w:hyperlink r:id="rId1596">
        <w:r>
          <w:rPr>
            <w:rStyle w:val="Hyperlink"/>
          </w:rPr>
          <w:t xml:space="preserve">https://doi.org/10.1109/TITS.2011.2158539</w:t>
        </w:r>
      </w:hyperlink>
    </w:p>
    <w:p>
      <w:pPr>
        <w:pStyle w:val="Compact"/>
        <w:numPr>
          <w:numId w:val="1475"/>
          <w:ilvl w:val="0"/>
        </w:numPr>
      </w:pPr>
      <w:r>
        <w:t xml:space="preserve">ÖBB Rail &amp; Drive. (n.d.). ÖBB Rail &amp; Drive - Tarife, Vor- und Nachteile, die erste Fahrt. Available at:</w:t>
      </w:r>
      <w:r>
        <w:t xml:space="preserve"> </w:t>
      </w:r>
      <w:hyperlink r:id="rId594">
        <w:r>
          <w:rPr>
            <w:rStyle w:val="Hyperlink"/>
          </w:rPr>
          <w:t xml:space="preserve">https://www.carsharing-wien.com/anbieter/oebb-rail-and-drive</w:t>
        </w:r>
      </w:hyperlink>
      <w:r>
        <w:t xml:space="preserve"> </w:t>
      </w:r>
      <w:r>
        <w:t xml:space="preserve">[Accessed: 17 January 2021]</w:t>
      </w:r>
    </w:p>
    <w:p>
      <w:pPr>
        <w:pStyle w:val="Compact"/>
        <w:numPr>
          <w:numId w:val="1475"/>
          <w:ilvl w:val="0"/>
        </w:numPr>
      </w:pPr>
      <w:r>
        <w:t xml:space="preserve">Seipp, B. (2014, May 22). Carsharing: Für wen sich das geteilte Auto wirklich lohnt - WELT. Available at:</w:t>
      </w:r>
      <w:r>
        <w:t xml:space="preserve"> </w:t>
      </w:r>
      <w:hyperlink r:id="rId1597">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5"/>
          <w:ilvl w:val="0"/>
        </w:numPr>
      </w:pPr>
      <w:r>
        <w:t xml:space="preserve">Stadt Wien | Straßenverwaltung und Straßenbau. (n.d.). Carsharing in Wien: Nutzung nimmt zu. Available at:</w:t>
      </w:r>
      <w:r>
        <w:t xml:space="preserve"> </w:t>
      </w:r>
      <w:hyperlink r:id="rId1598">
        <w:r>
          <w:rPr>
            <w:rStyle w:val="Hyperlink"/>
          </w:rPr>
          <w:t xml:space="preserve">https://www.wien.gv.at/verkehr/kfz/carsharing/evaluierung.html</w:t>
        </w:r>
      </w:hyperlink>
      <w:r>
        <w:t xml:space="preserve"> </w:t>
      </w:r>
      <w:r>
        <w:t xml:space="preserve">[Accessed: 17 January 2021]</w:t>
      </w:r>
    </w:p>
    <w:p>
      <w:pPr>
        <w:pStyle w:val="Compact"/>
        <w:numPr>
          <w:numId w:val="1475"/>
          <w:ilvl w:val="0"/>
        </w:numPr>
      </w:pPr>
      <w:r>
        <w:t xml:space="preserve">VCÖ - Mobilität mit Zukunft. (2018). Mehr als 100.000 Carsharing-Haushalte in Österreich – Potenzial um ein Vielfaches höher - Mobilität mit Zukunft. Available at:</w:t>
      </w:r>
      <w:r>
        <w:t xml:space="preserve"> </w:t>
      </w:r>
      <w:hyperlink r:id="rId593">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599" w:name="bike_sharing"/>
      <w:r>
        <w:t xml:space="preserve">13.2	Bicycle and e-bicycle sharing</w:t>
      </w:r>
      <w:bookmarkEnd w:id="1599"/>
    </w:p>
    <w:p>
      <w:pPr>
        <w:pStyle w:val="Heading3"/>
      </w:pPr>
      <w:bookmarkStart w:id="1600" w:name="synonyms-51"/>
      <w:r>
        <w:t xml:space="preserve">Synonyms</w:t>
      </w:r>
      <w:bookmarkEnd w:id="1600"/>
    </w:p>
    <w:p>
      <w:pPr>
        <w:pStyle w:val="FirstParagraph"/>
      </w:pPr>
      <w:r>
        <w:rPr>
          <w:i/>
        </w:rPr>
        <w:t xml:space="preserve">bike-sharing schemes (BSS), station-based bike-sharing schemes (SBBSS), free-floating bike-sharing schemes (FFBSS)</w:t>
      </w:r>
    </w:p>
    <w:p>
      <w:pPr>
        <w:pStyle w:val="Heading3"/>
      </w:pPr>
      <w:bookmarkStart w:id="1601" w:name="definition-57"/>
      <w:r>
        <w:t xml:space="preserve">Definition</w:t>
      </w:r>
      <w:bookmarkEnd w:id="1601"/>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02" w:name="key-stakeholders-57"/>
      <w:r>
        <w:t xml:space="preserve">Key stakeholders</w:t>
      </w:r>
      <w:bookmarkEnd w:id="1602"/>
    </w:p>
    <w:p>
      <w:pPr>
        <w:pStyle w:val="Compact"/>
        <w:numPr>
          <w:numId w:val="1476"/>
          <w:ilvl w:val="0"/>
        </w:numPr>
      </w:pPr>
      <w:r>
        <w:rPr>
          <w:b/>
        </w:rPr>
        <w:t xml:space="preserve">Affected</w:t>
      </w:r>
      <w:r>
        <w:t xml:space="preserve">: Mobile citizen, pedestrians,</w:t>
      </w:r>
    </w:p>
    <w:p>
      <w:pPr>
        <w:pStyle w:val="Compact"/>
        <w:numPr>
          <w:numId w:val="1476"/>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03" w:name="current-state-of-art-in-research-57"/>
      <w:r>
        <w:t xml:space="preserve">Current state of art in research</w:t>
      </w:r>
      <w:bookmarkEnd w:id="1603"/>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p>
      <w:pPr>
        <w:pStyle w:val="Heading3"/>
      </w:pPr>
      <w:bookmarkStart w:id="1604" w:name="current-state-of-art-in-practice-57"/>
      <w:r>
        <w:t xml:space="preserve">Current state of art in practice</w:t>
      </w:r>
      <w:bookmarkEnd w:id="1604"/>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05"/>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rental bikes were first introduced in 2014 and are successfully operating. Meanwhile, in Linz rental bike system has been approved in 2017 and the docking stations are currently under construction. Further, in Salzburg the S-Bike rental system is operating and linked to federal funding (Affenzeller, 2020, Citybike Salzburg, n.d. a). There is no bicycle rental system in Graz. Instead, stores and hotels offer rentals (Rachbauer, 2016).</w:t>
      </w:r>
    </w:p>
    <w:p>
      <w:pPr>
        <w:pStyle w:val="Heading3"/>
      </w:pPr>
      <w:bookmarkStart w:id="1606" w:name="relevant-initiatives-in-austria-57"/>
      <w:r>
        <w:t xml:space="preserve">Relevant initiatives in Austria</w:t>
      </w:r>
      <w:bookmarkEnd w:id="1606"/>
    </w:p>
    <w:p>
      <w:pPr>
        <w:pStyle w:val="Compact"/>
        <w:numPr>
          <w:numId w:val="1477"/>
          <w:ilvl w:val="0"/>
        </w:numPr>
      </w:pPr>
      <w:hyperlink r:id="rId589">
        <w:r>
          <w:rPr>
            <w:rStyle w:val="Hyperlink"/>
          </w:rPr>
          <w:t xml:space="preserve">firmenradl.at</w:t>
        </w:r>
      </w:hyperlink>
    </w:p>
    <w:p>
      <w:pPr>
        <w:pStyle w:val="Compact"/>
        <w:numPr>
          <w:numId w:val="1477"/>
          <w:ilvl w:val="0"/>
        </w:numPr>
      </w:pPr>
      <w:hyperlink r:id="rId590">
        <w:r>
          <w:rPr>
            <w:rStyle w:val="Hyperlink"/>
          </w:rPr>
          <w:t xml:space="preserve">citybikewien</w:t>
        </w:r>
      </w:hyperlink>
    </w:p>
    <w:p>
      <w:pPr>
        <w:pStyle w:val="Compact"/>
        <w:numPr>
          <w:numId w:val="1477"/>
          <w:ilvl w:val="0"/>
        </w:numPr>
      </w:pPr>
      <w:hyperlink r:id="rId591">
        <w:r>
          <w:rPr>
            <w:rStyle w:val="Hyperlink"/>
          </w:rPr>
          <w:t xml:space="preserve">citybikesalzburg</w:t>
        </w:r>
      </w:hyperlink>
    </w:p>
    <w:p>
      <w:pPr>
        <w:pStyle w:val="Compact"/>
        <w:numPr>
          <w:numId w:val="1477"/>
          <w:ilvl w:val="0"/>
        </w:numPr>
      </w:pPr>
      <w:hyperlink r:id="rId194">
        <w:r>
          <w:rPr>
            <w:rStyle w:val="Hyperlink"/>
          </w:rPr>
          <w:t xml:space="preserve">nextbike</w:t>
        </w:r>
      </w:hyperlink>
    </w:p>
    <w:p>
      <w:pPr>
        <w:pStyle w:val="Compact"/>
        <w:numPr>
          <w:numId w:val="1477"/>
          <w:ilvl w:val="0"/>
        </w:numPr>
      </w:pPr>
      <w:hyperlink r:id="rId592">
        <w:r>
          <w:rPr>
            <w:rStyle w:val="Hyperlink"/>
          </w:rPr>
          <w:t xml:space="preserve">tpis.at</w:t>
        </w:r>
      </w:hyperlink>
    </w:p>
    <w:p>
      <w:pPr>
        <w:pStyle w:val="Heading3"/>
      </w:pPr>
      <w:bookmarkStart w:id="1607" w:name="X072c78fdf77896788017294f21fe0abb2b0ea1a"/>
      <w:r>
        <w:t xml:space="preserve">Impacts with respect to Sustainable Development Goals (SDGs)</w:t>
      </w:r>
      <w:bookmarkEnd w:id="16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physical activity and improved health</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08" w:name="X73c61501e0a0dfbb15995460ef5999f07c9c3d9"/>
      <w:r>
        <w:t xml:space="preserve">Technology and societal readiness level</w:t>
      </w:r>
      <w:bookmarkEnd w:id="16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09" w:name="open-questions-55"/>
      <w:r>
        <w:t xml:space="preserve">Open questions</w:t>
      </w:r>
      <w:bookmarkEnd w:id="1609"/>
    </w:p>
    <w:p>
      <w:pPr>
        <w:pStyle w:val="Compact"/>
        <w:numPr>
          <w:numId w:val="1478"/>
          <w:ilvl w:val="0"/>
        </w:numPr>
      </w:pPr>
      <w:r>
        <w:t xml:space="preserve">What measures can be implemented to tackle the vandalism of the bikes?</w:t>
      </w:r>
    </w:p>
    <w:p>
      <w:pPr>
        <w:pStyle w:val="Compact"/>
        <w:numPr>
          <w:numId w:val="1478"/>
          <w:ilvl w:val="0"/>
        </w:numPr>
      </w:pPr>
      <w:r>
        <w:t xml:space="preserve">Which bike system (docked vs. free-floating) is more sustainable in the long-term?</w:t>
      </w:r>
    </w:p>
    <w:p>
      <w:pPr>
        <w:pStyle w:val="Heading3"/>
      </w:pPr>
      <w:bookmarkStart w:id="1610" w:name="further-links-46"/>
      <w:r>
        <w:t xml:space="preserve">Further links</w:t>
      </w:r>
      <w:bookmarkEnd w:id="1610"/>
    </w:p>
    <w:p>
      <w:pPr>
        <w:pStyle w:val="Compact"/>
        <w:numPr>
          <w:numId w:val="1479"/>
          <w:ilvl w:val="0"/>
        </w:numPr>
      </w:pPr>
      <w:hyperlink r:id="rId1611">
        <w:r>
          <w:rPr>
            <w:rStyle w:val="Hyperlink"/>
          </w:rPr>
          <w:t xml:space="preserve">cyclocity.com</w:t>
        </w:r>
      </w:hyperlink>
    </w:p>
    <w:p>
      <w:pPr>
        <w:pStyle w:val="Heading3"/>
      </w:pPr>
      <w:bookmarkStart w:id="1612" w:name="references-57"/>
      <w:r>
        <w:t xml:space="preserve">References</w:t>
      </w:r>
      <w:bookmarkEnd w:id="1612"/>
    </w:p>
    <w:p>
      <w:pPr>
        <w:pStyle w:val="Compact"/>
        <w:numPr>
          <w:numId w:val="1480"/>
          <w:ilvl w:val="0"/>
        </w:numPr>
      </w:pPr>
      <w:r>
        <w:t xml:space="preserve">Affenzeller, J. (2020, December 17). Linzer Radverleih startet im Frühjahr an 40 Standorten.</w:t>
      </w:r>
      <w:r>
        <w:t xml:space="preserve"> </w:t>
      </w:r>
      <w:hyperlink r:id="rId592">
        <w:r>
          <w:rPr>
            <w:rStyle w:val="Hyperlink"/>
          </w:rPr>
          <w:t xml:space="preserve">https://www.tips.at/nachrichten/linz/land-leute/523512-linzer-radverleih-startet-im-fruehjahr-an-40-standorten</w:t>
        </w:r>
      </w:hyperlink>
    </w:p>
    <w:p>
      <w:pPr>
        <w:pStyle w:val="Compact"/>
        <w:numPr>
          <w:numId w:val="1480"/>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80"/>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13">
        <w:r>
          <w:rPr>
            <w:rStyle w:val="Hyperlink"/>
          </w:rPr>
          <w:t xml:space="preserve">https://doi.org/10.1016/j.trc.2016.03.004</w:t>
        </w:r>
      </w:hyperlink>
    </w:p>
    <w:p>
      <w:pPr>
        <w:pStyle w:val="Compact"/>
        <w:numPr>
          <w:numId w:val="1480"/>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14">
        <w:r>
          <w:rPr>
            <w:rStyle w:val="Hyperlink"/>
          </w:rPr>
          <w:t xml:space="preserve">https://doi.org/10.1016/j.jtrangeo.2020.102896</w:t>
        </w:r>
      </w:hyperlink>
    </w:p>
    <w:p>
      <w:pPr>
        <w:pStyle w:val="Compact"/>
        <w:numPr>
          <w:numId w:val="1480"/>
          <w:ilvl w:val="0"/>
        </w:numPr>
      </w:pPr>
      <w:r>
        <w:t xml:space="preserve">Cheng, X., &amp; Gao, Y. (2018). The Optimal Monthly Strategy Pricing of Free-Floating Bike Sharing Platform. Modern Economy, 09(02), 318–338.</w:t>
      </w:r>
      <w:r>
        <w:t xml:space="preserve"> </w:t>
      </w:r>
      <w:hyperlink r:id="rId1615">
        <w:r>
          <w:rPr>
            <w:rStyle w:val="Hyperlink"/>
          </w:rPr>
          <w:t xml:space="preserve">https://doi.org/10.4236/me.2018.92021</w:t>
        </w:r>
      </w:hyperlink>
    </w:p>
    <w:p>
      <w:pPr>
        <w:pStyle w:val="Compact"/>
        <w:numPr>
          <w:numId w:val="1480"/>
          <w:ilvl w:val="0"/>
        </w:numPr>
      </w:pPr>
      <w:r>
        <w:t xml:space="preserve">Citybike Salzburg. (n.d.-a). Citybike Salzburg. Available at:</w:t>
      </w:r>
      <w:r>
        <w:t xml:space="preserve"> </w:t>
      </w:r>
      <w:hyperlink r:id="rId1616">
        <w:r>
          <w:rPr>
            <w:rStyle w:val="Hyperlink"/>
          </w:rPr>
          <w:t xml:space="preserve">http://www.citybikesalzburg.at/hanuschplatz.php</w:t>
        </w:r>
      </w:hyperlink>
      <w:r>
        <w:t xml:space="preserve"> </w:t>
      </w:r>
      <w:r>
        <w:t xml:space="preserve">[Accessed: 12 January 2021]</w:t>
      </w:r>
    </w:p>
    <w:p>
      <w:pPr>
        <w:pStyle w:val="Compact"/>
        <w:numPr>
          <w:numId w:val="1480"/>
          <w:ilvl w:val="0"/>
        </w:numPr>
      </w:pPr>
      <w:r>
        <w:t xml:space="preserve">Citybike Salzburg. (n.d.-b). Citybike Salzburg - Tarife. Available at:</w:t>
      </w:r>
      <w:r>
        <w:t xml:space="preserve"> </w:t>
      </w:r>
      <w:hyperlink r:id="rId1617">
        <w:r>
          <w:rPr>
            <w:rStyle w:val="Hyperlink"/>
          </w:rPr>
          <w:t xml:space="preserve">http://www.citybikesalzburg.at/tarife.php</w:t>
        </w:r>
      </w:hyperlink>
      <w:r>
        <w:t xml:space="preserve"> </w:t>
      </w:r>
      <w:r>
        <w:t xml:space="preserve">[Accessed: 18 January 2021]</w:t>
      </w:r>
    </w:p>
    <w:p>
      <w:pPr>
        <w:pStyle w:val="Compact"/>
        <w:numPr>
          <w:numId w:val="1480"/>
          <w:ilvl w:val="0"/>
        </w:numPr>
      </w:pPr>
      <w:r>
        <w:t xml:space="preserve">Citybike Wien. (n.d.). Tarife - Citybike Wien. Available at:</w:t>
      </w:r>
      <w:r>
        <w:t xml:space="preserve"> </w:t>
      </w:r>
      <w:hyperlink r:id="rId1618">
        <w:r>
          <w:rPr>
            <w:rStyle w:val="Hyperlink"/>
          </w:rPr>
          <w:t xml:space="preserve">https://www.citybikewien.at/de/tarife</w:t>
        </w:r>
      </w:hyperlink>
      <w:r>
        <w:t xml:space="preserve"> </w:t>
      </w:r>
      <w:r>
        <w:t xml:space="preserve">[Accessed: 18 January 2021]</w:t>
      </w:r>
    </w:p>
    <w:p>
      <w:pPr>
        <w:pStyle w:val="Compact"/>
        <w:numPr>
          <w:numId w:val="1480"/>
          <w:ilvl w:val="0"/>
        </w:numPr>
      </w:pPr>
      <w:r>
        <w:t xml:space="preserve">Citybike Wien. (2019). 10 Millionen Fahrten bei Citybike Wien! Available at:</w:t>
      </w:r>
      <w:r>
        <w:t xml:space="preserve"> </w:t>
      </w:r>
      <w:hyperlink r:id="rId1619">
        <w:r>
          <w:rPr>
            <w:rStyle w:val="Hyperlink"/>
          </w:rPr>
          <w:t xml:space="preserve">https://www.citybikewien.at/de/news/595-neuer-meilenstein-bei-citybike-wien-erreicht</w:t>
        </w:r>
      </w:hyperlink>
      <w:r>
        <w:t xml:space="preserve"> </w:t>
      </w:r>
      <w:r>
        <w:t xml:space="preserve">[Accessed: 17 January 2021]</w:t>
      </w:r>
    </w:p>
    <w:p>
      <w:pPr>
        <w:pStyle w:val="Compact"/>
        <w:numPr>
          <w:numId w:val="1480"/>
          <w:ilvl w:val="0"/>
        </w:numPr>
      </w:pPr>
      <w:r>
        <w:t xml:space="preserve">DeMaio, P. (2009). Bike-sharing: History, Impacts, Models of Provision, and Future. Journal of Public Transportation, 12(4), 41–56.</w:t>
      </w:r>
      <w:r>
        <w:t xml:space="preserve"> </w:t>
      </w:r>
      <w:hyperlink r:id="rId1620">
        <w:r>
          <w:rPr>
            <w:rStyle w:val="Hyperlink"/>
          </w:rPr>
          <w:t xml:space="preserve">https://doi.org/10.5038/2375-0901.12.4.3</w:t>
        </w:r>
      </w:hyperlink>
    </w:p>
    <w:p>
      <w:pPr>
        <w:pStyle w:val="Compact"/>
        <w:numPr>
          <w:numId w:val="1480"/>
          <w:ilvl w:val="0"/>
        </w:numPr>
      </w:pPr>
      <w:r>
        <w:t xml:space="preserve">der Grazer. (2019, October 21). 100 Millionen Euro für Fahrrad-Offensive im Großraum Graz – Der Grazer. Available at:</w:t>
      </w:r>
      <w:r>
        <w:t xml:space="preserve"> </w:t>
      </w:r>
      <w:hyperlink r:id="rId1621">
        <w:r>
          <w:rPr>
            <w:rStyle w:val="Hyperlink"/>
          </w:rPr>
          <w:t xml:space="preserve">https://grazer.at/de/uHAnk5t2/100-millionen-euro-fuer-fahrrad-offensive-im-graz/</w:t>
        </w:r>
      </w:hyperlink>
      <w:r>
        <w:t xml:space="preserve"> </w:t>
      </w:r>
      <w:r>
        <w:t xml:space="preserve">[Accessed: 17 January 2021]</w:t>
      </w:r>
    </w:p>
    <w:p>
      <w:pPr>
        <w:pStyle w:val="Compact"/>
        <w:numPr>
          <w:numId w:val="1480"/>
          <w:ilvl w:val="0"/>
        </w:numPr>
      </w:pPr>
      <w:r>
        <w:t xml:space="preserve">Eillie, A. (2016). Oxford Test Drives Peer-to-Peer Bike Sharing.</w:t>
      </w:r>
      <w:r>
        <w:t xml:space="preserve"> </w:t>
      </w:r>
      <w:hyperlink r:id="rId1622">
        <w:r>
          <w:rPr>
            <w:rStyle w:val="Hyperlink"/>
          </w:rPr>
          <w:t xml:space="preserve">https://www.bloomberg.com/news/articles/2016-09-13/cycle-land-is-a-new-peer-to-peer-bike-sharing-platform</w:t>
        </w:r>
      </w:hyperlink>
    </w:p>
    <w:p>
      <w:pPr>
        <w:pStyle w:val="Compact"/>
        <w:numPr>
          <w:numId w:val="1480"/>
          <w:ilvl w:val="0"/>
        </w:numPr>
      </w:pPr>
      <w:r>
        <w:t xml:space="preserve">El Arbi, A. A., &amp; Stephane, C. K. T. (2020). Intelligent Management of Bike Sharing in Smart Cities using Machine Learning and Internet of Things. Sustainable Cities and Society, 135907.</w:t>
      </w:r>
      <w:r>
        <w:t xml:space="preserve"> </w:t>
      </w:r>
      <w:hyperlink r:id="rId1623">
        <w:r>
          <w:rPr>
            <w:rStyle w:val="Hyperlink"/>
          </w:rPr>
          <w:t xml:space="preserve">https://doi.org/10.1016/j.scs.2020.102702</w:t>
        </w:r>
      </w:hyperlink>
    </w:p>
    <w:p>
      <w:pPr>
        <w:pStyle w:val="Compact"/>
        <w:numPr>
          <w:numId w:val="1480"/>
          <w:ilvl w:val="0"/>
        </w:numPr>
      </w:pPr>
      <w:r>
        <w:t xml:space="preserve">Fishman, E. (2016). Bikeshare: A Review of Recent Literature. Transport Reviews, 36(1), 92–113.</w:t>
      </w:r>
      <w:r>
        <w:t xml:space="preserve"> </w:t>
      </w:r>
      <w:hyperlink r:id="rId1624">
        <w:r>
          <w:rPr>
            <w:rStyle w:val="Hyperlink"/>
          </w:rPr>
          <w:t xml:space="preserve">https://doi.org/10.1080/01441647.2015.1033036</w:t>
        </w:r>
      </w:hyperlink>
    </w:p>
    <w:p>
      <w:pPr>
        <w:pStyle w:val="Compact"/>
        <w:numPr>
          <w:numId w:val="1480"/>
          <w:ilvl w:val="0"/>
        </w:numPr>
      </w:pPr>
      <w:r>
        <w:t xml:space="preserve">Fishman, E., Washington, S., Haworth, N., &amp; Mazzei, A. (2014). Barriers to bikesharing: An analysis from Melbourne and Brisbane. Journal of Transport Geography, 41, 325–337.</w:t>
      </w:r>
      <w:r>
        <w:t xml:space="preserve"> </w:t>
      </w:r>
      <w:hyperlink r:id="rId1625">
        <w:r>
          <w:rPr>
            <w:rStyle w:val="Hyperlink"/>
          </w:rPr>
          <w:t xml:space="preserve">https://doi.org/10.1016/j.jtrangeo.2014.08.005</w:t>
        </w:r>
      </w:hyperlink>
    </w:p>
    <w:p>
      <w:pPr>
        <w:pStyle w:val="Compact"/>
        <w:numPr>
          <w:numId w:val="1480"/>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26">
        <w:r>
          <w:rPr>
            <w:rStyle w:val="Hyperlink"/>
          </w:rPr>
          <w:t xml:space="preserve">https://doi.org/10.1016/j.tra.2018.11.007</w:t>
        </w:r>
      </w:hyperlink>
    </w:p>
    <w:p>
      <w:pPr>
        <w:pStyle w:val="Compact"/>
        <w:numPr>
          <w:numId w:val="1480"/>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27">
        <w:r>
          <w:rPr>
            <w:rStyle w:val="Hyperlink"/>
          </w:rPr>
          <w:t xml:space="preserve">https://mobilitaetsprojekte.vcoe.at/mietradsystem-stadtrad-innsbruck-2019</w:t>
        </w:r>
      </w:hyperlink>
      <w:r>
        <w:t xml:space="preserve"> </w:t>
      </w:r>
      <w:r>
        <w:t xml:space="preserve">[Accessed: 17 January 2021]</w:t>
      </w:r>
    </w:p>
    <w:p>
      <w:pPr>
        <w:pStyle w:val="Compact"/>
        <w:numPr>
          <w:numId w:val="1480"/>
          <w:ilvl w:val="0"/>
        </w:numPr>
      </w:pPr>
      <w:r>
        <w:t xml:space="preserve">Li, H., Zhang, Y., Ding, H., &amp; Ren, G. (2019). Effects of dockless bike-sharing systems on the usage of the London Cycle Hire. Transportation Research Part A: Policy and Practice, 130, 398–411.</w:t>
      </w:r>
      <w:r>
        <w:t xml:space="preserve"> </w:t>
      </w:r>
      <w:hyperlink r:id="rId1628">
        <w:r>
          <w:rPr>
            <w:rStyle w:val="Hyperlink"/>
          </w:rPr>
          <w:t xml:space="preserve">https://doi.org/10.1016/j.tra.2019.09.050</w:t>
        </w:r>
      </w:hyperlink>
    </w:p>
    <w:p>
      <w:pPr>
        <w:pStyle w:val="Compact"/>
        <w:numPr>
          <w:numId w:val="1480"/>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29">
        <w:r>
          <w:rPr>
            <w:rStyle w:val="Hyperlink"/>
          </w:rPr>
          <w:t xml:space="preserve">https://doi.org/10.1016/j.tra.2020.06.022</w:t>
        </w:r>
      </w:hyperlink>
    </w:p>
    <w:p>
      <w:pPr>
        <w:pStyle w:val="Compact"/>
        <w:numPr>
          <w:numId w:val="1480"/>
          <w:ilvl w:val="0"/>
        </w:numPr>
      </w:pPr>
      <w:r>
        <w:t xml:space="preserve">Midgley, P. (2011). Bicycle-Sharing Schemes: Enhancing Sustainable Mobility in Urban Areas. Commission on Sustainable Development, Nine teent(8), 24.</w:t>
      </w:r>
      <w:r>
        <w:t xml:space="preserve"> </w:t>
      </w:r>
      <w:hyperlink r:id="rId1630">
        <w:r>
          <w:rPr>
            <w:rStyle w:val="Hyperlink"/>
          </w:rPr>
          <w:t xml:space="preserve">http://www.un.org/esa/dsd/resources/res_pdfs/csd-19/Background-Paper8-P.Midgley-Bicycle.pdf</w:t>
        </w:r>
      </w:hyperlink>
    </w:p>
    <w:p>
      <w:pPr>
        <w:pStyle w:val="Compact"/>
        <w:numPr>
          <w:numId w:val="1480"/>
          <w:ilvl w:val="0"/>
        </w:numPr>
      </w:pPr>
      <w:r>
        <w:t xml:space="preserve">Nextbike Niederösterreich. (n.d.). Nextbike Niederösterreich - Tarife. Available at:</w:t>
      </w:r>
      <w:r>
        <w:t xml:space="preserve"> </w:t>
      </w:r>
      <w:hyperlink r:id="rId1631">
        <w:r>
          <w:rPr>
            <w:rStyle w:val="Hyperlink"/>
          </w:rPr>
          <w:t xml:space="preserve">https://www.nextbike.at/de/niederoesterreich/preise/</w:t>
        </w:r>
      </w:hyperlink>
      <w:r>
        <w:t xml:space="preserve"> </w:t>
      </w:r>
      <w:r>
        <w:t xml:space="preserve">[Accessed: 18 January 2021]</w:t>
      </w:r>
    </w:p>
    <w:p>
      <w:pPr>
        <w:pStyle w:val="Compact"/>
        <w:numPr>
          <w:numId w:val="1480"/>
          <w:ilvl w:val="0"/>
        </w:numPr>
      </w:pPr>
      <w:r>
        <w:t xml:space="preserve">Rachbauer, S. (2016, July). Bikesharing in Österreich: Leihräder auf der Überholspur | kurier.at.</w:t>
      </w:r>
      <w:r>
        <w:t xml:space="preserve"> </w:t>
      </w:r>
      <w:hyperlink r:id="rId1632">
        <w:r>
          <w:rPr>
            <w:rStyle w:val="Hyperlink"/>
          </w:rPr>
          <w:t xml:space="preserve">https://kurier.at/chronik/oesterreich/bikesharing-in-oesterreich-leihraeder-auf-der-ueberholspur/400067369</w:t>
        </w:r>
      </w:hyperlink>
    </w:p>
    <w:p>
      <w:pPr>
        <w:pStyle w:val="Compact"/>
        <w:numPr>
          <w:numId w:val="1480"/>
          <w:ilvl w:val="0"/>
        </w:numPr>
      </w:pPr>
      <w:r>
        <w:t xml:space="preserve">Rachbauer, S. (2018a). Bikesharing in Österreich: Leihräder auf der Überholspur.</w:t>
      </w:r>
      <w:r>
        <w:t xml:space="preserve"> </w:t>
      </w:r>
      <w:hyperlink r:id="rId1632">
        <w:r>
          <w:rPr>
            <w:rStyle w:val="Hyperlink"/>
          </w:rPr>
          <w:t xml:space="preserve">https://kurier.at/chronik/oesterreich/bikesharing-in-oesterreich-leihraeder-auf-der-ueberholspur/400067369</w:t>
        </w:r>
      </w:hyperlink>
    </w:p>
    <w:p>
      <w:pPr>
        <w:pStyle w:val="Compact"/>
        <w:numPr>
          <w:numId w:val="1480"/>
          <w:ilvl w:val="0"/>
        </w:numPr>
      </w:pPr>
      <w:r>
        <w:t xml:space="preserve">Rachbauer, S. (2018b). Leihräder: Wiener wollen es aufgeräumt.</w:t>
      </w:r>
      <w:r>
        <w:t xml:space="preserve"> </w:t>
      </w:r>
      <w:hyperlink r:id="rId1633">
        <w:r>
          <w:rPr>
            <w:rStyle w:val="Hyperlink"/>
          </w:rPr>
          <w:t xml:space="preserve">https://kurier.at/chronik/wien/leihraeder-wiener-wollen-es-aufgeraeumt/400067357</w:t>
        </w:r>
      </w:hyperlink>
    </w:p>
    <w:p>
      <w:pPr>
        <w:pStyle w:val="Compact"/>
        <w:numPr>
          <w:numId w:val="1480"/>
          <w:ilvl w:val="0"/>
        </w:numPr>
      </w:pPr>
      <w:r>
        <w:t xml:space="preserve">Rachbauer, S. (2018c, March). Wien führt strenge Regeln für stationslose Leihräder ein.</w:t>
      </w:r>
      <w:r>
        <w:t xml:space="preserve"> </w:t>
      </w:r>
      <w:hyperlink r:id="rId1634">
        <w:r>
          <w:rPr>
            <w:rStyle w:val="Hyperlink"/>
          </w:rPr>
          <w:t xml:space="preserve">https://kurier.at/chronik/wien/wien-fuehrt-strenge-regeln-fuer-stationslose-leihraeder-ein/312.944.617</w:t>
        </w:r>
      </w:hyperlink>
    </w:p>
    <w:p>
      <w:pPr>
        <w:pStyle w:val="Compact"/>
        <w:numPr>
          <w:numId w:val="1480"/>
          <w:ilvl w:val="0"/>
        </w:numPr>
      </w:pPr>
      <w:r>
        <w:t xml:space="preserve">Rachbauer, S. (2018d, July 17). Leihräder: Wiener wollen es aufgeräumt.</w:t>
      </w:r>
      <w:r>
        <w:t xml:space="preserve"> </w:t>
      </w:r>
      <w:hyperlink r:id="rId1633">
        <w:r>
          <w:rPr>
            <w:rStyle w:val="Hyperlink"/>
          </w:rPr>
          <w:t xml:space="preserve">https://kurier.at/chronik/wien/leihraeder-wiener-wollen-es-aufgeraeumt/400067357</w:t>
        </w:r>
      </w:hyperlink>
    </w:p>
    <w:p>
      <w:pPr>
        <w:pStyle w:val="Compact"/>
        <w:numPr>
          <w:numId w:val="1480"/>
          <w:ilvl w:val="0"/>
        </w:numPr>
      </w:pPr>
      <w:r>
        <w:t xml:space="preserve">Schöffel, R., Zierer, M., &amp; Kühne, S. (2017). Nutzerdaten offen im Netz: BR deckt Datenleck beim Fahrradverleiher Obike auf.</w:t>
      </w:r>
      <w:r>
        <w:t xml:space="preserve"> </w:t>
      </w:r>
      <w:hyperlink r:id="rId1635">
        <w:r>
          <w:rPr>
            <w:rStyle w:val="Hyperlink"/>
          </w:rPr>
          <w:t xml:space="preserve">https://www.br.de/nachricht/datenleck-obike-100.html</w:t>
        </w:r>
      </w:hyperlink>
    </w:p>
    <w:p>
      <w:pPr>
        <w:pStyle w:val="Compact"/>
        <w:numPr>
          <w:numId w:val="1480"/>
          <w:ilvl w:val="0"/>
        </w:numPr>
      </w:pPr>
      <w:r>
        <w:t xml:space="preserve">Sun, S., &amp; Ertz, M. (2021). Contribution of bike-sharing to urban resource conservation: The case of free-floating bike-sharing. Journal of Cleaner Production, 280, 124416.</w:t>
      </w:r>
      <w:r>
        <w:t xml:space="preserve"> </w:t>
      </w:r>
      <w:hyperlink r:id="rId1636">
        <w:r>
          <w:rPr>
            <w:rStyle w:val="Hyperlink"/>
          </w:rPr>
          <w:t xml:space="preserve">https://doi.org/10.1016/j.jclepro.2020.124416</w:t>
        </w:r>
      </w:hyperlink>
    </w:p>
    <w:p>
      <w:pPr>
        <w:pStyle w:val="Compact"/>
        <w:numPr>
          <w:numId w:val="1480"/>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37">
        <w:r>
          <w:rPr>
            <w:rStyle w:val="Hyperlink"/>
          </w:rPr>
          <w:t xml:space="preserve">https://www.techandnature.com/niederosterreich-modernisiert-sharing-bike-flotte-nextbike/</w:t>
        </w:r>
      </w:hyperlink>
    </w:p>
    <w:p>
      <w:pPr>
        <w:pStyle w:val="Compact"/>
        <w:numPr>
          <w:numId w:val="1480"/>
          <w:ilvl w:val="0"/>
        </w:numPr>
      </w:pPr>
      <w:r>
        <w:t xml:space="preserve">Zademach, H. M., &amp; Musch, A. K. (2018). Bicycle-sharing systems in an alternative/diverse economy perspective: a sympathetic critique. Local Environment, 23(7), 734–746.</w:t>
      </w:r>
      <w:r>
        <w:t xml:space="preserve"> </w:t>
      </w:r>
      <w:hyperlink r:id="rId1638">
        <w:r>
          <w:rPr>
            <w:rStyle w:val="Hyperlink"/>
          </w:rPr>
          <w:t xml:space="preserve">https://doi.org/10.1080/13549839.2018.1434494</w:t>
        </w:r>
      </w:hyperlink>
    </w:p>
    <w:p>
      <w:pPr>
        <w:pStyle w:val="Compact"/>
        <w:numPr>
          <w:numId w:val="1480"/>
          <w:ilvl w:val="0"/>
        </w:numPr>
      </w:pPr>
      <w:r>
        <w:t xml:space="preserve">Zhang, Y., Lin, D., &amp; Mi, Z. (2019). Electric fence planning for dockless bike-sharing services. Journal of Cleaner Production, 206, 383–393.</w:t>
      </w:r>
      <w:r>
        <w:t xml:space="preserve"> </w:t>
      </w:r>
      <w:hyperlink r:id="rId1639">
        <w:r>
          <w:rPr>
            <w:rStyle w:val="Hyperlink"/>
          </w:rPr>
          <w:t xml:space="preserve">https://doi.org/10.1016/j.jclepro.2018.09.215</w:t>
        </w:r>
      </w:hyperlink>
    </w:p>
    <w:p>
      <w:pPr>
        <w:pStyle w:val="Heading2"/>
      </w:pPr>
      <w:bookmarkStart w:id="1640" w:name="scooters"/>
      <w:r>
        <w:t xml:space="preserve">13.3	E-scooters sharing</w:t>
      </w:r>
      <w:bookmarkEnd w:id="1640"/>
    </w:p>
    <w:p>
      <w:pPr>
        <w:pStyle w:val="Heading3"/>
      </w:pPr>
      <w:bookmarkStart w:id="1641" w:name="synonyms-52"/>
      <w:r>
        <w:t xml:space="preserve">Synonyms</w:t>
      </w:r>
      <w:bookmarkEnd w:id="1641"/>
    </w:p>
    <w:p>
      <w:pPr>
        <w:pStyle w:val="FirstParagraph"/>
      </w:pPr>
      <w:r>
        <w:rPr>
          <w:i/>
        </w:rPr>
        <w:t xml:space="preserve">electric scooter</w:t>
      </w:r>
    </w:p>
    <w:p>
      <w:pPr>
        <w:pStyle w:val="Heading3"/>
      </w:pPr>
      <w:bookmarkStart w:id="1642" w:name="definition-58"/>
      <w:r>
        <w:t xml:space="preserve">Definition</w:t>
      </w:r>
      <w:bookmarkEnd w:id="1642"/>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43" w:name="key-stakeholders-58"/>
      <w:r>
        <w:t xml:space="preserve">Key stakeholders</w:t>
      </w:r>
      <w:bookmarkEnd w:id="1643"/>
    </w:p>
    <w:p>
      <w:pPr>
        <w:pStyle w:val="Compact"/>
        <w:numPr>
          <w:numId w:val="1481"/>
          <w:ilvl w:val="0"/>
        </w:numPr>
      </w:pPr>
      <w:r>
        <w:rPr>
          <w:b/>
        </w:rPr>
        <w:t xml:space="preserve">Affected</w:t>
      </w:r>
      <w:r>
        <w:t xml:space="preserve">: Mobile citizens, pedestrians, insurers</w:t>
      </w:r>
    </w:p>
    <w:p>
      <w:pPr>
        <w:pStyle w:val="Compact"/>
        <w:numPr>
          <w:numId w:val="1481"/>
          <w:ilvl w:val="0"/>
        </w:numPr>
      </w:pPr>
      <w:r>
        <w:rPr>
          <w:b/>
        </w:rPr>
        <w:t xml:space="preserve">Responsible</w:t>
      </w:r>
      <w:r>
        <w:t xml:space="preserve">: National governments, city government, private Companies</w:t>
      </w:r>
    </w:p>
    <w:p>
      <w:pPr>
        <w:pStyle w:val="Heading3"/>
      </w:pPr>
      <w:bookmarkStart w:id="1644" w:name="current-state-of-art-in-research-58"/>
      <w:r>
        <w:t xml:space="preserve">Current state of art in research</w:t>
      </w:r>
      <w:bookmarkEnd w:id="1644"/>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45" w:name="current-state-of-art-in-practice-58"/>
      <w:r>
        <w:t xml:space="preserve">Current state of art in practice</w:t>
      </w:r>
      <w:bookmarkEnd w:id="1645"/>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46" w:name="relevant-initiatives-in-austria-58"/>
      <w:r>
        <w:t xml:space="preserve">Relevant initiatives in Austria</w:t>
      </w:r>
      <w:bookmarkEnd w:id="1646"/>
    </w:p>
    <w:p>
      <w:pPr>
        <w:pStyle w:val="Compact"/>
        <w:numPr>
          <w:numId w:val="1482"/>
          <w:ilvl w:val="0"/>
        </w:numPr>
      </w:pPr>
      <w:hyperlink r:id="rId584">
        <w:r>
          <w:rPr>
            <w:rStyle w:val="Hyperlink"/>
          </w:rPr>
          <w:t xml:space="preserve">autorevue.at</w:t>
        </w:r>
      </w:hyperlink>
    </w:p>
    <w:p>
      <w:pPr>
        <w:pStyle w:val="Compact"/>
        <w:numPr>
          <w:numId w:val="1482"/>
          <w:ilvl w:val="0"/>
        </w:numPr>
      </w:pPr>
      <w:hyperlink r:id="rId585">
        <w:r>
          <w:rPr>
            <w:rStyle w:val="Hyperlink"/>
          </w:rPr>
          <w:t xml:space="preserve">stadt-wien.at</w:t>
        </w:r>
      </w:hyperlink>
    </w:p>
    <w:p>
      <w:pPr>
        <w:pStyle w:val="Compact"/>
        <w:numPr>
          <w:numId w:val="1482"/>
          <w:ilvl w:val="0"/>
        </w:numPr>
      </w:pPr>
      <w:hyperlink r:id="rId586">
        <w:r>
          <w:rPr>
            <w:rStyle w:val="Hyperlink"/>
          </w:rPr>
          <w:t xml:space="preserve">wien.gv.at</w:t>
        </w:r>
      </w:hyperlink>
    </w:p>
    <w:p>
      <w:pPr>
        <w:pStyle w:val="Compact"/>
        <w:numPr>
          <w:numId w:val="1482"/>
          <w:ilvl w:val="0"/>
        </w:numPr>
      </w:pPr>
      <w:hyperlink r:id="rId587">
        <w:r>
          <w:rPr>
            <w:rStyle w:val="Hyperlink"/>
          </w:rPr>
          <w:t xml:space="preserve">oeamtc.at</w:t>
        </w:r>
      </w:hyperlink>
    </w:p>
    <w:p>
      <w:pPr>
        <w:pStyle w:val="Compact"/>
        <w:numPr>
          <w:numId w:val="1482"/>
          <w:ilvl w:val="0"/>
        </w:numPr>
      </w:pPr>
      <w:hyperlink r:id="rId588">
        <w:r>
          <w:rPr>
            <w:rStyle w:val="Hyperlink"/>
          </w:rPr>
          <w:t xml:space="preserve">oesterreich.gv.at</w:t>
        </w:r>
      </w:hyperlink>
    </w:p>
    <w:p>
      <w:pPr>
        <w:pStyle w:val="Heading3"/>
      </w:pPr>
      <w:bookmarkStart w:id="1647" w:name="X7bd04be3237f3e141adfce0ec504e0459cd0a4d"/>
      <w:r>
        <w:t xml:space="preserve">Impacts with respect to Sustainable Development Goals (SDGs)</w:t>
      </w:r>
      <w:bookmarkEnd w:id="16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cycling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replace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48" w:name="Xf36b61ba8e78f244ac9f9f988cc0ddee41769fc"/>
      <w:r>
        <w:t xml:space="preserve">Technology and societal readiness level</w:t>
      </w:r>
      <w:bookmarkEnd w:id="164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49" w:name="open-questions-56"/>
      <w:r>
        <w:t xml:space="preserve">Open questions</w:t>
      </w:r>
      <w:bookmarkEnd w:id="1649"/>
    </w:p>
    <w:p>
      <w:pPr>
        <w:pStyle w:val="Compact"/>
        <w:numPr>
          <w:numId w:val="1483"/>
          <w:ilvl w:val="0"/>
        </w:numPr>
      </w:pPr>
      <w:r>
        <w:t xml:space="preserve">Will an increasing presence of e-scooters on the bicycle infrastructure or in pedestrian zones require separate solution in urban road infrastructure?</w:t>
      </w:r>
    </w:p>
    <w:p>
      <w:pPr>
        <w:pStyle w:val="Heading3"/>
      </w:pPr>
      <w:bookmarkStart w:id="1650" w:name="references-58"/>
      <w:r>
        <w:t xml:space="preserve">References</w:t>
      </w:r>
      <w:bookmarkEnd w:id="1650"/>
    </w:p>
    <w:p>
      <w:pPr>
        <w:pStyle w:val="Compact"/>
        <w:numPr>
          <w:numId w:val="1484"/>
          <w:ilvl w:val="0"/>
        </w:numPr>
      </w:pPr>
      <w:r>
        <w:t xml:space="preserve">Allem, J. P., &amp; Majmundar, A. (2019). Are electric scooters promoted on social media with safety in mind? A case study on Bird’s Instagram. In Preventive Medicine Reports (Vol. 13, pp. 62–63). Elsevier Inc. </w:t>
      </w:r>
      <w:hyperlink r:id="rId1651">
        <w:r>
          <w:rPr>
            <w:rStyle w:val="Hyperlink"/>
          </w:rPr>
          <w:t xml:space="preserve">https://doi.org/10.1016/j.pmedr.2018.11.013</w:t>
        </w:r>
      </w:hyperlink>
    </w:p>
    <w:p>
      <w:pPr>
        <w:pStyle w:val="Compact"/>
        <w:numPr>
          <w:numId w:val="1484"/>
          <w:ilvl w:val="0"/>
        </w:numPr>
      </w:pPr>
      <w:r>
        <w:t xml:space="preserve">Choron, R. L., &amp; Sakran, J. V. (2019). The Integration of Electric Scooters: Useful Technology or Public Health Problem? American Journal of Public Health, 109(4), 555–556.</w:t>
      </w:r>
      <w:r>
        <w:t xml:space="preserve"> </w:t>
      </w:r>
      <w:hyperlink r:id="rId1652">
        <w:r>
          <w:rPr>
            <w:rStyle w:val="Hyperlink"/>
          </w:rPr>
          <w:t xml:space="preserve">https://doi.org/10.2105/AJPH.2019.304955</w:t>
        </w:r>
      </w:hyperlink>
    </w:p>
    <w:p>
      <w:pPr>
        <w:pStyle w:val="Compact"/>
        <w:numPr>
          <w:numId w:val="1484"/>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484"/>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53">
        <w:r>
          <w:rPr>
            <w:rStyle w:val="Hyperlink"/>
          </w:rPr>
          <w:t xml:space="preserve">https://doi.org/10.3390/su11205591</w:t>
        </w:r>
      </w:hyperlink>
    </w:p>
    <w:p>
      <w:pPr>
        <w:pStyle w:val="Compact"/>
        <w:numPr>
          <w:numId w:val="1484"/>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484"/>
          <w:ilvl w:val="0"/>
        </w:numPr>
      </w:pPr>
      <w:r>
        <w:t xml:space="preserve">Le Figaro. (2018, September 9). Trottinettes: la mairie de Paris veut une réglementation nationale.</w:t>
      </w:r>
      <w:r>
        <w:t xml:space="preserve"> </w:t>
      </w:r>
      <w:hyperlink r:id="rId1654">
        <w:r>
          <w:rPr>
            <w:rStyle w:val="Hyperlink"/>
          </w:rPr>
          <w:t xml:space="preserve">https://www.lefigaro.fr/flash-eco/2018/09/09/97002-20180909FILWWW00064-trottinettes-la-mairie-de-paris-veut-une-reglementation-nationale.php</w:t>
        </w:r>
      </w:hyperlink>
    </w:p>
    <w:p>
      <w:pPr>
        <w:pStyle w:val="Compact"/>
        <w:numPr>
          <w:numId w:val="1484"/>
          <w:ilvl w:val="0"/>
        </w:numPr>
      </w:pPr>
      <w:r>
        <w:t xml:space="preserve">Liew, Y. K., Wee, C. P. J., &amp; Pek, J. H. (2020). New peril on our roads: A retrospective study of electric scooter-related injuries. Singapore Medical Journal, 61(2), 92–95.</w:t>
      </w:r>
      <w:r>
        <w:t xml:space="preserve"> </w:t>
      </w:r>
      <w:hyperlink r:id="rId1655">
        <w:r>
          <w:rPr>
            <w:rStyle w:val="Hyperlink"/>
          </w:rPr>
          <w:t xml:space="preserve">https://doi.org/10.11622/smedj.2019083</w:t>
        </w:r>
      </w:hyperlink>
    </w:p>
    <w:p>
      <w:pPr>
        <w:pStyle w:val="Compact"/>
        <w:numPr>
          <w:numId w:val="1484"/>
          <w:ilvl w:val="0"/>
        </w:numPr>
      </w:pPr>
      <w:r>
        <w:t xml:space="preserve">Négroni, A. (2019, June 6). Paris: Hidalgo prend des mesures contre les trottinettes électriques.</w:t>
      </w:r>
      <w:r>
        <w:t xml:space="preserve"> </w:t>
      </w:r>
      <w:hyperlink r:id="rId1656">
        <w:r>
          <w:rPr>
            <w:rStyle w:val="Hyperlink"/>
          </w:rPr>
          <w:t xml:space="preserve">https://www.lefigaro.fr/actualite-france/trottinettes-paris-prend-des-mesures-20190606</w:t>
        </w:r>
      </w:hyperlink>
    </w:p>
    <w:p>
      <w:pPr>
        <w:pStyle w:val="Compact"/>
        <w:numPr>
          <w:numId w:val="1484"/>
          <w:ilvl w:val="0"/>
        </w:numPr>
      </w:pPr>
      <w:r>
        <w:t xml:space="preserve">OECD/ITF. (2020). Safe Micromobility. 98.</w:t>
      </w:r>
      <w:r>
        <w:t xml:space="preserve"> </w:t>
      </w:r>
      <w:hyperlink r:id="rId581">
        <w:r>
          <w:rPr>
            <w:rStyle w:val="Hyperlink"/>
          </w:rPr>
          <w:t xml:space="preserve">https://www.itf-oecd.org/safe-micromobility</w:t>
        </w:r>
      </w:hyperlink>
    </w:p>
    <w:p>
      <w:pPr>
        <w:pStyle w:val="Compact"/>
        <w:numPr>
          <w:numId w:val="1484"/>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484"/>
          <w:ilvl w:val="0"/>
        </w:numPr>
      </w:pPr>
      <w:r>
        <w:t xml:space="preserve">Portland Bureau of Transportation. (2019). 2018 E-Scooter Findings Report.</w:t>
      </w:r>
      <w:r>
        <w:t xml:space="preserve"> </w:t>
      </w:r>
      <w:hyperlink r:id="rId1657">
        <w:r>
          <w:rPr>
            <w:rStyle w:val="Hyperlink"/>
          </w:rPr>
          <w:t xml:space="preserve">https://www.portlandoregon.gov/transportation/article/709719%0Ahttps://trid.trb.org/view/1607260</w:t>
        </w:r>
      </w:hyperlink>
    </w:p>
    <w:p>
      <w:pPr>
        <w:pStyle w:val="Compact"/>
        <w:numPr>
          <w:numId w:val="1484"/>
          <w:ilvl w:val="0"/>
        </w:numPr>
      </w:pPr>
      <w:r>
        <w:t xml:space="preserve">Schwarz, R. (2019, July 27). E-Bikes und E-Scooter sind viel zu schnell! - Ideen-Blog - derStandard.at › Diskurs.</w:t>
      </w:r>
      <w:r>
        <w:t xml:space="preserve"> </w:t>
      </w:r>
      <w:hyperlink r:id="rId1658">
        <w:r>
          <w:rPr>
            <w:rStyle w:val="Hyperlink"/>
          </w:rPr>
          <w:t xml:space="preserve">https://www.derstandard.at/story/2000106514149/e-bikes-und-e-scooter-sind-viel-zu-schnell</w:t>
        </w:r>
      </w:hyperlink>
    </w:p>
    <w:p>
      <w:pPr>
        <w:pStyle w:val="Compact"/>
        <w:numPr>
          <w:numId w:val="1484"/>
          <w:ilvl w:val="0"/>
        </w:numPr>
      </w:pPr>
      <w:r>
        <w:t xml:space="preserve">Siegfried, C., Martin, B., &amp; Reichenberger, Y. (2021). Consumer acceptance of shared e-scooters for urban and short-distance mobility. Transportation Research Part D, 91(January), 102680.</w:t>
      </w:r>
      <w:r>
        <w:t xml:space="preserve"> </w:t>
      </w:r>
      <w:hyperlink r:id="rId1659">
        <w:r>
          <w:rPr>
            <w:rStyle w:val="Hyperlink"/>
          </w:rPr>
          <w:t xml:space="preserve">https://doi.org/10.1016/j.trd.2020.102680</w:t>
        </w:r>
      </w:hyperlink>
    </w:p>
    <w:p>
      <w:pPr>
        <w:pStyle w:val="Compact"/>
        <w:numPr>
          <w:numId w:val="1484"/>
          <w:ilvl w:val="0"/>
        </w:numPr>
      </w:pPr>
      <w:r>
        <w:t xml:space="preserve">Sikka, N., Vila, C., Stratton, M., Ghassemi, M., &amp; Pourmand, A. (2019). Sharing the sidewalk: A case of E-scooter related pedestrian injury. American Journal of Emergency Medicine, 37(9), 1807.e5-1807.e7.</w:t>
      </w:r>
      <w:r>
        <w:t xml:space="preserve"> </w:t>
      </w:r>
      <w:hyperlink r:id="rId1660">
        <w:r>
          <w:rPr>
            <w:rStyle w:val="Hyperlink"/>
          </w:rPr>
          <w:t xml:space="preserve">https://doi.org/10.1016/j.ajem.2019.06.017</w:t>
        </w:r>
      </w:hyperlink>
    </w:p>
    <w:p>
      <w:pPr>
        <w:pStyle w:val="Compact"/>
        <w:numPr>
          <w:numId w:val="1484"/>
          <w:ilvl w:val="0"/>
        </w:numPr>
      </w:pPr>
      <w:r>
        <w:t xml:space="preserve">Sydsvenskan. (2019, August 30). Elsparkcyklarna minskar cykelstölderna - Sydsvenskan. Available at:</w:t>
      </w:r>
      <w:r>
        <w:t xml:space="preserve"> </w:t>
      </w:r>
      <w:hyperlink r:id="rId1661">
        <w:r>
          <w:rPr>
            <w:rStyle w:val="Hyperlink"/>
          </w:rPr>
          <w:t xml:space="preserve">https://www.sydsvenskan.se/2019-08-30/elsparkcyklarna-minskar-cykelstolderna</w:t>
        </w:r>
      </w:hyperlink>
      <w:r>
        <w:t xml:space="preserve"> </w:t>
      </w:r>
      <w:r>
        <w:t xml:space="preserve">[Accessed: 20 January 2021]</w:t>
      </w:r>
    </w:p>
    <w:p>
      <w:pPr>
        <w:pStyle w:val="Compact"/>
        <w:numPr>
          <w:numId w:val="1484"/>
          <w:ilvl w:val="0"/>
        </w:numPr>
      </w:pPr>
      <w:r>
        <w:t xml:space="preserve">Widholm, K. (n.d.). E-Scooter Sharing-System: Roller von Lime, Tier, Bird und Co. Available at:</w:t>
      </w:r>
      <w:r>
        <w:t xml:space="preserve"> </w:t>
      </w:r>
      <w:hyperlink r:id="rId585">
        <w:r>
          <w:rPr>
            <w:rStyle w:val="Hyperlink"/>
          </w:rPr>
          <w:t xml:space="preserve">https://www.stadt-wien.at/wien/news/e-scooter-sharing-system-in-wien.html</w:t>
        </w:r>
      </w:hyperlink>
      <w:r>
        <w:t xml:space="preserve"> </w:t>
      </w:r>
      <w:r>
        <w:t xml:space="preserve">[Accessed: 20 January 2021]</w:t>
      </w:r>
    </w:p>
    <w:p>
      <w:pPr>
        <w:pStyle w:val="Compact"/>
        <w:numPr>
          <w:numId w:val="1484"/>
          <w:ilvl w:val="0"/>
        </w:numPr>
      </w:pPr>
      <w:r>
        <w:t xml:space="preserve">Wiener Linien. (n.d.). Übersicht Tickets | Tickets | Fahrgastinfo | Wiener Linien. Available at:</w:t>
      </w:r>
      <w:r>
        <w:t xml:space="preserve"> </w:t>
      </w:r>
      <w:hyperlink r:id="rId764">
        <w:r>
          <w:rPr>
            <w:rStyle w:val="Hyperlink"/>
          </w:rPr>
          <w:t xml:space="preserve">https://www.wienerlinien.at/eportal3/ep/channelView.do/pageTypeId/66526/channelId/-46648</w:t>
        </w:r>
      </w:hyperlink>
      <w:r>
        <w:t xml:space="preserve"> </w:t>
      </w:r>
      <w:r>
        <w:t xml:space="preserve">[Accessed: 20 January 2021]</w:t>
      </w:r>
    </w:p>
    <w:p>
      <w:pPr>
        <w:pStyle w:val="Compact"/>
        <w:numPr>
          <w:numId w:val="1484"/>
          <w:ilvl w:val="0"/>
        </w:numPr>
      </w:pPr>
      <w:r>
        <w:t xml:space="preserve">Zagorskas, J., &amp; Burinskiene, M. (2020). Challenges caused by increased use of E-powered personal mobility vehicles in European cities. Sustainability (Switzerland), 12(1), 273.</w:t>
      </w:r>
      <w:r>
        <w:t xml:space="preserve"> </w:t>
      </w:r>
      <w:hyperlink r:id="rId1662">
        <w:r>
          <w:rPr>
            <w:rStyle w:val="Hyperlink"/>
          </w:rPr>
          <w:t xml:space="preserve">https://doi.org/10.3390/su12010273</w:t>
        </w:r>
      </w:hyperlink>
    </w:p>
    <w:p>
      <w:pPr>
        <w:pStyle w:val="Heading2"/>
      </w:pPr>
      <w:bookmarkStart w:id="1663" w:name="ride_hailing"/>
      <w:r>
        <w:t xml:space="preserve">13.4	Ride hailing and ride sharing</w:t>
      </w:r>
      <w:bookmarkEnd w:id="1663"/>
    </w:p>
    <w:p>
      <w:pPr>
        <w:pStyle w:val="Heading3"/>
      </w:pPr>
      <w:bookmarkStart w:id="1664" w:name="synonyms-53"/>
      <w:r>
        <w:t xml:space="preserve">Synonyms</w:t>
      </w:r>
      <w:bookmarkEnd w:id="1664"/>
    </w:p>
    <w:p>
      <w:pPr>
        <w:pStyle w:val="Compact"/>
        <w:numPr>
          <w:numId w:val="1485"/>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5"/>
          <w:ilvl w:val="0"/>
        </w:numPr>
      </w:pPr>
      <w:r>
        <w:t xml:space="preserve">Ride sharing:</w:t>
      </w:r>
      <w:r>
        <w:t xml:space="preserve"> </w:t>
      </w:r>
      <w:r>
        <w:rPr>
          <w:i/>
        </w:rPr>
        <w:t xml:space="preserve">car-pooling</w:t>
      </w:r>
    </w:p>
    <w:p>
      <w:pPr>
        <w:pStyle w:val="Heading3"/>
      </w:pPr>
      <w:bookmarkStart w:id="1665" w:name="definition-59"/>
      <w:r>
        <w:t xml:space="preserve">Definition</w:t>
      </w:r>
      <w:bookmarkEnd w:id="1665"/>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66" w:name="key-stakeholders-59"/>
      <w:r>
        <w:t xml:space="preserve">Key stakeholders</w:t>
      </w:r>
      <w:bookmarkEnd w:id="1666"/>
    </w:p>
    <w:p>
      <w:pPr>
        <w:pStyle w:val="Compact"/>
        <w:numPr>
          <w:numId w:val="1486"/>
          <w:ilvl w:val="0"/>
        </w:numPr>
      </w:pPr>
      <w:r>
        <w:rPr>
          <w:b/>
        </w:rPr>
        <w:t xml:space="preserve">Affected</w:t>
      </w:r>
      <w:r>
        <w:t xml:space="preserve">: Mobile Citizen, Taxi Drivers</w:t>
      </w:r>
    </w:p>
    <w:p>
      <w:pPr>
        <w:pStyle w:val="Compact"/>
        <w:numPr>
          <w:numId w:val="1486"/>
          <w:ilvl w:val="0"/>
        </w:numPr>
      </w:pPr>
      <w:r>
        <w:rPr>
          <w:b/>
        </w:rPr>
        <w:t xml:space="preserve">Responsible</w:t>
      </w:r>
      <w:r>
        <w:t xml:space="preserve">: National Governments, City government, Private Companies, Transportation Network Companies, Software providers</w:t>
      </w:r>
    </w:p>
    <w:p>
      <w:pPr>
        <w:pStyle w:val="Heading3"/>
      </w:pPr>
      <w:bookmarkStart w:id="1667" w:name="current-state-of-art-in-research-59"/>
      <w:r>
        <w:t xml:space="preserve">Current state of art in research</w:t>
      </w:r>
      <w:bookmarkEnd w:id="1667"/>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68" w:name="current-state-of-art-in-practice-59"/>
      <w:r>
        <w:t xml:space="preserve">Current state of art in practice</w:t>
      </w:r>
      <w:bookmarkEnd w:id="1668"/>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87"/>
          <w:ilvl w:val="0"/>
        </w:numPr>
      </w:pPr>
      <w:r>
        <w:t xml:space="preserve">UberX - affordable rides, door to door, all to yourself</w:t>
      </w:r>
    </w:p>
    <w:p>
      <w:pPr>
        <w:pStyle w:val="Compact"/>
        <w:numPr>
          <w:numId w:val="1487"/>
          <w:ilvl w:val="0"/>
        </w:numPr>
      </w:pPr>
      <w:r>
        <w:t xml:space="preserve">UberPool - shared rides, door to door or with a short walk</w:t>
      </w:r>
    </w:p>
    <w:p>
      <w:pPr>
        <w:pStyle w:val="Compact"/>
        <w:numPr>
          <w:numId w:val="1487"/>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69">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70" w:name="relevant-initiatives-in-austria-59"/>
      <w:r>
        <w:t xml:space="preserve">Relevant initiatives in Austria</w:t>
      </w:r>
      <w:bookmarkEnd w:id="1670"/>
    </w:p>
    <w:p>
      <w:pPr>
        <w:pStyle w:val="Compact"/>
        <w:numPr>
          <w:numId w:val="1488"/>
          <w:ilvl w:val="0"/>
        </w:numPr>
      </w:pPr>
      <w:hyperlink r:id="rId595">
        <w:r>
          <w:rPr>
            <w:rStyle w:val="Hyperlink"/>
          </w:rPr>
          <w:t xml:space="preserve">ots.at</w:t>
        </w:r>
      </w:hyperlink>
    </w:p>
    <w:p>
      <w:pPr>
        <w:pStyle w:val="Compact"/>
        <w:numPr>
          <w:numId w:val="1488"/>
          <w:ilvl w:val="0"/>
        </w:numPr>
      </w:pPr>
      <w:hyperlink r:id="rId596">
        <w:r>
          <w:rPr>
            <w:rStyle w:val="Hyperlink"/>
          </w:rPr>
          <w:t xml:space="preserve">umweltberatung.a</w:t>
        </w:r>
      </w:hyperlink>
    </w:p>
    <w:p>
      <w:pPr>
        <w:pStyle w:val="Compact"/>
        <w:numPr>
          <w:numId w:val="1488"/>
          <w:ilvl w:val="0"/>
        </w:numPr>
      </w:pPr>
      <w:hyperlink r:id="rId597">
        <w:r>
          <w:rPr>
            <w:rStyle w:val="Hyperlink"/>
          </w:rPr>
          <w:t xml:space="preserve">greendrive.a</w:t>
        </w:r>
      </w:hyperlink>
    </w:p>
    <w:p>
      <w:pPr>
        <w:pStyle w:val="Compact"/>
        <w:numPr>
          <w:numId w:val="1488"/>
          <w:ilvl w:val="0"/>
        </w:numPr>
      </w:pPr>
      <w:hyperlink r:id="rId598">
        <w:r>
          <w:rPr>
            <w:rStyle w:val="Hyperlink"/>
          </w:rPr>
          <w:t xml:space="preserve">carployee.com</w:t>
        </w:r>
      </w:hyperlink>
    </w:p>
    <w:p>
      <w:pPr>
        <w:pStyle w:val="Compact"/>
        <w:numPr>
          <w:numId w:val="1488"/>
          <w:ilvl w:val="0"/>
        </w:numPr>
      </w:pPr>
      <w:hyperlink r:id="rId599">
        <w:r>
          <w:rPr>
            <w:rStyle w:val="Hyperlink"/>
          </w:rPr>
          <w:t xml:space="preserve">ummadum.com</w:t>
        </w:r>
      </w:hyperlink>
    </w:p>
    <w:p>
      <w:pPr>
        <w:pStyle w:val="Heading3"/>
      </w:pPr>
      <w:bookmarkStart w:id="1671" w:name="Xf18585b100bb28031439c8eee15ae304c4d5575"/>
      <w:r>
        <w:t xml:space="preserve">Impacts with respect to Sustainable Development Goals (SDGs)</w:t>
      </w:r>
      <w:bookmarkEnd w:id="1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Decreased emissions per capita</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72" w:name="X9119a694cad1a9a19be92dc7bfe165762baa609"/>
      <w:r>
        <w:t xml:space="preserve">Technology and societal readiness level</w:t>
      </w:r>
      <w:bookmarkEnd w:id="1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73" w:name="open-questions-57"/>
      <w:r>
        <w:t xml:space="preserve">Open questions</w:t>
      </w:r>
      <w:bookmarkEnd w:id="1673"/>
    </w:p>
    <w:p>
      <w:pPr>
        <w:pStyle w:val="Compact"/>
        <w:numPr>
          <w:numId w:val="1489"/>
          <w:ilvl w:val="0"/>
        </w:numPr>
      </w:pPr>
      <w:r>
        <w:t xml:space="preserve">How to overcome the rising concerns over discrimination and data privacy and security?</w:t>
      </w:r>
    </w:p>
    <w:p>
      <w:pPr>
        <w:pStyle w:val="Compact"/>
        <w:numPr>
          <w:numId w:val="1489"/>
          <w:ilvl w:val="0"/>
        </w:numPr>
      </w:pPr>
      <w:r>
        <w:t xml:space="preserve">Which impacts of ride-hailing on traffic congestion outweigh the others?</w:t>
      </w:r>
    </w:p>
    <w:p>
      <w:pPr>
        <w:pStyle w:val="Compact"/>
        <w:numPr>
          <w:numId w:val="1489"/>
          <w:ilvl w:val="0"/>
        </w:numPr>
      </w:pPr>
      <w:r>
        <w:t xml:space="preserve">How can the environmental impacts of ride hailing be reliably and holistically analysed?</w:t>
      </w:r>
    </w:p>
    <w:p>
      <w:pPr>
        <w:pStyle w:val="Compact"/>
        <w:numPr>
          <w:numId w:val="1489"/>
          <w:ilvl w:val="0"/>
        </w:numPr>
      </w:pPr>
      <w:r>
        <w:t xml:space="preserve">How can ride-hailing and ride-sharing discourage private car ownership?</w:t>
      </w:r>
    </w:p>
    <w:p>
      <w:pPr>
        <w:pStyle w:val="Heading3"/>
      </w:pPr>
      <w:bookmarkStart w:id="1674" w:name="further-links-47"/>
      <w:r>
        <w:t xml:space="preserve">Further links</w:t>
      </w:r>
      <w:bookmarkEnd w:id="1674"/>
    </w:p>
    <w:p>
      <w:pPr>
        <w:pStyle w:val="Compact"/>
        <w:numPr>
          <w:numId w:val="1490"/>
          <w:ilvl w:val="0"/>
        </w:numPr>
      </w:pPr>
      <w:hyperlink r:id="rId595">
        <w:r>
          <w:rPr>
            <w:rStyle w:val="Hyperlink"/>
          </w:rPr>
          <w:t xml:space="preserve">ots.at</w:t>
        </w:r>
      </w:hyperlink>
    </w:p>
    <w:p>
      <w:pPr>
        <w:pStyle w:val="Compact"/>
        <w:numPr>
          <w:numId w:val="1490"/>
          <w:ilvl w:val="0"/>
        </w:numPr>
      </w:pPr>
      <w:hyperlink r:id="rId596">
        <w:r>
          <w:rPr>
            <w:rStyle w:val="Hyperlink"/>
          </w:rPr>
          <w:t xml:space="preserve">umweltberatung.at</w:t>
        </w:r>
      </w:hyperlink>
    </w:p>
    <w:p>
      <w:pPr>
        <w:pStyle w:val="Compact"/>
        <w:numPr>
          <w:numId w:val="1490"/>
          <w:ilvl w:val="0"/>
        </w:numPr>
      </w:pPr>
      <w:hyperlink r:id="rId597">
        <w:r>
          <w:rPr>
            <w:rStyle w:val="Hyperlink"/>
          </w:rPr>
          <w:t xml:space="preserve">greendrive</w:t>
        </w:r>
      </w:hyperlink>
    </w:p>
    <w:p>
      <w:pPr>
        <w:pStyle w:val="Compact"/>
        <w:numPr>
          <w:numId w:val="1490"/>
          <w:ilvl w:val="0"/>
        </w:numPr>
      </w:pPr>
      <w:hyperlink r:id="rId598">
        <w:r>
          <w:rPr>
            <w:rStyle w:val="Hyperlink"/>
          </w:rPr>
          <w:t xml:space="preserve">carployee</w:t>
        </w:r>
      </w:hyperlink>
    </w:p>
    <w:p>
      <w:pPr>
        <w:pStyle w:val="Compact"/>
        <w:numPr>
          <w:numId w:val="1490"/>
          <w:ilvl w:val="0"/>
        </w:numPr>
      </w:pPr>
      <w:hyperlink r:id="rId599">
        <w:r>
          <w:rPr>
            <w:rStyle w:val="Hyperlink"/>
          </w:rPr>
          <w:t xml:space="preserve">ummadum.com</w:t>
        </w:r>
      </w:hyperlink>
    </w:p>
    <w:p>
      <w:pPr>
        <w:pStyle w:val="Compact"/>
        <w:numPr>
          <w:numId w:val="1490"/>
          <w:ilvl w:val="0"/>
        </w:numPr>
      </w:pPr>
      <w:hyperlink r:id="rId1675">
        <w:r>
          <w:rPr>
            <w:rStyle w:val="Hyperlink"/>
          </w:rPr>
          <w:t xml:space="preserve">blablacar</w:t>
        </w:r>
      </w:hyperlink>
    </w:p>
    <w:p>
      <w:pPr>
        <w:pStyle w:val="Compact"/>
        <w:numPr>
          <w:numId w:val="1490"/>
          <w:ilvl w:val="0"/>
        </w:numPr>
      </w:pPr>
      <w:hyperlink r:id="rId1676">
        <w:r>
          <w:rPr>
            <w:rStyle w:val="Hyperlink"/>
          </w:rPr>
          <w:t xml:space="preserve">uber</w:t>
        </w:r>
      </w:hyperlink>
    </w:p>
    <w:p>
      <w:pPr>
        <w:pStyle w:val="Heading3"/>
      </w:pPr>
      <w:bookmarkStart w:id="1677" w:name="references-59"/>
      <w:r>
        <w:t xml:space="preserve">References</w:t>
      </w:r>
      <w:bookmarkEnd w:id="1677"/>
    </w:p>
    <w:p>
      <w:pPr>
        <w:pStyle w:val="Compact"/>
        <w:numPr>
          <w:numId w:val="1491"/>
          <w:ilvl w:val="0"/>
        </w:numPr>
      </w:pPr>
      <w:r>
        <w:t xml:space="preserve">Abdelwahab, B. (2020). Ridesharing and Social Inclusion: The Role of Ridesharing in Improving Job Access for Disadvantaged Populations (Doctoral dissertation).</w:t>
      </w:r>
    </w:p>
    <w:p>
      <w:pPr>
        <w:pStyle w:val="Compact"/>
        <w:numPr>
          <w:numId w:val="1491"/>
          <w:ilvl w:val="0"/>
        </w:numPr>
      </w:pPr>
      <w:r>
        <w:t xml:space="preserve">Alisoltani, N., Leclercq, L., &amp; Zargayouna, M. (2021). Can dynamic ride-sharing reduce traffic congestion?. Transportation research part B: methodological, 145, 212-246.</w:t>
      </w:r>
    </w:p>
    <w:p>
      <w:pPr>
        <w:pStyle w:val="Compact"/>
        <w:numPr>
          <w:numId w:val="1491"/>
          <w:ilvl w:val="0"/>
        </w:numPr>
      </w:pPr>
      <w:r>
        <w:t xml:space="preserve">BlaBlaCar. (2021). Über uns - BlaBlaCar.</w:t>
      </w:r>
      <w:r>
        <w:t xml:space="preserve"> </w:t>
      </w:r>
      <w:hyperlink r:id="rId1678">
        <w:r>
          <w:rPr>
            <w:rStyle w:val="Hyperlink"/>
          </w:rPr>
          <w:t xml:space="preserve">https://blog.blablacar.de/about-us</w:t>
        </w:r>
      </w:hyperlink>
    </w:p>
    <w:p>
      <w:pPr>
        <w:pStyle w:val="Compact"/>
        <w:numPr>
          <w:numId w:val="1491"/>
          <w:ilvl w:val="0"/>
        </w:numPr>
      </w:pPr>
      <w:r>
        <w:t xml:space="preserve">Carployee. (2020). Carployee | Für Unternehmen.</w:t>
      </w:r>
      <w:r>
        <w:t xml:space="preserve"> </w:t>
      </w:r>
      <w:hyperlink r:id="rId1679">
        <w:r>
          <w:rPr>
            <w:rStyle w:val="Hyperlink"/>
          </w:rPr>
          <w:t xml:space="preserve">https://www.carployee.com/</w:t>
        </w:r>
      </w:hyperlink>
    </w:p>
    <w:p>
      <w:pPr>
        <w:pStyle w:val="Compact"/>
        <w:numPr>
          <w:numId w:val="1491"/>
          <w:ilvl w:val="0"/>
        </w:numPr>
      </w:pPr>
      <w:r>
        <w:t xml:space="preserve">GREENDRIVE MOBILITY GMBH. (2020). Greendrive - Premiumpaket für Firmen - Fahrgemeinschaften und Mitfahrgelegenheiten.</w:t>
      </w:r>
      <w:r>
        <w:t xml:space="preserve"> </w:t>
      </w:r>
      <w:hyperlink r:id="rId1680">
        <w:r>
          <w:rPr>
            <w:rStyle w:val="Hyperlink"/>
          </w:rPr>
          <w:t xml:space="preserve">https://greendrive.at/premium/</w:t>
        </w:r>
      </w:hyperlink>
    </w:p>
    <w:p>
      <w:pPr>
        <w:pStyle w:val="Compact"/>
        <w:numPr>
          <w:numId w:val="1491"/>
          <w:ilvl w:val="0"/>
        </w:numPr>
      </w:pPr>
      <w:r>
        <w:t xml:space="preserve">Herzog, W. (2018, October 18). Ecolane Blog: Ride-hailing vs. ride-sharing: The key difference and why it matters.</w:t>
      </w:r>
      <w:r>
        <w:t xml:space="preserve"> </w:t>
      </w:r>
      <w:hyperlink r:id="rId1681">
        <w:r>
          <w:rPr>
            <w:rStyle w:val="Hyperlink"/>
          </w:rPr>
          <w:t xml:space="preserve">https://www.ecolane.com/blog/ride-hailing-vs.-ride-sharing-the-key-difference-and-why-it-matters</w:t>
        </w:r>
      </w:hyperlink>
    </w:p>
    <w:p>
      <w:pPr>
        <w:pStyle w:val="Compact"/>
        <w:numPr>
          <w:numId w:val="1491"/>
          <w:ilvl w:val="0"/>
        </w:numPr>
      </w:pPr>
      <w:r>
        <w:t xml:space="preserve">Jin, S. T., Kong, H., Wu, R., &amp; Sui, D. Z. (2018). Ridesourcing, the sharing economy, and the future of cities. Cities, 76, 96-104.</w:t>
      </w:r>
    </w:p>
    <w:p>
      <w:pPr>
        <w:pStyle w:val="Compact"/>
        <w:numPr>
          <w:numId w:val="1491"/>
          <w:ilvl w:val="0"/>
        </w:numPr>
      </w:pPr>
      <w:r>
        <w:t xml:space="preserve">Khatri, M. (2020a). A closer look at the ride-hailing landscape of the Western and Central Europe.</w:t>
      </w:r>
      <w:r>
        <w:t xml:space="preserve"> </w:t>
      </w:r>
      <w:hyperlink r:id="rId1682">
        <w:r>
          <w:rPr>
            <w:rStyle w:val="Hyperlink"/>
          </w:rPr>
          <w:t xml:space="preserve">https://www.yelowsoft.com/blog/ride-hailing-landscape-of-western-and-central-europe/</w:t>
        </w:r>
      </w:hyperlink>
    </w:p>
    <w:p>
      <w:pPr>
        <w:pStyle w:val="Compact"/>
        <w:numPr>
          <w:numId w:val="1491"/>
          <w:ilvl w:val="0"/>
        </w:numPr>
      </w:pPr>
      <w:r>
        <w:t xml:space="preserve">Khatri, M. (2020b). Ride-hailing in 2021: A glimpse into the future. Available at:</w:t>
      </w:r>
      <w:r>
        <w:t xml:space="preserve"> </w:t>
      </w:r>
      <w:hyperlink r:id="rId1683">
        <w:r>
          <w:rPr>
            <w:rStyle w:val="Hyperlink"/>
          </w:rPr>
          <w:t xml:space="preserve">https://www.yelowsoft.com/blog/ride-hailing-a-glimpse-into-the-future/</w:t>
        </w:r>
      </w:hyperlink>
      <w:r>
        <w:t xml:space="preserve"> </w:t>
      </w:r>
      <w:r>
        <w:t xml:space="preserve">[Accessed: 30 March 2021]</w:t>
      </w:r>
    </w:p>
    <w:p>
      <w:pPr>
        <w:pStyle w:val="Compact"/>
        <w:numPr>
          <w:numId w:val="1491"/>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1"/>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1"/>
          <w:ilvl w:val="0"/>
        </w:numPr>
      </w:pPr>
      <w:r>
        <w:t xml:space="preserve">Miller, E., &amp; Soberman, R. (2003). Travel Demand.</w:t>
      </w:r>
    </w:p>
    <w:p>
      <w:pPr>
        <w:pStyle w:val="Compact"/>
        <w:numPr>
          <w:numId w:val="1491"/>
          <w:ilvl w:val="0"/>
        </w:numPr>
      </w:pPr>
      <w:r>
        <w:t xml:space="preserve">Tirachini, A. (2019). Ride-hailing, travel behaviour and sustainable mobility: an international review. Transportation, 1-37.</w:t>
      </w:r>
    </w:p>
    <w:p>
      <w:pPr>
        <w:pStyle w:val="Compact"/>
        <w:numPr>
          <w:numId w:val="1491"/>
          <w:ilvl w:val="0"/>
        </w:numPr>
      </w:pPr>
      <w:r>
        <w:t xml:space="preserve">Uber Technologies Inc. (n.d.). Erhalte eine Konzession in Österreich. Available at:</w:t>
      </w:r>
      <w:r>
        <w:t xml:space="preserve"> </w:t>
      </w:r>
      <w:hyperlink r:id="rId1684">
        <w:r>
          <w:rPr>
            <w:rStyle w:val="Hyperlink"/>
          </w:rPr>
          <w:t xml:space="preserve">https://www.uber.com/at/de/drive/requirements/get-a-license/</w:t>
        </w:r>
      </w:hyperlink>
      <w:r>
        <w:t xml:space="preserve"> </w:t>
      </w:r>
      <w:r>
        <w:t xml:space="preserve">[Accessed: 30 March 2021]</w:t>
      </w:r>
    </w:p>
    <w:p>
      <w:pPr>
        <w:pStyle w:val="Compact"/>
        <w:numPr>
          <w:numId w:val="1491"/>
          <w:ilvl w:val="0"/>
        </w:numPr>
      </w:pPr>
      <w:r>
        <w:t xml:space="preserve">Uber, &amp; Mothers Against Drunk Driving (MADD). (2015). MORE OPTIONS. SHIFTING MINDSETS. DRIVING BETTER CHOICES. #ThinkandRide.</w:t>
      </w:r>
    </w:p>
    <w:p>
      <w:pPr>
        <w:pStyle w:val="Heading2"/>
      </w:pPr>
      <w:bookmarkStart w:id="1685" w:name="passenger_drones"/>
      <w:r>
        <w:t xml:space="preserve">13.5	Passenger drones</w:t>
      </w:r>
      <w:bookmarkEnd w:id="1685"/>
    </w:p>
    <w:p>
      <w:pPr>
        <w:pStyle w:val="Heading3"/>
      </w:pPr>
      <w:bookmarkStart w:id="1686" w:name="synonyms-54"/>
      <w:r>
        <w:t xml:space="preserve">Synonyms</w:t>
      </w:r>
      <w:bookmarkEnd w:id="1686"/>
    </w:p>
    <w:p>
      <w:pPr>
        <w:pStyle w:val="FirstParagraph"/>
      </w:pPr>
      <w:r>
        <w:rPr>
          <w:i/>
        </w:rPr>
        <w:t xml:space="preserve">urban air mobility (UAM), vertical take-off and landing (VTOL), unmanned aerial vehicles (UAVs)</w:t>
      </w:r>
    </w:p>
    <w:p>
      <w:pPr>
        <w:pStyle w:val="Heading3"/>
      </w:pPr>
      <w:bookmarkStart w:id="1687" w:name="definition-60"/>
      <w:r>
        <w:t xml:space="preserve">Definition</w:t>
      </w:r>
      <w:bookmarkEnd w:id="1687"/>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688" w:name="key-stakeholders-60"/>
      <w:r>
        <w:t xml:space="preserve">Key stakeholders</w:t>
      </w:r>
      <w:bookmarkEnd w:id="1688"/>
    </w:p>
    <w:p>
      <w:pPr>
        <w:pStyle w:val="Compact"/>
        <w:numPr>
          <w:numId w:val="1492"/>
          <w:ilvl w:val="0"/>
        </w:numPr>
      </w:pPr>
      <w:r>
        <w:rPr>
          <w:b/>
        </w:rPr>
        <w:t xml:space="preserve">Affected</w:t>
      </w:r>
      <w:r>
        <w:t xml:space="preserve">: Citizen, Insurers</w:t>
      </w:r>
    </w:p>
    <w:p>
      <w:pPr>
        <w:pStyle w:val="Compact"/>
        <w:numPr>
          <w:numId w:val="1492"/>
          <w:ilvl w:val="0"/>
        </w:numPr>
      </w:pPr>
      <w:r>
        <w:rPr>
          <w:b/>
        </w:rPr>
        <w:t xml:space="preserve">Responsible</w:t>
      </w:r>
      <w:r>
        <w:t xml:space="preserve">: National Governments, City government, Private Companies</w:t>
      </w:r>
    </w:p>
    <w:p>
      <w:pPr>
        <w:pStyle w:val="Heading3"/>
      </w:pPr>
      <w:bookmarkStart w:id="1689" w:name="current-state-of-art-in-research-60"/>
      <w:r>
        <w:t xml:space="preserve">Current state of art in research</w:t>
      </w:r>
      <w:bookmarkEnd w:id="1689"/>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p>
    <w:p>
      <w:pPr>
        <w:pStyle w:val="Heading3"/>
      </w:pPr>
      <w:bookmarkStart w:id="1690" w:name="current-state-of-art-in-practice-60"/>
      <w:r>
        <w:t xml:space="preserve">Current state of art in practice</w:t>
      </w:r>
      <w:bookmarkEnd w:id="1690"/>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691" w:name="relevant-initiatives-in-austria-60"/>
      <w:r>
        <w:t xml:space="preserve">Relevant initiatives in Austria</w:t>
      </w:r>
      <w:bookmarkEnd w:id="1691"/>
    </w:p>
    <w:p>
      <w:pPr>
        <w:pStyle w:val="Compact"/>
        <w:numPr>
          <w:numId w:val="1493"/>
          <w:ilvl w:val="0"/>
        </w:numPr>
      </w:pPr>
      <w:hyperlink r:id="rId1692">
        <w:r>
          <w:rPr>
            <w:rStyle w:val="Hyperlink"/>
          </w:rPr>
          <w:t xml:space="preserve">derbrutkasten.com</w:t>
        </w:r>
      </w:hyperlink>
    </w:p>
    <w:p>
      <w:pPr>
        <w:pStyle w:val="Compact"/>
        <w:numPr>
          <w:numId w:val="1493"/>
          <w:ilvl w:val="0"/>
        </w:numPr>
      </w:pPr>
      <w:hyperlink r:id="rId1693">
        <w:r>
          <w:rPr>
            <w:rStyle w:val="Hyperlink"/>
          </w:rPr>
          <w:t xml:space="preserve">derstandard.at-1</w:t>
        </w:r>
      </w:hyperlink>
    </w:p>
    <w:p>
      <w:pPr>
        <w:pStyle w:val="Compact"/>
        <w:numPr>
          <w:numId w:val="1493"/>
          <w:ilvl w:val="0"/>
        </w:numPr>
      </w:pPr>
      <w:hyperlink r:id="rId1694">
        <w:r>
          <w:rPr>
            <w:rStyle w:val="Hyperlink"/>
          </w:rPr>
          <w:t xml:space="preserve">derstandard.at-2</w:t>
        </w:r>
      </w:hyperlink>
    </w:p>
    <w:p>
      <w:pPr>
        <w:pStyle w:val="Heading3"/>
      </w:pPr>
      <w:bookmarkStart w:id="1695" w:name="Xe90dfa3a100305f268515e1b2668f4be3201dcc"/>
      <w:r>
        <w:t xml:space="preserve">Impacts with respect to Sustainable Development Goals (SDGs)</w:t>
      </w:r>
      <w:bookmarkEnd w:id="169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Significant time savings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696" w:name="X04716ee14803f7ea08dd996d3b43804ff12981e"/>
      <w:r>
        <w:t xml:space="preserve">Technology and societal readiness level</w:t>
      </w:r>
      <w:bookmarkEnd w:id="169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697" w:name="open-questions-58"/>
      <w:r>
        <w:t xml:space="preserve">Open questions</w:t>
      </w:r>
      <w:bookmarkEnd w:id="1697"/>
    </w:p>
    <w:p>
      <w:pPr>
        <w:pStyle w:val="Compact"/>
        <w:numPr>
          <w:numId w:val="1494"/>
          <w:ilvl w:val="0"/>
        </w:numPr>
      </w:pPr>
      <w:r>
        <w:t xml:space="preserve">Who will develop the regulations for passenger drones?</w:t>
      </w:r>
    </w:p>
    <w:p>
      <w:pPr>
        <w:pStyle w:val="Compact"/>
        <w:numPr>
          <w:numId w:val="1494"/>
          <w:ilvl w:val="0"/>
        </w:numPr>
      </w:pPr>
      <w:r>
        <w:t xml:space="preserve">How much space is needed for take-off and landing, and will this differ between the various providers?</w:t>
      </w:r>
    </w:p>
    <w:p>
      <w:pPr>
        <w:pStyle w:val="Compact"/>
        <w:numPr>
          <w:numId w:val="1494"/>
          <w:ilvl w:val="0"/>
        </w:numPr>
      </w:pPr>
      <w:r>
        <w:t xml:space="preserve">What types of routes will be replaced with flying taxis?</w:t>
      </w:r>
    </w:p>
    <w:p>
      <w:pPr>
        <w:pStyle w:val="Compact"/>
        <w:numPr>
          <w:numId w:val="1494"/>
          <w:ilvl w:val="0"/>
        </w:numPr>
      </w:pPr>
      <w:r>
        <w:t xml:space="preserve">Will some companies work together and share their technologies?</w:t>
      </w:r>
    </w:p>
    <w:p>
      <w:pPr>
        <w:pStyle w:val="Compact"/>
        <w:numPr>
          <w:numId w:val="1494"/>
          <w:ilvl w:val="0"/>
        </w:numPr>
      </w:pPr>
      <w:r>
        <w:t xml:space="preserve">What other areas of application will there be?</w:t>
      </w:r>
    </w:p>
    <w:p>
      <w:pPr>
        <w:pStyle w:val="Compact"/>
        <w:numPr>
          <w:numId w:val="1494"/>
          <w:ilvl w:val="0"/>
        </w:numPr>
      </w:pPr>
      <w:r>
        <w:t xml:space="preserve">What will be the thematic priorities for development in the coming years?</w:t>
      </w:r>
    </w:p>
    <w:p>
      <w:pPr>
        <w:pStyle w:val="Compact"/>
        <w:numPr>
          <w:numId w:val="1494"/>
          <w:ilvl w:val="0"/>
        </w:numPr>
      </w:pPr>
      <w:r>
        <w:t xml:space="preserve">What name will be agreed internationally for this type of vehicles?</w:t>
      </w:r>
    </w:p>
    <w:p>
      <w:pPr>
        <w:pStyle w:val="Heading3"/>
      </w:pPr>
      <w:bookmarkStart w:id="1698" w:name="references-60"/>
      <w:r>
        <w:t xml:space="preserve">References</w:t>
      </w:r>
      <w:bookmarkEnd w:id="1698"/>
    </w:p>
    <w:p>
      <w:pPr>
        <w:pStyle w:val="Compact"/>
        <w:numPr>
          <w:numId w:val="1495"/>
          <w:ilvl w:val="0"/>
        </w:numPr>
      </w:pPr>
      <w:r>
        <w:t xml:space="preserve">DerStandard. (2019, May 14). Teststrecke: Erstes unbemanntes Lufttaxi hebt 2020 in Linz ab - Unternehmen - derStandard.at › Wirtschaft.</w:t>
      </w:r>
      <w:r>
        <w:t xml:space="preserve"> </w:t>
      </w:r>
      <w:hyperlink r:id="rId1693">
        <w:r>
          <w:rPr>
            <w:rStyle w:val="Hyperlink"/>
          </w:rPr>
          <w:t xml:space="preserve">https://www.derstandard.at/story/2000103120464/erste-teststrecke-fuer-e-lufttaxis-2020-in-linz</w:t>
        </w:r>
      </w:hyperlink>
    </w:p>
    <w:p>
      <w:pPr>
        <w:pStyle w:val="Compact"/>
        <w:numPr>
          <w:numId w:val="1495"/>
          <w:ilvl w:val="0"/>
        </w:numPr>
      </w:pPr>
      <w:r>
        <w:t xml:space="preserve">Holt, K. (2018, October 24). Volocopter will test its autonomous air taxis in Singapore next year | Engadget.</w:t>
      </w:r>
      <w:r>
        <w:t xml:space="preserve"> </w:t>
      </w:r>
      <w:hyperlink r:id="rId1699">
        <w:r>
          <w:rPr>
            <w:rStyle w:val="Hyperlink"/>
          </w:rPr>
          <w:t xml:space="preserve">https://www.engadget.com/2018-10-24-volocopter-air-taxi-test-singapore-autonomous-drone-helicopter.html</w:t>
        </w:r>
      </w:hyperlink>
    </w:p>
    <w:p>
      <w:pPr>
        <w:pStyle w:val="Compact"/>
        <w:numPr>
          <w:numId w:val="1495"/>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00">
        <w:r>
          <w:rPr>
            <w:rStyle w:val="Hyperlink"/>
          </w:rPr>
          <w:t xml:space="preserve">https://www.theverge.com/2018/2/1/16961688/airbus-vahana-evtol-first-test-flight</w:t>
        </w:r>
      </w:hyperlink>
    </w:p>
    <w:p>
      <w:pPr>
        <w:pStyle w:val="Compact"/>
        <w:numPr>
          <w:numId w:val="1495"/>
          <w:ilvl w:val="0"/>
        </w:numPr>
      </w:pPr>
      <w:r>
        <w:t xml:space="preserve">Kasliwal, A., Furbush, N. J., Gawron, J. H., McBride, J. R., Wallington, T. J., De Kleine, R. D., Kim, H. C., &amp; Keoleian, G. A. (2019). Role of flying cars in sustainable mobility. Nature Communications, 10(1).</w:t>
      </w:r>
      <w:r>
        <w:t xml:space="preserve"> </w:t>
      </w:r>
      <w:hyperlink r:id="rId1701">
        <w:r>
          <w:rPr>
            <w:rStyle w:val="Hyperlink"/>
          </w:rPr>
          <w:t xml:space="preserve">https://doi.org/10.1038/s41467-019-09426-0</w:t>
        </w:r>
      </w:hyperlink>
    </w:p>
    <w:p>
      <w:pPr>
        <w:pStyle w:val="Compact"/>
        <w:numPr>
          <w:numId w:val="1495"/>
          <w:ilvl w:val="0"/>
        </w:numPr>
      </w:pPr>
      <w:r>
        <w:t xml:space="preserve">Kellermann, R., Biehle, T., &amp; Fischer, L. (2020). Drones for parcel and passenger transportation: A literature review. Transportation Research Interdisciplinary Perspectives, 4, 100088.</w:t>
      </w:r>
      <w:r>
        <w:t xml:space="preserve"> </w:t>
      </w:r>
      <w:hyperlink r:id="rId1281">
        <w:r>
          <w:rPr>
            <w:rStyle w:val="Hyperlink"/>
          </w:rPr>
          <w:t xml:space="preserve">https://doi.org/10.1016/j.trip.2019.100088</w:t>
        </w:r>
      </w:hyperlink>
    </w:p>
    <w:p>
      <w:pPr>
        <w:pStyle w:val="Compact"/>
        <w:numPr>
          <w:numId w:val="1495"/>
          <w:ilvl w:val="0"/>
        </w:numPr>
      </w:pPr>
      <w:r>
        <w:t xml:space="preserve">LeBeau, P. (2016, January 23). Boeing’s first test flight of air taxi a success as it works on Uber Air.</w:t>
      </w:r>
      <w:r>
        <w:t xml:space="preserve"> </w:t>
      </w:r>
      <w:hyperlink r:id="rId1702">
        <w:r>
          <w:rPr>
            <w:rStyle w:val="Hyperlink"/>
          </w:rPr>
          <w:t xml:space="preserve">https://www.cnbc.com/2019/01/23/boeing-takes-step-in-developing-uber-air--with-successful-test-flight.html</w:t>
        </w:r>
      </w:hyperlink>
    </w:p>
    <w:p>
      <w:pPr>
        <w:pStyle w:val="Compact"/>
        <w:numPr>
          <w:numId w:val="1495"/>
          <w:ilvl w:val="0"/>
        </w:numPr>
      </w:pPr>
      <w:r>
        <w:t xml:space="preserve">Pramer, P., &amp; Sommavilla, F. (2020, December 11). Flugtaxis: Wann kommt der Tesla der Lüfte? - PodcastEditionZukunft - derStandard.at › EditionZukunft.</w:t>
      </w:r>
      <w:r>
        <w:t xml:space="preserve"> </w:t>
      </w:r>
      <w:hyperlink r:id="rId1694">
        <w:r>
          <w:rPr>
            <w:rStyle w:val="Hyperlink"/>
          </w:rPr>
          <w:t xml:space="preserve">https://www.derstandard.at/story/2000122402408/flugtaxis-wann-kommt-der-tesla-der-luefte</w:t>
        </w:r>
      </w:hyperlink>
    </w:p>
    <w:p>
      <w:pPr>
        <w:pStyle w:val="Compact"/>
        <w:numPr>
          <w:numId w:val="1495"/>
          <w:ilvl w:val="0"/>
        </w:numPr>
      </w:pPr>
      <w:r>
        <w:t xml:space="preserve">SESAR. (2016). European Drones Outlook Study. In Single European Sky ATM Research (Issue November).</w:t>
      </w:r>
      <w:r>
        <w:t xml:space="preserve"> </w:t>
      </w:r>
      <w:hyperlink r:id="rId1286">
        <w:r>
          <w:rPr>
            <w:rStyle w:val="Hyperlink"/>
          </w:rPr>
          <w:t xml:space="preserve">https://doi.org/10.2829/219851</w:t>
        </w:r>
      </w:hyperlink>
    </w:p>
    <w:p>
      <w:pPr>
        <w:pStyle w:val="Compact"/>
        <w:numPr>
          <w:numId w:val="1495"/>
          <w:ilvl w:val="0"/>
        </w:numPr>
      </w:pPr>
      <w:r>
        <w:t xml:space="preserve">UNIQA. (2019, October 24). Lufttaxis: Die Überflieger im Verkehr | UNIQA Österreich | UNIQA Österreich.</w:t>
      </w:r>
      <w:r>
        <w:t xml:space="preserve"> </w:t>
      </w:r>
      <w:hyperlink r:id="rId1703">
        <w:r>
          <w:rPr>
            <w:rStyle w:val="Hyperlink"/>
          </w:rPr>
          <w:t xml:space="preserve">https://www.uniqa.at/versicherung/mobilitaet/lufttaxis.html</w:t>
        </w:r>
      </w:hyperlink>
    </w:p>
    <w:p>
      <w:pPr>
        <w:pStyle w:val="Compact"/>
        <w:numPr>
          <w:numId w:val="1495"/>
          <w:ilvl w:val="0"/>
        </w:numPr>
      </w:pPr>
      <w:r>
        <w:t xml:space="preserve">Wiener Zeitung. (2019, September 20). Regelwerk für autonome Lufttaxis noch offen - Wiener Zeitung Online.</w:t>
      </w:r>
      <w:r>
        <w:t xml:space="preserve"> </w:t>
      </w:r>
      <w:hyperlink r:id="rId1704">
        <w:r>
          <w:rPr>
            <w:rStyle w:val="Hyperlink"/>
          </w:rPr>
          <w:t xml:space="preserve">https://www.wienerzeitung.at/nachrichten/wirtschaft/oesterreich/2030182-Fliegen-statt-fahren.html</w:t>
        </w:r>
      </w:hyperlink>
    </w:p>
    <w:p>
      <w:pPr>
        <w:pStyle w:val="Compact"/>
        <w:numPr>
          <w:numId w:val="1495"/>
          <w:ilvl w:val="0"/>
        </w:numPr>
      </w:pPr>
      <w:r>
        <w:t xml:space="preserve">Winter, S. R., Rice, S., &amp; Lamb, T. L. (2020). A prediction model of Consumer’s willingness to fly in autonomous air taxis. Journal of Air Transport Management, 89(August), 101926.</w:t>
      </w:r>
      <w:r>
        <w:t xml:space="preserve"> </w:t>
      </w:r>
      <w:hyperlink r:id="rId1705">
        <w:r>
          <w:rPr>
            <w:rStyle w:val="Hyperlink"/>
          </w:rPr>
          <w:t xml:space="preserve">https://doi.org/10.1016/j.jairtraman.2020.101926</w:t>
        </w:r>
      </w:hyperlink>
    </w:p>
    <w:p>
      <w:pPr>
        <w:pStyle w:val="Heading1"/>
      </w:pPr>
      <w:bookmarkStart w:id="1706" w:name="alternative"/>
      <w:r>
        <w:t xml:space="preserve">14	Alternative power sources</w:t>
      </w:r>
      <w:bookmarkEnd w:id="1706"/>
    </w:p>
    <w:p>
      <w:pPr>
        <w:pStyle w:val="Heading2"/>
      </w:pPr>
      <w:bookmarkStart w:id="1707" w:name="FCEV"/>
      <w:r>
        <w:t xml:space="preserve">14.1	Hydrogen fuel cell</w:t>
      </w:r>
      <w:bookmarkEnd w:id="1707"/>
    </w:p>
    <w:p>
      <w:pPr>
        <w:pStyle w:val="Heading3"/>
      </w:pPr>
      <w:bookmarkStart w:id="1708" w:name="synonyms-55"/>
      <w:r>
        <w:t xml:space="preserve">Synonyms</w:t>
      </w:r>
      <w:bookmarkEnd w:id="1708"/>
    </w:p>
    <w:p>
      <w:pPr>
        <w:pStyle w:val="FirstParagraph"/>
      </w:pPr>
      <w:r>
        <w:rPr>
          <w:i/>
        </w:rPr>
        <w:t xml:space="preserve">hydrogen fuel cell electric vehicles, FCEV</w:t>
      </w:r>
    </w:p>
    <w:p>
      <w:pPr>
        <w:pStyle w:val="Heading3"/>
      </w:pPr>
      <w:bookmarkStart w:id="1709" w:name="definition-61"/>
      <w:r>
        <w:t xml:space="preserve">Definition</w:t>
      </w:r>
      <w:bookmarkEnd w:id="1709"/>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10" w:name="key-stakeholders-61"/>
      <w:r>
        <w:t xml:space="preserve">Key stakeholders</w:t>
      </w:r>
      <w:bookmarkEnd w:id="1710"/>
    </w:p>
    <w:p>
      <w:pPr>
        <w:pStyle w:val="Compact"/>
        <w:numPr>
          <w:numId w:val="1496"/>
          <w:ilvl w:val="0"/>
        </w:numPr>
      </w:pPr>
      <w:r>
        <w:rPr>
          <w:b/>
        </w:rPr>
        <w:t xml:space="preserve">Affected</w:t>
      </w:r>
      <w:r>
        <w:t xml:space="preserve">: Conventional Cars’ Drivers, Citizen</w:t>
      </w:r>
    </w:p>
    <w:p>
      <w:pPr>
        <w:pStyle w:val="Compact"/>
        <w:numPr>
          <w:numId w:val="1496"/>
          <w:ilvl w:val="0"/>
        </w:numPr>
      </w:pPr>
      <w:r>
        <w:rPr>
          <w:b/>
        </w:rPr>
        <w:t xml:space="preserve">Responsible</w:t>
      </w:r>
      <w:r>
        <w:t xml:space="preserve">: National Governments, Car Manufacturers, International lobbyists, Private Companies</w:t>
      </w:r>
    </w:p>
    <w:p>
      <w:pPr>
        <w:pStyle w:val="Heading3"/>
      </w:pPr>
      <w:bookmarkStart w:id="1711" w:name="current-state-of-art-in-research-61"/>
      <w:r>
        <w:t xml:space="preserve">Current state of art in research</w:t>
      </w:r>
      <w:bookmarkEnd w:id="1711"/>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12" w:name="current-state-of-art-in-practice-61"/>
      <w:r>
        <w:t xml:space="preserve">Current state of art in practice</w:t>
      </w:r>
      <w:bookmarkEnd w:id="1712"/>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13"/>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14" w:name="relevant-initiatives-in-austria-61"/>
      <w:r>
        <w:t xml:space="preserve">Relevant initiatives in Austria</w:t>
      </w:r>
      <w:bookmarkEnd w:id="1714"/>
    </w:p>
    <w:p>
      <w:pPr>
        <w:pStyle w:val="Compact"/>
        <w:numPr>
          <w:numId w:val="1497"/>
          <w:ilvl w:val="0"/>
        </w:numPr>
      </w:pPr>
      <w:hyperlink r:id="rId1715">
        <w:r>
          <w:rPr>
            <w:rStyle w:val="Hyperlink"/>
          </w:rPr>
          <w:t xml:space="preserve">hydrogen train</w:t>
        </w:r>
      </w:hyperlink>
    </w:p>
    <w:p>
      <w:pPr>
        <w:pStyle w:val="Heading3"/>
      </w:pPr>
      <w:bookmarkStart w:id="1716" w:name="Xfd2a1f7dc34d2fa6f7d5ec7c318538c4e7b8a04"/>
      <w:r>
        <w:t xml:space="preserve">Impacts with respect to Sustainable Development Goals (SDGs)</w:t>
      </w:r>
      <w:bookmarkEnd w:id="171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 (high acquisition costs but lower operating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17" w:name="X9629d3eaf880eac808b0f1f315e97b7c13cdec5"/>
      <w:r>
        <w:t xml:space="preserve">Technology and societal readiness level</w:t>
      </w:r>
      <w:bookmarkEnd w:id="171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18" w:name="open-questions-59"/>
      <w:r>
        <w:t xml:space="preserve">Open questions</w:t>
      </w:r>
      <w:bookmarkEnd w:id="1718"/>
    </w:p>
    <w:p>
      <w:pPr>
        <w:pStyle w:val="Compact"/>
        <w:numPr>
          <w:numId w:val="1498"/>
          <w:ilvl w:val="0"/>
        </w:numPr>
      </w:pPr>
      <w:r>
        <w:t xml:space="preserve">Who will drive the progress of hydrogen technology in heavy duty mobility in the future?</w:t>
      </w:r>
    </w:p>
    <w:p>
      <w:pPr>
        <w:pStyle w:val="Compact"/>
        <w:numPr>
          <w:numId w:val="1498"/>
          <w:ilvl w:val="0"/>
        </w:numPr>
      </w:pPr>
      <w:r>
        <w:t xml:space="preserve">How to store large amounts of energy at low weight and in a restricted space within the vehicle? (Roadmap Europe, 2019)</w:t>
      </w:r>
    </w:p>
    <w:p>
      <w:pPr>
        <w:pStyle w:val="Heading3"/>
      </w:pPr>
      <w:bookmarkStart w:id="1719" w:name="further-links-48"/>
      <w:r>
        <w:t xml:space="preserve">Further links</w:t>
      </w:r>
      <w:bookmarkEnd w:id="1719"/>
    </w:p>
    <w:p>
      <w:pPr>
        <w:pStyle w:val="Compact"/>
        <w:numPr>
          <w:numId w:val="1499"/>
          <w:ilvl w:val="0"/>
        </w:numPr>
      </w:pPr>
      <w:hyperlink r:id="rId1720">
        <w:r>
          <w:rPr>
            <w:rStyle w:val="Hyperlink"/>
          </w:rPr>
          <w:t xml:space="preserve">europarlament</w:t>
        </w:r>
      </w:hyperlink>
    </w:p>
    <w:p>
      <w:pPr>
        <w:pStyle w:val="Compact"/>
        <w:numPr>
          <w:numId w:val="1499"/>
          <w:ilvl w:val="0"/>
        </w:numPr>
      </w:pPr>
      <w:hyperlink r:id="rId1721">
        <w:r>
          <w:rPr>
            <w:rStyle w:val="Hyperlink"/>
          </w:rPr>
          <w:t xml:space="preserve">ec.europa</w:t>
        </w:r>
      </w:hyperlink>
    </w:p>
    <w:p>
      <w:pPr>
        <w:pStyle w:val="Compact"/>
        <w:numPr>
          <w:numId w:val="1499"/>
          <w:ilvl w:val="0"/>
        </w:numPr>
      </w:pPr>
      <w:hyperlink r:id="rId1722">
        <w:r>
          <w:rPr>
            <w:rStyle w:val="Hyperlink"/>
          </w:rPr>
          <w:t xml:space="preserve">fch.europa</w:t>
        </w:r>
      </w:hyperlink>
    </w:p>
    <w:p>
      <w:pPr>
        <w:pStyle w:val="Heading3"/>
      </w:pPr>
      <w:bookmarkStart w:id="1723" w:name="references-61"/>
      <w:r>
        <w:t xml:space="preserve">References</w:t>
      </w:r>
      <w:bookmarkEnd w:id="1723"/>
    </w:p>
    <w:p>
      <w:pPr>
        <w:pStyle w:val="Compact"/>
        <w:numPr>
          <w:numId w:val="1500"/>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500"/>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24">
        <w:r>
          <w:rPr>
            <w:rStyle w:val="Hyperlink"/>
          </w:rPr>
          <w:t xml:space="preserve">https://doi.org/10.1016/j.rser.2019.109292</w:t>
        </w:r>
      </w:hyperlink>
    </w:p>
    <w:p>
      <w:pPr>
        <w:pStyle w:val="Compact"/>
        <w:numPr>
          <w:numId w:val="1500"/>
          <w:ilvl w:val="0"/>
        </w:numPr>
      </w:pPr>
      <w:r>
        <w:t xml:space="preserve">Borgstedt, P., Neyer, B., &amp; Schewe, G. (2017). Paving the road to electric vehicles–A patent analysis of the automotive supply industry. Journal of cleaner production, 167, 75-87.</w:t>
      </w:r>
    </w:p>
    <w:p>
      <w:pPr>
        <w:pStyle w:val="Compact"/>
        <w:numPr>
          <w:numId w:val="1500"/>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25">
        <w:r>
          <w:rPr>
            <w:rStyle w:val="Hyperlink"/>
          </w:rPr>
          <w:t xml:space="preserve">https://doi.org/https://doi.org/10.1016/j.jpowsour.2005.05.092</w:t>
        </w:r>
      </w:hyperlink>
    </w:p>
    <w:p>
      <w:pPr>
        <w:pStyle w:val="Compact"/>
        <w:numPr>
          <w:numId w:val="1500"/>
          <w:ilvl w:val="0"/>
        </w:numPr>
      </w:pPr>
      <w:r>
        <w:t xml:space="preserve">Doppelbauer, M. (2020). Grundlagen der Elektromobilität. In Grundlagen der Elektromobilität.</w:t>
      </w:r>
      <w:r>
        <w:t xml:space="preserve"> </w:t>
      </w:r>
      <w:hyperlink r:id="rId1726">
        <w:r>
          <w:rPr>
            <w:rStyle w:val="Hyperlink"/>
          </w:rPr>
          <w:t xml:space="preserve">https://doi.org/10.1007/978-3-658-29730-5</w:t>
        </w:r>
      </w:hyperlink>
    </w:p>
    <w:p>
      <w:pPr>
        <w:pStyle w:val="Compact"/>
        <w:numPr>
          <w:numId w:val="1500"/>
          <w:ilvl w:val="0"/>
        </w:numPr>
      </w:pPr>
      <w:r>
        <w:t xml:space="preserve">Eichlseder, H., Klell, M., &amp; Trattner, A. (2018). Wasserstoff in der Fahrzeugtechnik. In Wasserstoff in der Fahrzeugtechnik.</w:t>
      </w:r>
      <w:r>
        <w:t xml:space="preserve"> </w:t>
      </w:r>
      <w:hyperlink r:id="rId1727">
        <w:r>
          <w:rPr>
            <w:rStyle w:val="Hyperlink"/>
          </w:rPr>
          <w:t xml:space="preserve">https://doi.org/10.1007/978-3-8348-9674-2</w:t>
        </w:r>
      </w:hyperlink>
    </w:p>
    <w:p>
      <w:pPr>
        <w:pStyle w:val="Compact"/>
        <w:numPr>
          <w:numId w:val="1500"/>
          <w:ilvl w:val="0"/>
        </w:numPr>
      </w:pPr>
      <w:r>
        <w:t xml:space="preserve">International Partnership for Hydrogen and Fuel Cells in the Economy. (n.d.). No Title.</w:t>
      </w:r>
      <w:r>
        <w:t xml:space="preserve"> </w:t>
      </w:r>
      <w:hyperlink r:id="rId1728">
        <w:r>
          <w:rPr>
            <w:rStyle w:val="Hyperlink"/>
          </w:rPr>
          <w:t xml:space="preserve">https://www.iphe.net/</w:t>
        </w:r>
      </w:hyperlink>
    </w:p>
    <w:p>
      <w:pPr>
        <w:pStyle w:val="Compact"/>
        <w:numPr>
          <w:numId w:val="1500"/>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500"/>
          <w:ilvl w:val="0"/>
        </w:numPr>
      </w:pPr>
      <w:r>
        <w:t xml:space="preserve">Kanna, I. V., &amp; Paturu, P. (2020). A study of hydrogen as an alternative fuel. International Journal of Ambient Energy, 41(12), 1433–1436.</w:t>
      </w:r>
      <w:r>
        <w:t xml:space="preserve"> </w:t>
      </w:r>
      <w:hyperlink r:id="rId1729">
        <w:r>
          <w:rPr>
            <w:rStyle w:val="Hyperlink"/>
          </w:rPr>
          <w:t xml:space="preserve">https://doi.org/10.1080/01430750.2018.1484803</w:t>
        </w:r>
      </w:hyperlink>
    </w:p>
    <w:p>
      <w:pPr>
        <w:pStyle w:val="Compact"/>
        <w:numPr>
          <w:numId w:val="1500"/>
          <w:ilvl w:val="0"/>
        </w:numPr>
      </w:pPr>
      <w:r>
        <w:t xml:space="preserve">Lehmann, J., &amp; Luschtinetz, T. (2014). Wasserstoff und Brennstoffzellen.</w:t>
      </w:r>
    </w:p>
    <w:p>
      <w:pPr>
        <w:pStyle w:val="Compact"/>
        <w:numPr>
          <w:numId w:val="1500"/>
          <w:ilvl w:val="0"/>
        </w:numPr>
      </w:pPr>
      <w:r>
        <w:t xml:space="preserve">Roadmap Europe (2019). A sustainable pathway for the European energy transition. Luxembourg: Publications Office of the European Union.</w:t>
      </w:r>
    </w:p>
    <w:p>
      <w:pPr>
        <w:pStyle w:val="Compact"/>
        <w:numPr>
          <w:numId w:val="1500"/>
          <w:ilvl w:val="0"/>
        </w:numPr>
      </w:pPr>
      <w:r>
        <w:t xml:space="preserve">Pötscher, F., Winter, R., Lichtblau, G., Schreiber, H., &amp; Kutschera, U. (2014). Ökobilanz alternativer Antriebe – Elektrofahrzeuge im Vergleich.</w:t>
      </w:r>
    </w:p>
    <w:p>
      <w:pPr>
        <w:pStyle w:val="Compact"/>
        <w:numPr>
          <w:numId w:val="1500"/>
          <w:ilvl w:val="0"/>
        </w:numPr>
      </w:pPr>
      <w:r>
        <w:t xml:space="preserve">Schabbach, T., &amp; Wesselak, V. (2020). Energie - Den Erneuerbaren gehört die Zukunft.</w:t>
      </w:r>
    </w:p>
    <w:p>
      <w:pPr>
        <w:pStyle w:val="Compact"/>
        <w:numPr>
          <w:numId w:val="1500"/>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500"/>
          <w:ilvl w:val="0"/>
        </w:numPr>
      </w:pPr>
      <w:r>
        <w:t xml:space="preserve">Töpler, J., &amp; Lehmann, J. (2017). Wasserstoff und Brennstoffzelle - Technologien und Marktkonzepte. In Springer Vieweg.</w:t>
      </w:r>
    </w:p>
    <w:p>
      <w:pPr>
        <w:pStyle w:val="Heading2"/>
      </w:pPr>
      <w:bookmarkStart w:id="1730" w:name="bev"/>
      <w:r>
        <w:t xml:space="preserve">14.2	Battery electric</w:t>
      </w:r>
      <w:bookmarkEnd w:id="1730"/>
    </w:p>
    <w:p>
      <w:pPr>
        <w:pStyle w:val="Heading3"/>
      </w:pPr>
      <w:bookmarkStart w:id="1731" w:name="synonyms-56"/>
      <w:r>
        <w:t xml:space="preserve">Synonyms</w:t>
      </w:r>
      <w:bookmarkEnd w:id="1731"/>
    </w:p>
    <w:p>
      <w:pPr>
        <w:pStyle w:val="FirstParagraph"/>
      </w:pPr>
      <w:r>
        <w:rPr>
          <w:i/>
        </w:rPr>
        <w:t xml:space="preserve">Battery electric vehicle (BEV)</w:t>
      </w:r>
    </w:p>
    <w:p>
      <w:pPr>
        <w:pStyle w:val="Heading3"/>
      </w:pPr>
      <w:bookmarkStart w:id="1732" w:name="definition-62"/>
      <w:r>
        <w:t xml:space="preserve">Definition</w:t>
      </w:r>
      <w:bookmarkEnd w:id="1732"/>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33" w:name="key-stakeholders-62"/>
      <w:r>
        <w:t xml:space="preserve">Key stakeholders</w:t>
      </w:r>
      <w:bookmarkEnd w:id="1733"/>
    </w:p>
    <w:p>
      <w:pPr>
        <w:pStyle w:val="Compact"/>
        <w:numPr>
          <w:numId w:val="1501"/>
          <w:ilvl w:val="0"/>
        </w:numPr>
      </w:pPr>
      <w:r>
        <w:rPr>
          <w:b/>
        </w:rPr>
        <w:t xml:space="preserve">Affected</w:t>
      </w:r>
      <w:r>
        <w:t xml:space="preserve">: Conventional Cars’ Drivers, Car Manufacturers, Insurers</w:t>
      </w:r>
    </w:p>
    <w:p>
      <w:pPr>
        <w:pStyle w:val="Compact"/>
        <w:numPr>
          <w:numId w:val="1501"/>
          <w:ilvl w:val="0"/>
        </w:numPr>
      </w:pPr>
      <w:r>
        <w:rPr>
          <w:b/>
        </w:rPr>
        <w:t xml:space="preserve">Responsible</w:t>
      </w:r>
      <w:r>
        <w:t xml:space="preserve">: National Governments, City Government, Private Companies, International Lobbyists</w:t>
      </w:r>
    </w:p>
    <w:p>
      <w:pPr>
        <w:pStyle w:val="Heading3"/>
      </w:pPr>
      <w:bookmarkStart w:id="1734" w:name="current-state-of-art-in-research-62"/>
      <w:r>
        <w:t xml:space="preserve">Current state of art in research</w:t>
      </w:r>
      <w:bookmarkEnd w:id="1734"/>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35" w:name="current-state-of-art-in-practice-62"/>
      <w:r>
        <w:t xml:space="preserve">Current state of art in practice</w:t>
      </w:r>
      <w:bookmarkEnd w:id="1735"/>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36" w:name="relevant-initiatives-in-austria-62"/>
      <w:r>
        <w:t xml:space="preserve">Relevant initiatives in Austria</w:t>
      </w:r>
      <w:bookmarkEnd w:id="1736"/>
    </w:p>
    <w:p>
      <w:pPr>
        <w:pStyle w:val="Compact"/>
        <w:numPr>
          <w:numId w:val="1502"/>
          <w:ilvl w:val="0"/>
        </w:numPr>
      </w:pPr>
      <w:hyperlink r:id="rId1737">
        <w:r>
          <w:rPr>
            <w:rStyle w:val="Hyperlink"/>
          </w:rPr>
          <w:t xml:space="preserve">oeamtc.at</w:t>
        </w:r>
      </w:hyperlink>
    </w:p>
    <w:p>
      <w:pPr>
        <w:pStyle w:val="Compact"/>
        <w:numPr>
          <w:numId w:val="1502"/>
          <w:ilvl w:val="0"/>
        </w:numPr>
      </w:pPr>
      <w:hyperlink r:id="rId1738">
        <w:r>
          <w:rPr>
            <w:rStyle w:val="Hyperlink"/>
          </w:rPr>
          <w:t xml:space="preserve">beoe.at</w:t>
        </w:r>
      </w:hyperlink>
    </w:p>
    <w:p>
      <w:pPr>
        <w:pStyle w:val="Heading3"/>
      </w:pPr>
      <w:bookmarkStart w:id="1739" w:name="Xf2f747698c06270ee423554b03a05646eb08ce5"/>
      <w:r>
        <w:t xml:space="preserve">Impacts with respect to Sustainable Development Goals (SDGs)</w:t>
      </w:r>
      <w:bookmarkEnd w:id="17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40" w:name="X8c5894e152e8a4c3190eda7256c5393bc0f7217"/>
      <w:r>
        <w:t xml:space="preserve">Technology and societal readiness level</w:t>
      </w:r>
      <w:bookmarkEnd w:id="17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41" w:name="open-questions-60"/>
      <w:r>
        <w:t xml:space="preserve">Open questions</w:t>
      </w:r>
      <w:bookmarkEnd w:id="1741"/>
    </w:p>
    <w:p>
      <w:pPr>
        <w:pStyle w:val="Compact"/>
        <w:numPr>
          <w:numId w:val="1503"/>
          <w:ilvl w:val="0"/>
        </w:numPr>
      </w:pPr>
      <w:r>
        <w:t xml:space="preserve">How can supply bottlenecks along the value creation chain be addressed?</w:t>
      </w:r>
    </w:p>
    <w:p>
      <w:pPr>
        <w:pStyle w:val="Compact"/>
        <w:numPr>
          <w:numId w:val="1503"/>
          <w:ilvl w:val="0"/>
        </w:numPr>
      </w:pPr>
      <w:r>
        <w:t xml:space="preserve">What is the potential shift in dependency from oil-producing to lithium producing countries? What is the expected timeframe?</w:t>
      </w:r>
    </w:p>
    <w:p>
      <w:pPr>
        <w:pStyle w:val="Compact"/>
        <w:numPr>
          <w:numId w:val="1503"/>
          <w:ilvl w:val="0"/>
        </w:numPr>
      </w:pPr>
      <w:r>
        <w:t xml:space="preserve">What is the role of secondary use of vehicle batteries?</w:t>
      </w:r>
    </w:p>
    <w:p>
      <w:pPr>
        <w:pStyle w:val="Compact"/>
        <w:numPr>
          <w:numId w:val="1503"/>
          <w:ilvl w:val="0"/>
        </w:numPr>
      </w:pPr>
      <w:r>
        <w:t xml:space="preserve">How can local governments increase consumer awareness about BEVs?</w:t>
      </w:r>
    </w:p>
    <w:p>
      <w:pPr>
        <w:pStyle w:val="Heading3"/>
      </w:pPr>
      <w:bookmarkStart w:id="1742" w:name="further-links-49"/>
      <w:r>
        <w:t xml:space="preserve">Further links</w:t>
      </w:r>
      <w:bookmarkEnd w:id="1742"/>
    </w:p>
    <w:p>
      <w:pPr>
        <w:pStyle w:val="Compact"/>
        <w:numPr>
          <w:numId w:val="1504"/>
          <w:ilvl w:val="0"/>
        </w:numPr>
      </w:pPr>
      <w:hyperlink r:id="rId1743">
        <w:r>
          <w:rPr>
            <w:rStyle w:val="Hyperlink"/>
          </w:rPr>
          <w:t xml:space="preserve">bmu.de</w:t>
        </w:r>
      </w:hyperlink>
    </w:p>
    <w:p>
      <w:pPr>
        <w:pStyle w:val="Compact"/>
        <w:numPr>
          <w:numId w:val="1504"/>
          <w:ilvl w:val="0"/>
        </w:numPr>
      </w:pPr>
      <w:hyperlink r:id="rId1744">
        <w:r>
          <w:rPr>
            <w:rStyle w:val="Hyperlink"/>
          </w:rPr>
          <w:t xml:space="preserve">publik.tuwien.ac.at</w:t>
        </w:r>
      </w:hyperlink>
    </w:p>
    <w:p>
      <w:pPr>
        <w:pStyle w:val="Compact"/>
        <w:numPr>
          <w:numId w:val="1504"/>
          <w:ilvl w:val="0"/>
        </w:numPr>
      </w:pPr>
      <w:hyperlink r:id="rId1745">
        <w:r>
          <w:rPr>
            <w:rStyle w:val="Hyperlink"/>
          </w:rPr>
          <w:t xml:space="preserve">isi.fraunhofer.de</w:t>
        </w:r>
      </w:hyperlink>
    </w:p>
    <w:p>
      <w:pPr>
        <w:pStyle w:val="Compact"/>
        <w:numPr>
          <w:numId w:val="1504"/>
          <w:ilvl w:val="0"/>
        </w:numPr>
      </w:pPr>
      <w:hyperlink r:id="rId1746">
        <w:r>
          <w:rPr>
            <w:rStyle w:val="Hyperlink"/>
          </w:rPr>
          <w:t xml:space="preserve">kleinezeitung.at</w:t>
        </w:r>
      </w:hyperlink>
    </w:p>
    <w:p>
      <w:pPr>
        <w:pStyle w:val="Compact"/>
        <w:numPr>
          <w:numId w:val="1504"/>
          <w:ilvl w:val="0"/>
        </w:numPr>
      </w:pPr>
      <w:hyperlink r:id="rId1747">
        <w:r>
          <w:rPr>
            <w:rStyle w:val="Hyperlink"/>
          </w:rPr>
          <w:t xml:space="preserve">volkswagen.at</w:t>
        </w:r>
      </w:hyperlink>
    </w:p>
    <w:p>
      <w:pPr>
        <w:pStyle w:val="Compact"/>
        <w:numPr>
          <w:numId w:val="1504"/>
          <w:ilvl w:val="0"/>
        </w:numPr>
      </w:pPr>
      <w:hyperlink r:id="rId1748">
        <w:r>
          <w:rPr>
            <w:rStyle w:val="Hyperlink"/>
          </w:rPr>
          <w:t xml:space="preserve">adac.de</w:t>
        </w:r>
      </w:hyperlink>
    </w:p>
    <w:p>
      <w:pPr>
        <w:pStyle w:val="Compact"/>
        <w:numPr>
          <w:numId w:val="1504"/>
          <w:ilvl w:val="0"/>
        </w:numPr>
      </w:pPr>
      <w:hyperlink r:id="rId1749">
        <w:r>
          <w:rPr>
            <w:rStyle w:val="Hyperlink"/>
          </w:rPr>
          <w:t xml:space="preserve">ec.europa.eu</w:t>
        </w:r>
      </w:hyperlink>
    </w:p>
    <w:p>
      <w:pPr>
        <w:pStyle w:val="Heading3"/>
      </w:pPr>
      <w:bookmarkStart w:id="1750" w:name="references-62"/>
      <w:r>
        <w:t xml:space="preserve">References</w:t>
      </w:r>
      <w:bookmarkEnd w:id="1750"/>
    </w:p>
    <w:p>
      <w:pPr>
        <w:pStyle w:val="Compact"/>
        <w:numPr>
          <w:numId w:val="1505"/>
          <w:ilvl w:val="0"/>
        </w:numPr>
      </w:pPr>
      <w:r>
        <w:t xml:space="preserve">Bundesministerium für Umwelt, N. und nukleare S. (BMU). (2019). Wie umweltfreundlich sind Elektroautos? 1–20. www.bmu.de</w:t>
      </w:r>
    </w:p>
    <w:p>
      <w:pPr>
        <w:pStyle w:val="Compact"/>
        <w:numPr>
          <w:numId w:val="1505"/>
          <w:ilvl w:val="0"/>
        </w:numPr>
      </w:pPr>
      <w:r>
        <w:t xml:space="preserve">Bundesministerium für Umwelt Naturschutz und nukleare Sicherheit. (n.d.). Effizienz und Kosten: Lohnt sich der Betrieb eines Elektroautos? | BMU. Available at:</w:t>
      </w:r>
      <w:r>
        <w:t xml:space="preserve"> </w:t>
      </w:r>
      <w:hyperlink r:id="rId1751">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5"/>
          <w:ilvl w:val="0"/>
        </w:numPr>
      </w:pPr>
      <w:r>
        <w:t xml:space="preserve">Doppelbauer, M. (2020). Grundlagen der Elektromobilität. In Grundlagen der Elektromobilität.</w:t>
      </w:r>
      <w:r>
        <w:t xml:space="preserve"> </w:t>
      </w:r>
      <w:hyperlink r:id="rId1726">
        <w:r>
          <w:rPr>
            <w:rStyle w:val="Hyperlink"/>
          </w:rPr>
          <w:t xml:space="preserve">https://doi.org/10.1007/978-3-658-29730-5</w:t>
        </w:r>
      </w:hyperlink>
    </w:p>
    <w:p>
      <w:pPr>
        <w:pStyle w:val="Compact"/>
        <w:numPr>
          <w:numId w:val="1505"/>
          <w:ilvl w:val="0"/>
        </w:numPr>
      </w:pPr>
      <w:r>
        <w:t xml:space="preserve">Eichlseder, H., Klell, M., &amp; Trattner, A. (2018). Wasserstoff in der Fahrzeugtechnik. In Wasserstoff in der Fahrzeugtechnik.</w:t>
      </w:r>
      <w:r>
        <w:t xml:space="preserve"> </w:t>
      </w:r>
      <w:hyperlink r:id="rId1727">
        <w:r>
          <w:rPr>
            <w:rStyle w:val="Hyperlink"/>
          </w:rPr>
          <w:t xml:space="preserve">https://doi.org/10.1007/978-3-8348-9674-2</w:t>
        </w:r>
      </w:hyperlink>
    </w:p>
    <w:p>
      <w:pPr>
        <w:pStyle w:val="Compact"/>
        <w:numPr>
          <w:numId w:val="1505"/>
          <w:ilvl w:val="0"/>
        </w:numPr>
      </w:pPr>
      <w:r>
        <w:t xml:space="preserve">Fritz, D., Heinfellner, H., Lichtblau, G., Pölz, W., &amp; Stranner, G. (2018). Update: Ökobilanz alternativer Antriebe. 1–16.</w:t>
      </w:r>
      <w:r>
        <w:t xml:space="preserve"> </w:t>
      </w:r>
      <w:hyperlink r:id="rId1309">
        <w:r>
          <w:rPr>
            <w:rStyle w:val="Hyperlink"/>
          </w:rPr>
          <w:t xml:space="preserve">https://umweltbundesamt.at/fileadmin/site/publikationen/DP152.pdf</w:t>
        </w:r>
      </w:hyperlink>
    </w:p>
    <w:p>
      <w:pPr>
        <w:pStyle w:val="Compact"/>
        <w:numPr>
          <w:numId w:val="1505"/>
          <w:ilvl w:val="0"/>
        </w:numPr>
      </w:pPr>
      <w:r>
        <w:t xml:space="preserve">IEA. (2020, October 26). Electric Vehicles Initiative – Programmes and partnerships - IEA.</w:t>
      </w:r>
      <w:r>
        <w:t xml:space="preserve"> </w:t>
      </w:r>
      <w:hyperlink r:id="rId1311">
        <w:r>
          <w:rPr>
            <w:rStyle w:val="Hyperlink"/>
          </w:rPr>
          <w:t xml:space="preserve">https://www.iea.org/areas-of-work/programmes-and-partnerships/electric-vehicles-initiative</w:t>
        </w:r>
      </w:hyperlink>
    </w:p>
    <w:p>
      <w:pPr>
        <w:pStyle w:val="Compact"/>
        <w:numPr>
          <w:numId w:val="1505"/>
          <w:ilvl w:val="0"/>
        </w:numPr>
      </w:pPr>
      <w:r>
        <w:t xml:space="preserve">Kreuzer, C. (2020, September 8). Österreicher fahren auf immer PS-stärkere Autos ab | Wiener Städtische.</w:t>
      </w:r>
      <w:r>
        <w:t xml:space="preserve"> </w:t>
      </w:r>
      <w:hyperlink r:id="rId1752">
        <w:r>
          <w:rPr>
            <w:rStyle w:val="Hyperlink"/>
          </w:rPr>
          <w:t xml:space="preserve">https://www.wienerstaedtische.at/unternehmen/presse/pressemeldungen/detail/oesterreicher-fahren-auf-immer-ps-staerkere-autos-ab.html</w:t>
        </w:r>
      </w:hyperlink>
    </w:p>
    <w:p>
      <w:pPr>
        <w:pStyle w:val="Compact"/>
        <w:numPr>
          <w:numId w:val="1505"/>
          <w:ilvl w:val="0"/>
        </w:numPr>
      </w:pPr>
      <w:r>
        <w:t xml:space="preserve">Kurzempa, A. (2018). Electromobility – what does it mean? AUTOBUSY – Technika, Eksploatacja, Systemy Transportowe, 19(6), 894–897.</w:t>
      </w:r>
      <w:r>
        <w:t xml:space="preserve"> </w:t>
      </w:r>
      <w:hyperlink r:id="rId1753">
        <w:r>
          <w:rPr>
            <w:rStyle w:val="Hyperlink"/>
          </w:rPr>
          <w:t xml:space="preserve">https://doi.org/10.24136/atest.2018.197</w:t>
        </w:r>
      </w:hyperlink>
    </w:p>
    <w:p>
      <w:pPr>
        <w:pStyle w:val="Compact"/>
        <w:numPr>
          <w:numId w:val="1505"/>
          <w:ilvl w:val="0"/>
        </w:numPr>
      </w:pPr>
      <w:r>
        <w:t xml:space="preserve">Lehmann, J., &amp; Luschtinetz, T. (2014). Wasserstoff und Brennstoffzellen.</w:t>
      </w:r>
    </w:p>
    <w:p>
      <w:pPr>
        <w:pStyle w:val="Compact"/>
        <w:numPr>
          <w:numId w:val="1505"/>
          <w:ilvl w:val="0"/>
        </w:numPr>
      </w:pPr>
      <w:r>
        <w:t xml:space="preserve">Michael. (2020, January 26). Wasserstoff, E-Auto, E-Fuels: Warum das E-Auto die beste Alternative ist | Elektroauto-News.net.</w:t>
      </w:r>
      <w:r>
        <w:t xml:space="preserve"> </w:t>
      </w:r>
      <w:hyperlink r:id="rId1754">
        <w:r>
          <w:rPr>
            <w:rStyle w:val="Hyperlink"/>
          </w:rPr>
          <w:t xml:space="preserve">https://www.elektroauto-news.net/2020/wasserstoff-e-auto-e-fuels-batterieauto-beste-alternative</w:t>
        </w:r>
      </w:hyperlink>
    </w:p>
    <w:p>
      <w:pPr>
        <w:pStyle w:val="Compact"/>
        <w:numPr>
          <w:numId w:val="1505"/>
          <w:ilvl w:val="0"/>
        </w:numPr>
      </w:pPr>
      <w:r>
        <w:t xml:space="preserve">Pötscher, F., Winter, R., Lichtblau, G., Schreiber, H., &amp; Kutschera, U. (2014). Ökobilanz alternativer Antriebe – Elektrofahrzeuge im Vergleich.</w:t>
      </w:r>
    </w:p>
    <w:p>
      <w:pPr>
        <w:pStyle w:val="Compact"/>
        <w:numPr>
          <w:numId w:val="1505"/>
          <w:ilvl w:val="0"/>
        </w:numPr>
      </w:pPr>
      <w:r>
        <w:t xml:space="preserve">Prack, N. (2020, February 27). Anzahl der Elektroautos: Deutschland &amp; Ausland | ADAC.</w:t>
      </w:r>
      <w:r>
        <w:t xml:space="preserve"> </w:t>
      </w:r>
      <w:hyperlink r:id="rId1755">
        <w:r>
          <w:rPr>
            <w:rStyle w:val="Hyperlink"/>
          </w:rPr>
          <w:t xml:space="preserve">https://www.adac.de/news/statistik-e-autos/</w:t>
        </w:r>
      </w:hyperlink>
    </w:p>
    <w:p>
      <w:pPr>
        <w:pStyle w:val="Compact"/>
        <w:numPr>
          <w:numId w:val="1505"/>
          <w:ilvl w:val="0"/>
        </w:numPr>
      </w:pPr>
      <w:r>
        <w:t xml:space="preserve">Roy, P., Nei, D., Orikasa, T., Xu, Q., Okadome, H., Nakamura, N., &amp; Shiina, T. (2009). A review of life cycle assessment (LCA) on some food products. Journal of Food Engineering, 90(1), 1–10.</w:t>
      </w:r>
      <w:r>
        <w:t xml:space="preserve"> </w:t>
      </w:r>
      <w:hyperlink r:id="rId1756">
        <w:r>
          <w:rPr>
            <w:rStyle w:val="Hyperlink"/>
          </w:rPr>
          <w:t xml:space="preserve">https://doi.org/https://doi.org/10.1016/j.jfoodeng.2008.06.016</w:t>
        </w:r>
      </w:hyperlink>
    </w:p>
    <w:p>
      <w:pPr>
        <w:pStyle w:val="Compact"/>
        <w:numPr>
          <w:numId w:val="1505"/>
          <w:ilvl w:val="0"/>
        </w:numPr>
      </w:pPr>
      <w:r>
        <w:t xml:space="preserve">Schabbach, T., &amp; Wesselak, V. (2020). Energie - Den Erneuerbaren gehört die Zukunft.</w:t>
      </w:r>
    </w:p>
    <w:p>
      <w:pPr>
        <w:pStyle w:val="Compact"/>
        <w:numPr>
          <w:numId w:val="1505"/>
          <w:ilvl w:val="0"/>
        </w:numPr>
      </w:pPr>
      <w:r>
        <w:t xml:space="preserve">Sitte, P. (2019, January 21). E-Mobilität: Zahl der Ladestationen für Elektroautos steigt weiter an | Bundesverband Elektromobilität Österreich (BEÖ), 21.01.2019.</w:t>
      </w:r>
      <w:r>
        <w:t xml:space="preserve"> </w:t>
      </w:r>
      <w:hyperlink r:id="rId1757">
        <w:r>
          <w:rPr>
            <w:rStyle w:val="Hyperlink"/>
          </w:rPr>
          <w:t xml:space="preserve">https://www.ots.at/presseaussendung/OTS_20190121_OTS0048/e-mobilitaet-zahl-der-ladestationen-fuer-elektroautos-steigt-weiter-an-bild</w:t>
        </w:r>
      </w:hyperlink>
    </w:p>
    <w:p>
      <w:pPr>
        <w:pStyle w:val="Compact"/>
        <w:numPr>
          <w:numId w:val="1505"/>
          <w:ilvl w:val="0"/>
        </w:numPr>
      </w:pPr>
      <w:r>
        <w:t xml:space="preserve">Töpler, J., &amp; Lehmann, J. (2017). Wasserstoff und Brennstoffzelle - Technologien und Marktkonzepte. In Springer Vieweg.</w:t>
      </w:r>
    </w:p>
    <w:p>
      <w:pPr>
        <w:pStyle w:val="Heading2"/>
      </w:pPr>
      <w:bookmarkStart w:id="1758" w:name="plugin_hybrid"/>
      <w:r>
        <w:t xml:space="preserve">14.3	Plugin hybrid vehicles</w:t>
      </w:r>
      <w:bookmarkEnd w:id="1758"/>
    </w:p>
    <w:p>
      <w:pPr>
        <w:pStyle w:val="Heading3"/>
      </w:pPr>
      <w:bookmarkStart w:id="1759" w:name="synonyms-57"/>
      <w:r>
        <w:t xml:space="preserve">Synonyms</w:t>
      </w:r>
      <w:bookmarkEnd w:id="1759"/>
    </w:p>
    <w:p>
      <w:pPr>
        <w:pStyle w:val="FirstParagraph"/>
      </w:pPr>
      <w:r>
        <w:rPr>
          <w:i/>
        </w:rPr>
        <w:t xml:space="preserve">Hybrid, HEV, PHEV</w:t>
      </w:r>
    </w:p>
    <w:p>
      <w:pPr>
        <w:pStyle w:val="Heading3"/>
      </w:pPr>
      <w:bookmarkStart w:id="1760" w:name="definition-63"/>
      <w:r>
        <w:t xml:space="preserve">Definition</w:t>
      </w:r>
      <w:bookmarkEnd w:id="1760"/>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06"/>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07"/>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08"/>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61" w:name="key-stakeholders-63"/>
      <w:r>
        <w:t xml:space="preserve">Key stakeholders</w:t>
      </w:r>
      <w:bookmarkEnd w:id="1761"/>
    </w:p>
    <w:p>
      <w:pPr>
        <w:pStyle w:val="Compact"/>
        <w:numPr>
          <w:numId w:val="1509"/>
          <w:ilvl w:val="0"/>
        </w:numPr>
      </w:pPr>
      <w:r>
        <w:rPr>
          <w:b/>
        </w:rPr>
        <w:t xml:space="preserve">Affected</w:t>
      </w:r>
      <w:r>
        <w:t xml:space="preserve">: Conventional Cars’ Drivers</w:t>
      </w:r>
    </w:p>
    <w:p>
      <w:pPr>
        <w:pStyle w:val="Compact"/>
        <w:numPr>
          <w:numId w:val="1509"/>
          <w:ilvl w:val="0"/>
        </w:numPr>
      </w:pPr>
      <w:r>
        <w:rPr>
          <w:b/>
        </w:rPr>
        <w:t xml:space="preserve">Responsible</w:t>
      </w:r>
      <w:r>
        <w:t xml:space="preserve">: National Governments, Car Manufacturers, International lobbyists, Private Companies</w:t>
      </w:r>
    </w:p>
    <w:p>
      <w:pPr>
        <w:pStyle w:val="Heading3"/>
      </w:pPr>
      <w:bookmarkStart w:id="1762" w:name="current-state-of-art-in-research-63"/>
      <w:r>
        <w:t xml:space="preserve">Current state of art in research</w:t>
      </w:r>
      <w:bookmarkEnd w:id="1762"/>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63" w:name="current-state-of-art-in-practice-63"/>
      <w:r>
        <w:t xml:space="preserve">Current state of art in practice</w:t>
      </w:r>
      <w:bookmarkEnd w:id="1763"/>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64" w:name="relevant-initiatives-in-austria-63"/>
      <w:r>
        <w:t xml:space="preserve">Relevant initiatives in Austria</w:t>
      </w:r>
      <w:bookmarkEnd w:id="1764"/>
    </w:p>
    <w:p>
      <w:pPr>
        <w:pStyle w:val="Compact"/>
        <w:numPr>
          <w:numId w:val="1510"/>
          <w:ilvl w:val="0"/>
        </w:numPr>
      </w:pPr>
      <w:hyperlink r:id="rId1765">
        <w:r>
          <w:rPr>
            <w:rStyle w:val="Hyperlink"/>
          </w:rPr>
          <w:t xml:space="preserve">oesterreich.gv</w:t>
        </w:r>
      </w:hyperlink>
    </w:p>
    <w:p>
      <w:pPr>
        <w:pStyle w:val="Compact"/>
        <w:numPr>
          <w:numId w:val="1510"/>
          <w:ilvl w:val="0"/>
        </w:numPr>
      </w:pPr>
      <w:hyperlink r:id="rId1766">
        <w:r>
          <w:rPr>
            <w:rStyle w:val="Hyperlink"/>
          </w:rPr>
          <w:t xml:space="preserve">vcoe.at</w:t>
        </w:r>
      </w:hyperlink>
    </w:p>
    <w:p>
      <w:pPr>
        <w:pStyle w:val="Heading3"/>
      </w:pPr>
      <w:bookmarkStart w:id="1767" w:name="Xe02491ee0a5039f24ee78a108747e21a4935ead"/>
      <w:r>
        <w:t xml:space="preserve">Impacts with respect to Sustainable Development Goals (SDGs)</w:t>
      </w:r>
      <w:bookmarkEnd w:id="176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68" w:name="X0f6e99af57ecec9e58bebc51301574d20e7e58e"/>
      <w:r>
        <w:t xml:space="preserve">Technology and societal readiness level</w:t>
      </w:r>
      <w:bookmarkEnd w:id="176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69" w:name="open-questions-61"/>
      <w:r>
        <w:t xml:space="preserve">Open questions</w:t>
      </w:r>
      <w:bookmarkEnd w:id="1769"/>
    </w:p>
    <w:p>
      <w:pPr>
        <w:pStyle w:val="Compact"/>
        <w:numPr>
          <w:numId w:val="1511"/>
          <w:ilvl w:val="0"/>
        </w:numPr>
      </w:pPr>
      <w:r>
        <w:t xml:space="preserve">How the increased use of PHEV will influence the market of second-hand cars?</w:t>
      </w:r>
    </w:p>
    <w:p>
      <w:pPr>
        <w:pStyle w:val="Compact"/>
        <w:numPr>
          <w:numId w:val="1511"/>
          <w:ilvl w:val="0"/>
        </w:numPr>
      </w:pPr>
      <w:r>
        <w:t xml:space="preserve">What is the impact of batteries on the life cycle of the car?</w:t>
      </w:r>
    </w:p>
    <w:p>
      <w:pPr>
        <w:pStyle w:val="Heading3"/>
      </w:pPr>
      <w:bookmarkStart w:id="1770" w:name="further-links-50"/>
      <w:r>
        <w:t xml:space="preserve">Further links</w:t>
      </w:r>
      <w:bookmarkEnd w:id="1770"/>
    </w:p>
    <w:p>
      <w:pPr>
        <w:pStyle w:val="Compact"/>
        <w:numPr>
          <w:numId w:val="1512"/>
          <w:ilvl w:val="0"/>
        </w:numPr>
      </w:pPr>
      <w:hyperlink r:id="rId1771">
        <w:r>
          <w:rPr>
            <w:rStyle w:val="Hyperlink"/>
          </w:rPr>
          <w:t xml:space="preserve">Tagesschau.de</w:t>
        </w:r>
      </w:hyperlink>
    </w:p>
    <w:p>
      <w:pPr>
        <w:pStyle w:val="Compact"/>
        <w:numPr>
          <w:numId w:val="1512"/>
          <w:ilvl w:val="0"/>
        </w:numPr>
      </w:pPr>
      <w:hyperlink r:id="rId1720">
        <w:r>
          <w:rPr>
            <w:rStyle w:val="Hyperlink"/>
          </w:rPr>
          <w:t xml:space="preserve">Europarlament</w:t>
        </w:r>
      </w:hyperlink>
    </w:p>
    <w:p>
      <w:pPr>
        <w:pStyle w:val="Compact"/>
        <w:numPr>
          <w:numId w:val="1512"/>
          <w:ilvl w:val="0"/>
        </w:numPr>
      </w:pPr>
      <w:hyperlink r:id="rId1721">
        <w:r>
          <w:rPr>
            <w:rStyle w:val="Hyperlink"/>
          </w:rPr>
          <w:t xml:space="preserve">Ec.europa</w:t>
        </w:r>
      </w:hyperlink>
    </w:p>
    <w:p>
      <w:pPr>
        <w:pStyle w:val="Compact"/>
        <w:numPr>
          <w:numId w:val="1512"/>
          <w:ilvl w:val="0"/>
        </w:numPr>
      </w:pPr>
      <w:hyperlink r:id="rId1722">
        <w:r>
          <w:rPr>
            <w:rStyle w:val="Hyperlink"/>
          </w:rPr>
          <w:t xml:space="preserve">Fch.europa</w:t>
        </w:r>
      </w:hyperlink>
    </w:p>
    <w:p>
      <w:pPr>
        <w:pStyle w:val="Heading3"/>
      </w:pPr>
      <w:bookmarkStart w:id="1772" w:name="references-63"/>
      <w:r>
        <w:t xml:space="preserve">References</w:t>
      </w:r>
      <w:bookmarkEnd w:id="1772"/>
    </w:p>
    <w:p>
      <w:pPr>
        <w:pStyle w:val="Compact"/>
        <w:numPr>
          <w:numId w:val="1513"/>
          <w:ilvl w:val="0"/>
        </w:numPr>
      </w:pPr>
      <w:r>
        <w:t xml:space="preserve">ADAC. (2019). Hybridantrieb: Funktionsweise sowie Vor- und Nachteile.</w:t>
      </w:r>
      <w:r>
        <w:t xml:space="preserve"> </w:t>
      </w:r>
      <w:hyperlink r:id="rId1773">
        <w:r>
          <w:rPr>
            <w:rStyle w:val="Hyperlink"/>
          </w:rPr>
          <w:t xml:space="preserve">https://www.adac.de/verkehr/tanken-kraftstoff-antrieb/alternative-antriebe/hybridantrieb/</w:t>
        </w:r>
      </w:hyperlink>
    </w:p>
    <w:p>
      <w:pPr>
        <w:pStyle w:val="Compact"/>
        <w:numPr>
          <w:numId w:val="1513"/>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74">
        <w:r>
          <w:rPr>
            <w:rStyle w:val="Hyperlink"/>
          </w:rPr>
          <w:t xml:space="preserve">https://doi.org/10.1088/1757-899X/402/1/012154</w:t>
        </w:r>
      </w:hyperlink>
    </w:p>
    <w:p>
      <w:pPr>
        <w:pStyle w:val="Compact"/>
        <w:numPr>
          <w:numId w:val="1513"/>
          <w:ilvl w:val="0"/>
        </w:numPr>
      </w:pPr>
      <w:r>
        <w:t xml:space="preserve">Bannon, E., (2020). Plug-In Hybrids In New Emissions Scandal As Tests Show Higher Pollution Than Claimed | Transport &amp; Environment. Transportenvironment.org. Available at:</w:t>
      </w:r>
      <w:r>
        <w:t xml:space="preserve"> </w:t>
      </w:r>
      <w:hyperlink r:id="rId1775">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3"/>
          <w:ilvl w:val="0"/>
        </w:numPr>
      </w:pPr>
      <w:r>
        <w:t xml:space="preserve">European Environment Agency. (2020). INDICATOR ASSESSMENT New Registrations Of Electric Vehicles In Europe. Available at:</w:t>
      </w:r>
      <w:r>
        <w:t xml:space="preserve"> </w:t>
      </w:r>
      <w:hyperlink r:id="rId1776">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3"/>
          <w:ilvl w:val="0"/>
        </w:numPr>
      </w:pPr>
      <w:r>
        <w:t xml:space="preserve">Fischer, S. M. (2020, September 2). Ökostrom an jeder Ecke: Ladestellen-Ausbau auf Zielgeraden | Wien Energie GmbH, 02.09.2020.</w:t>
      </w:r>
      <w:r>
        <w:t xml:space="preserve"> </w:t>
      </w:r>
      <w:hyperlink r:id="rId1777">
        <w:r>
          <w:rPr>
            <w:rStyle w:val="Hyperlink"/>
          </w:rPr>
          <w:t xml:space="preserve">https://www.ots.at/presseaussendung/OTS_20200902_OTS0138/oekostrom-an-jeder-ecke-ladestellen-ausbau-auf-zielgeraden</w:t>
        </w:r>
      </w:hyperlink>
    </w:p>
    <w:p>
      <w:pPr>
        <w:pStyle w:val="Compact"/>
        <w:numPr>
          <w:numId w:val="1513"/>
          <w:ilvl w:val="0"/>
        </w:numPr>
      </w:pPr>
      <w:r>
        <w:t xml:space="preserve">Köllner, C. (2020). Das sollten Sie über Plug-in-Hybride wissen.</w:t>
      </w:r>
      <w:r>
        <w:t xml:space="preserve"> </w:t>
      </w:r>
      <w:hyperlink r:id="rId1778">
        <w:r>
          <w:rPr>
            <w:rStyle w:val="Hyperlink"/>
          </w:rPr>
          <w:t xml:space="preserve">https://www.springerprofessional.de/plug-in-hybrid/antriebsstrang/das-sollten-sie-ueber-plug-in-hybride-wissen/18235362</w:t>
        </w:r>
      </w:hyperlink>
    </w:p>
    <w:p>
      <w:pPr>
        <w:pStyle w:val="Compact"/>
        <w:numPr>
          <w:numId w:val="1513"/>
          <w:ilvl w:val="0"/>
        </w:numPr>
      </w:pPr>
      <w:r>
        <w:t xml:space="preserve">Kroher, T. (2020). Plug-in-Hybrid: Modelle, Verbrauch, Technik, Kosten, Ökobilanz.</w:t>
      </w:r>
      <w:r>
        <w:t xml:space="preserve"> </w:t>
      </w:r>
      <w:hyperlink r:id="rId1779">
        <w:r>
          <w:rPr>
            <w:rStyle w:val="Hyperlink"/>
          </w:rPr>
          <w:t xml:space="preserve">https://www.adac.de/rund-ums-fahrzeug/autokatalog/marken-modelle/auto/plug-in-hybrid/</w:t>
        </w:r>
      </w:hyperlink>
    </w:p>
    <w:p>
      <w:pPr>
        <w:pStyle w:val="Compact"/>
        <w:numPr>
          <w:numId w:val="1513"/>
          <w:ilvl w:val="0"/>
        </w:numPr>
      </w:pPr>
      <w:r>
        <w:t xml:space="preserve">Ortner, M. (2020, December 9). Plug-in-Hybride sind nur so umweltfreundlich wie ihre Fahrer - Wiener Zeitung Online.</w:t>
      </w:r>
      <w:r>
        <w:t xml:space="preserve"> </w:t>
      </w:r>
      <w:hyperlink r:id="rId1780">
        <w:r>
          <w:rPr>
            <w:rStyle w:val="Hyperlink"/>
          </w:rPr>
          <w:t xml:space="preserve">https://www.wienerzeitung.at/nachrichten/wirtschaft/oesterreich/2084730-Plug-In-Hybride-nur-so-umweltfreundlich-wie-ihre-Fahrer.html</w:t>
        </w:r>
      </w:hyperlink>
    </w:p>
    <w:p>
      <w:pPr>
        <w:pStyle w:val="Compact"/>
        <w:numPr>
          <w:numId w:val="1513"/>
          <w:ilvl w:val="0"/>
        </w:numPr>
      </w:pPr>
      <w:r>
        <w:t xml:space="preserve">Plötz, P., Moll, C., Biecker, G., Mock, P., &amp; Li, Y. (2020). Real-World Usage of Plug-in Hybrid Electric Vehicles: Fuel Consumption, Electric Driving, and CO₂ Emissions.</w:t>
      </w:r>
    </w:p>
    <w:p>
      <w:pPr>
        <w:pStyle w:val="Compact"/>
        <w:numPr>
          <w:numId w:val="1513"/>
          <w:ilvl w:val="0"/>
        </w:numPr>
      </w:pPr>
      <w:r>
        <w:t xml:space="preserve">Schäfer, P. (2020). Empa errechnet beste Kaltstart-Strategie für Hybridfahrzeuge.</w:t>
      </w:r>
      <w:r>
        <w:t xml:space="preserve"> </w:t>
      </w:r>
      <w:hyperlink r:id="rId1781">
        <w:r>
          <w:rPr>
            <w:rStyle w:val="Hyperlink"/>
          </w:rPr>
          <w:t xml:space="preserve">https://www.springerprofessional.de/hybridtechnik/abgasnachbehandlung/empa-errechnet-beste-kaltstart-strategie-fuer-hybridfahrzeuge/17751190</w:t>
        </w:r>
      </w:hyperlink>
    </w:p>
    <w:p>
      <w:pPr>
        <w:pStyle w:val="Compact"/>
        <w:numPr>
          <w:numId w:val="1513"/>
          <w:ilvl w:val="0"/>
        </w:numPr>
      </w:pPr>
      <w:r>
        <w:t xml:space="preserve">Sitte, P. (2020a, June 29). BEÖ begrüßt E-Mobilitätsförderung 2020 | Bundesverband Elektromobilität Österreich (BEÖ), 29.06.2020.</w:t>
      </w:r>
      <w:r>
        <w:t xml:space="preserve"> </w:t>
      </w:r>
      <w:hyperlink r:id="rId1782">
        <w:r>
          <w:rPr>
            <w:rStyle w:val="Hyperlink"/>
          </w:rPr>
          <w:t xml:space="preserve">https://www.ots.at/presseaussendung/OTS_20200629_OTS0144/beoe-begruesst-e-mobilitaetsfoerderung-2020</w:t>
        </w:r>
      </w:hyperlink>
    </w:p>
    <w:p>
      <w:pPr>
        <w:pStyle w:val="Compact"/>
        <w:numPr>
          <w:numId w:val="1513"/>
          <w:ilvl w:val="0"/>
        </w:numPr>
      </w:pPr>
      <w:r>
        <w:t xml:space="preserve">Sitte, P. (2020b, July 15). BEÖ: Strom laden in eigener Garage wird einfacher. Wichtiger Schritt für E-Mobilität. | Bundesverband Elektromobilität Österreich (BEÖ), 15.07.2020.</w:t>
      </w:r>
      <w:r>
        <w:t xml:space="preserve"> </w:t>
      </w:r>
      <w:hyperlink r:id="rId1783">
        <w:r>
          <w:rPr>
            <w:rStyle w:val="Hyperlink"/>
          </w:rPr>
          <w:t xml:space="preserve">https://www.ots.at/presseaussendung/OTS_20200715_OTS0148/beoe-strom-laden-in-eigener-garage-wird-einfacher-wichtiger-schritt-fuer-e-mobilitaet</w:t>
        </w:r>
      </w:hyperlink>
    </w:p>
    <w:p>
      <w:pPr>
        <w:pStyle w:val="Compact"/>
        <w:numPr>
          <w:numId w:val="1513"/>
          <w:ilvl w:val="0"/>
        </w:numPr>
      </w:pPr>
      <w:r>
        <w:t xml:space="preserve">Song, Z., Zhang, X., Li, J., Hofmann, H., Ouyang, M., &amp; Du, J. (2018). Component sizing optimization of plug-in hybrid electric vehicles with the hybrid energy storage system. Energy, 144, 393–403.</w:t>
      </w:r>
      <w:r>
        <w:t xml:space="preserve"> </w:t>
      </w:r>
      <w:hyperlink r:id="rId1784">
        <w:r>
          <w:rPr>
            <w:rStyle w:val="Hyperlink"/>
          </w:rPr>
          <w:t xml:space="preserve">https://doi.org/10.1016/j.energy.2017.12.009</w:t>
        </w:r>
      </w:hyperlink>
    </w:p>
    <w:p>
      <w:pPr>
        <w:pStyle w:val="Compact"/>
        <w:numPr>
          <w:numId w:val="1513"/>
          <w:ilvl w:val="0"/>
        </w:numPr>
      </w:pPr>
      <w:r>
        <w:t xml:space="preserve">VCÖ. (2020). VCÖ: Neue Studie zeigt schlechte Klimabilanz von Plug-In-Hybrid Pkw - Mobilität mit Zukunft.</w:t>
      </w:r>
      <w:r>
        <w:t xml:space="preserve"> </w:t>
      </w:r>
      <w:hyperlink r:id="rId1766">
        <w:r>
          <w:rPr>
            <w:rStyle w:val="Hyperlink"/>
          </w:rPr>
          <w:t xml:space="preserve">https://www.vcoe.at/presse/presseaussendungen/detail/vcoe-neue-studie-zeigt-schlechte-klimabilanz-von-plug-in-hybrid-pkw</w:t>
        </w:r>
      </w:hyperlink>
    </w:p>
    <w:p>
      <w:pPr>
        <w:pStyle w:val="Heading1"/>
      </w:pPr>
      <w:bookmarkStart w:id="1785" w:name="reference"/>
      <w:r>
        <w:t xml:space="preserve">15	References</w:t>
      </w:r>
      <w:bookmarkEnd w:id="1785"/>
    </w:p>
    <w:p>
      <w:pPr>
        <w:pStyle w:val="Compact"/>
        <w:numPr>
          <w:numId w:val="1514"/>
          <w:ilvl w:val="0"/>
        </w:numPr>
      </w:pPr>
      <w:r>
        <w:t xml:space="preserve">Lovelace, R., Nowosad, J., Muenchow J. (2021)</w:t>
      </w:r>
      <w:r>
        <w:t xml:space="preserve"> </w:t>
      </w:r>
      <w:r>
        <w:rPr>
          <w:i/>
        </w:rPr>
        <w:t xml:space="preserve">Geocomputation with R.</w:t>
      </w:r>
      <w:r>
        <w:t xml:space="preserve"> </w:t>
      </w:r>
      <w:hyperlink r:id="rId1786">
        <w:r>
          <w:rPr>
            <w:rStyle w:val="Hyperlink"/>
          </w:rPr>
          <w:t xml:space="preserve">https://geocompr.robinlovelace.net/</w:t>
        </w:r>
      </w:hyperlink>
    </w:p>
    <w:p>
      <w:pPr>
        <w:pStyle w:val="Compact"/>
        <w:numPr>
          <w:numId w:val="1514"/>
          <w:ilvl w:val="0"/>
        </w:numPr>
      </w:pPr>
      <w:r>
        <w:t xml:space="preserve">Afrimap team.</w:t>
      </w:r>
      <w:r>
        <w:t xml:space="preserve"> </w:t>
      </w:r>
      <w:r>
        <w:rPr>
          <w:i/>
        </w:rPr>
        <w:t xml:space="preserve">Afrimapr book.</w:t>
      </w:r>
      <w:r>
        <w:t xml:space="preserve"> </w:t>
      </w:r>
      <w:hyperlink r:id="rId1787">
        <w:r>
          <w:rPr>
            <w:rStyle w:val="Hyperlink"/>
          </w:rPr>
          <w:t xml:space="preserve">https://github.com/afrimapr/afrimapr-book</w:t>
        </w:r>
      </w:hyperlink>
    </w:p>
    <w:p>
      <w:pPr>
        <w:pStyle w:val="Compact"/>
        <w:numPr>
          <w:numId w:val="1514"/>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88">
        <w:r>
          <w:rPr>
            <w:rStyle w:val="Hyperlink"/>
          </w:rPr>
          <w:t xml:space="preserve">http://yihui.org/knitr/</w:t>
        </w:r>
      </w:hyperlink>
      <w:r>
        <w:t xml:space="preserve">.</w:t>
      </w:r>
    </w:p>
    <w:p>
      <w:pPr>
        <w:pStyle w:val="Compact"/>
        <w:numPr>
          <w:numId w:val="1514"/>
          <w:ilvl w:val="0"/>
        </w:numPr>
      </w:pPr>
      <w:r>
        <w:t xml:space="preserve">Xie, Y. (2021).</w:t>
      </w:r>
      <w:r>
        <w:t xml:space="preserve"> </w:t>
      </w:r>
      <w:r>
        <w:rPr>
          <w:i/>
        </w:rPr>
        <w:t xml:space="preserve">bookdown: Authoring Books and Technical Documents with R Markdown.</w:t>
      </w:r>
      <w:r>
        <w:t xml:space="preserve"> </w:t>
      </w:r>
      <w:hyperlink r:id="rId1789">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1"/>
  </w:num>
  <w:num w:numId="1185">
    <w:abstractNumId w:val="991"/>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1"/>
  </w:num>
  <w:num w:numId="1233">
    <w:abstractNumId w:val="991"/>
  </w:num>
  <w:num w:numId="1234">
    <w:abstractNumId w:val="991"/>
  </w:num>
  <w:num w:numId="12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1"/>
  </w:num>
  <w:num w:numId="1248">
    <w:abstractNumId w:val="991"/>
  </w:num>
  <w:num w:numId="1249">
    <w:abstractNumId w:val="991"/>
  </w:num>
  <w:num w:numId="12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1"/>
  </w:num>
  <w:num w:numId="1301">
    <w:abstractNumId w:val="991"/>
  </w:num>
  <w:num w:numId="1302">
    <w:abstractNumId w:val="991"/>
  </w:num>
  <w:num w:numId="1303">
    <w:abstractNumId w:val="991"/>
  </w:num>
  <w:num w:numId="1304">
    <w:abstractNumId w:val="991"/>
  </w:num>
  <w:num w:numId="13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1"/>
  </w:num>
  <w:num w:numId="1307">
    <w:abstractNumId w:val="991"/>
  </w:num>
  <w:num w:numId="1308">
    <w:abstractNumId w:val="991"/>
  </w:num>
  <w:num w:numId="1309">
    <w:abstractNumId w:val="991"/>
  </w:num>
  <w:num w:numId="13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1"/>
  </w:num>
  <w:num w:numId="1312">
    <w:abstractNumId w:val="991"/>
  </w:num>
  <w:num w:numId="1313">
    <w:abstractNumId w:val="991"/>
  </w:num>
  <w:num w:numId="1314">
    <w:abstractNumId w:val="991"/>
  </w:num>
  <w:num w:numId="13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1"/>
  </w:num>
  <w:num w:numId="1317">
    <w:abstractNumId w:val="991"/>
  </w:num>
  <w:num w:numId="1318">
    <w:abstractNumId w:val="991"/>
  </w:num>
  <w:num w:numId="1319">
    <w:abstractNumId w:val="991"/>
  </w:num>
  <w:num w:numId="1320">
    <w:abstractNumId w:val="991"/>
  </w:num>
  <w:num w:numId="13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2">
    <w:abstractNumId w:val="991"/>
  </w:num>
  <w:num w:numId="1323">
    <w:abstractNumId w:val="991"/>
  </w:num>
  <w:num w:numId="1324">
    <w:abstractNumId w:val="991"/>
  </w:num>
  <w:num w:numId="1325">
    <w:abstractNumId w:val="991"/>
  </w:num>
  <w:num w:numId="1326">
    <w:abstractNumId w:val="991"/>
  </w:num>
  <w:num w:numId="13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2">
    <w:abstractNumId w:val="991"/>
  </w:num>
  <w:num w:numId="1343">
    <w:abstractNumId w:val="991"/>
  </w:num>
  <w:num w:numId="1344">
    <w:abstractNumId w:val="991"/>
  </w:num>
  <w:num w:numId="13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6">
    <w:abstractNumId w:val="991"/>
  </w:num>
  <w:num w:numId="1347">
    <w:abstractNumId w:val="991"/>
  </w:num>
  <w:num w:numId="1348">
    <w:abstractNumId w:val="991"/>
  </w:num>
  <w:num w:numId="1349">
    <w:abstractNumId w:val="991"/>
  </w:num>
  <w:num w:numId="1350">
    <w:abstractNumId w:val="991"/>
  </w:num>
  <w:num w:numId="13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1"/>
  </w:num>
  <w:num w:numId="13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7">
    <w:abstractNumId w:val="991"/>
  </w:num>
  <w:num w:numId="1388">
    <w:abstractNumId w:val="991"/>
  </w:num>
  <w:num w:numId="1389">
    <w:abstractNumId w:val="991"/>
  </w:num>
  <w:num w:numId="1390">
    <w:abstractNumId w:val="991"/>
  </w:num>
  <w:num w:numId="1391">
    <w:abstractNumId w:val="991"/>
  </w:num>
  <w:num w:numId="13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1"/>
  </w:num>
  <w:num w:numId="1394">
    <w:abstractNumId w:val="991"/>
  </w:num>
  <w:num w:numId="1395">
    <w:abstractNumId w:val="991"/>
  </w:num>
  <w:num w:numId="1396">
    <w:abstractNumId w:val="991"/>
  </w:num>
  <w:num w:numId="1397">
    <w:abstractNumId w:val="991"/>
  </w:num>
  <w:num w:numId="13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4">
    <w:abstractNumId w:val="991"/>
  </w:num>
  <w:num w:numId="1475">
    <w:abstractNumId w:val="991"/>
  </w:num>
  <w:num w:numId="1476">
    <w:abstractNumId w:val="991"/>
  </w:num>
  <w:num w:numId="1477">
    <w:abstractNumId w:val="991"/>
  </w:num>
  <w:num w:numId="14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abstractNumId w:val="991"/>
  </w:num>
  <w:num w:numId="1480">
    <w:abstractNumId w:val="991"/>
  </w:num>
  <w:num w:numId="1481">
    <w:abstractNumId w:val="991"/>
  </w:num>
  <w:num w:numId="1482">
    <w:abstractNumId w:val="991"/>
  </w:num>
  <w:num w:numId="14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4">
    <w:abstractNumId w:val="991"/>
  </w:num>
  <w:num w:numId="1485">
    <w:abstractNumId w:val="991"/>
  </w:num>
  <w:num w:numId="1486">
    <w:abstractNumId w:val="991"/>
  </w:num>
  <w:num w:numId="1487">
    <w:abstractNumId w:val="991"/>
  </w:num>
  <w:num w:numId="1488">
    <w:abstractNumId w:val="991"/>
  </w:num>
  <w:num w:numId="14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0">
    <w:abstractNumId w:val="991"/>
  </w:num>
  <w:num w:numId="1491">
    <w:abstractNumId w:val="991"/>
  </w:num>
  <w:num w:numId="1492">
    <w:abstractNumId w:val="991"/>
  </w:num>
  <w:num w:numId="1493">
    <w:abstractNumId w:val="991"/>
  </w:num>
  <w:num w:numId="14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5">
    <w:abstractNumId w:val="991"/>
  </w:num>
  <w:num w:numId="1496">
    <w:abstractNumId w:val="991"/>
  </w:num>
  <w:num w:numId="1497">
    <w:abstractNumId w:val="991"/>
  </w:num>
  <w:num w:numId="14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9">
    <w:abstractNumId w:val="991"/>
  </w:num>
  <w:num w:numId="1500">
    <w:abstractNumId w:val="991"/>
  </w:num>
  <w:num w:numId="1501">
    <w:abstractNumId w:val="991"/>
  </w:num>
  <w:num w:numId="1502">
    <w:abstractNumId w:val="991"/>
  </w:num>
  <w:num w:numId="15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2">
    <w:abstractNumId w:val="991"/>
  </w:num>
  <w:num w:numId="1513">
    <w:abstractNumId w:val="991"/>
  </w:num>
  <w:num w:numId="15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9" Target="media/rId1529.png" /><Relationship Type="http://schemas.openxmlformats.org/officeDocument/2006/relationships/image" Id="rId354" Target="media/rId354.jpg" /><Relationship Type="http://schemas.openxmlformats.org/officeDocument/2006/relationships/image" Id="rId1495" Target="media/rId1495.png" /><Relationship Type="http://schemas.openxmlformats.org/officeDocument/2006/relationships/image" Id="rId1394" Target="media/rId1394.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1" Target="media/rId1001.png" /><Relationship Type="http://schemas.openxmlformats.org/officeDocument/2006/relationships/image" Id="rId1605" Target="media/rId1605.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8" Target="media/rId378.png" /><Relationship Type="http://schemas.openxmlformats.org/officeDocument/2006/relationships/image" Id="rId580" Target="media/rId580.jpg" /><Relationship Type="http://schemas.openxmlformats.org/officeDocument/2006/relationships/image" Id="rId1713" Target="media/rId1713.png" /><Relationship Type="http://schemas.openxmlformats.org/officeDocument/2006/relationships/image" Id="rId575" Target="media/rId575.jpg" /><Relationship Type="http://schemas.openxmlformats.org/officeDocument/2006/relationships/image" Id="rId577" Target="media/rId577.jpg" /><Relationship Type="http://schemas.openxmlformats.org/officeDocument/2006/relationships/image" Id="rId797" Target="media/rId797.png" /><Relationship Type="http://schemas.openxmlformats.org/officeDocument/2006/relationships/image" Id="rId164" Target="media/rId164.jpg" /><Relationship Type="http://schemas.openxmlformats.org/officeDocument/2006/relationships/image" Id="rId749" Target="media/rId749.png" /><Relationship Type="http://schemas.openxmlformats.org/officeDocument/2006/relationships/image" Id="rId667" Target="media/rId667.jpg" /><Relationship Type="http://schemas.openxmlformats.org/officeDocument/2006/relationships/hyperlink" Id="rId214" Target="doi:10.1016/j.trf.2018.10.019" TargetMode="External" /><Relationship Type="http://schemas.openxmlformats.org/officeDocument/2006/relationships/hyperlink" Id="rId1418"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1" Target="http://en.cyclocity.com/" TargetMode="External" /><Relationship Type="http://schemas.openxmlformats.org/officeDocument/2006/relationships/hyperlink" Id="rId1561" Target="http://eprints.ncrm.ac.uk/2051/1/complex_city_paper%5B1%5D.pdf" TargetMode="External" /><Relationship Type="http://schemas.openxmlformats.org/officeDocument/2006/relationships/hyperlink" Id="rId1571"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6" Target="http://www.citybikesalzburg.at/hanuschplatz.php" TargetMode="External" /><Relationship Type="http://schemas.openxmlformats.org/officeDocument/2006/relationships/hyperlink" Id="rId1617"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2"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0" Target="http://www.un.org/esa/dsd/resources/res_pdfs/csd-19/Background-Paper8-P.Midgley-Bicycle.pdf" TargetMode="External" /><Relationship Type="http://schemas.openxmlformats.org/officeDocument/2006/relationships/hyperlink" Id="rId1481" Target="http://www.who.int/sdhconference/resources/ConceptualframeworkforactiononSDH_eng.pdf" TargetMode="External" /><Relationship Type="http://schemas.openxmlformats.org/officeDocument/2006/relationships/hyperlink" Id="rId1788" Target="http://yihui.org/knitr/"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8" Target="https://blog.blablacar.de/about-us" TargetMode="External" /><Relationship Type="http://schemas.openxmlformats.org/officeDocument/2006/relationships/hyperlink" Id="rId1566" Target="https://blog.google/products/maps/google-maps-101-how-ai-helps-predict-traffic-and-determine-routes/"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9"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5"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1726"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7"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9" Target="https://doi.org/10.1007/s11227-016-1677-z"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9"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7" Target="https://doi.org/10.1016/j.aap.2020.105711" TargetMode="External" /><Relationship Type="http://schemas.openxmlformats.org/officeDocument/2006/relationships/hyperlink" Id="rId1660"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8" Target="https://doi.org/10.1016/j.ceramint.2021.04.077" TargetMode="External" /><Relationship Type="http://schemas.openxmlformats.org/officeDocument/2006/relationships/hyperlink" Id="rId1578"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4" Target="https://doi.org/10.1016/j.cstp.2017.01.004" TargetMode="External" /><Relationship Type="http://schemas.openxmlformats.org/officeDocument/2006/relationships/hyperlink" Id="rId1437"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2" Target="https://doi.org/10.1016/j.cstp.2019.11.008" TargetMode="External" /><Relationship Type="http://schemas.openxmlformats.org/officeDocument/2006/relationships/hyperlink" Id="rId1431"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4" Target="https://doi.org/10.1016/j.energy.2017.12.00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5" Target="https://doi.org/10.1016/j.envsoft.2013.12.019"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1512"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8" Target="https://doi.org/10.1016/j.isprsjprs.2015.11.006" TargetMode="External" /><Relationship Type="http://schemas.openxmlformats.org/officeDocument/2006/relationships/hyperlink" Id="rId1283" Target="https://doi.org/10.1016/j.jairtraman.2020.101785" TargetMode="External" /><Relationship Type="http://schemas.openxmlformats.org/officeDocument/2006/relationships/hyperlink" Id="rId1705" Target="https://doi.org/10.1016/j.jairtraman.2020.101926" TargetMode="External" /><Relationship Type="http://schemas.openxmlformats.org/officeDocument/2006/relationships/hyperlink" Id="rId1639" Target="https://doi.org/10.1016/j.jclepro.2018.09.215" TargetMode="External" /><Relationship Type="http://schemas.openxmlformats.org/officeDocument/2006/relationships/hyperlink" Id="rId1636"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5" Target="https://doi.org/10.1016/j.jtrangeo.2014.08.005" TargetMode="External" /><Relationship Type="http://schemas.openxmlformats.org/officeDocument/2006/relationships/hyperlink" Id="rId1471"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6"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4" Target="https://doi.org/10.1016/j.jtrangeo.2020.102896" TargetMode="External" /><Relationship Type="http://schemas.openxmlformats.org/officeDocument/2006/relationships/hyperlink" Id="rId1433" Target="https://doi.org/10.1016/j.jtrangeo.2020.102942" TargetMode="External" /><Relationship Type="http://schemas.openxmlformats.org/officeDocument/2006/relationships/hyperlink" Id="rId1485"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8" Target="https://doi.org/10.1016/j.landusepol.2020.104684" TargetMode="External" /><Relationship Type="http://schemas.openxmlformats.org/officeDocument/2006/relationships/hyperlink" Id="rId1508"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1"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0" Target="https://doi.org/10.1016/j.retrec.2012.05.018" TargetMode="External" /><Relationship Type="http://schemas.openxmlformats.org/officeDocument/2006/relationships/hyperlink" Id="rId1440" Target="https://doi.org/10.1016/j.retrec.2020.100906" TargetMode="External" /><Relationship Type="http://schemas.openxmlformats.org/officeDocument/2006/relationships/hyperlink" Id="rId1472"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724" Target="https://doi.org/10.1016/j.rser.2019.1092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623" Target="https://doi.org/10.1016/j.scs.2020.102702"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7" Target="https://doi.org/10.1016/j.tbs.2013.12.002" TargetMode="External" /><Relationship Type="http://schemas.openxmlformats.org/officeDocument/2006/relationships/hyperlink" Id="rId1576" Target="https://doi.org/10.1016/j.tbs.2017.02.005" TargetMode="External" /><Relationship Type="http://schemas.openxmlformats.org/officeDocument/2006/relationships/hyperlink" Id="rId1574" Target="https://doi.org/10.1016/j.telpol.2014.04.001" TargetMode="External" /><Relationship Type="http://schemas.openxmlformats.org/officeDocument/2006/relationships/hyperlink" Id="rId1160"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6" Target="https://doi.org/10.1016/j.tra.2018.11.007" TargetMode="External" /><Relationship Type="http://schemas.openxmlformats.org/officeDocument/2006/relationships/hyperlink" Id="rId1628"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9"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9"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2"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4"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3"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6"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9" Target="https://doi.org/10.1016/j.trd.2020.102680" TargetMode="External" /><Relationship Type="http://schemas.openxmlformats.org/officeDocument/2006/relationships/hyperlink" Id="rId1428"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0"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1701"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729" Target="https://doi.org/10.1080/01430750.2018.1484803" TargetMode="External" /><Relationship Type="http://schemas.openxmlformats.org/officeDocument/2006/relationships/hyperlink" Id="rId1427" Target="https://doi.org/10.1080/01441647.2010.492455" TargetMode="External" /><Relationship Type="http://schemas.openxmlformats.org/officeDocument/2006/relationships/hyperlink" Id="rId1624"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8" Target="https://doi.org/10.1080/13549839.2018.1434494"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4" Target="https://doi.org/10.1088/1757-899X/402/1/012154"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3"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4"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5" Target="https://doi.org/10.1109/MCOM.2016.7498099" TargetMode="External" /><Relationship Type="http://schemas.openxmlformats.org/officeDocument/2006/relationships/hyperlink" Id="rId1596"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6" Target="https://doi.org/10.1109/VTCSpring.2019.8746562"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0" Target="https://doi.org/10.1145/2479724.2479730" TargetMode="External" /><Relationship Type="http://schemas.openxmlformats.org/officeDocument/2006/relationships/hyperlink" Id="rId1564" Target="https://doi.org/10.1145/2481244.2481246" TargetMode="External" /><Relationship Type="http://schemas.openxmlformats.org/officeDocument/2006/relationships/hyperlink" Id="rId1562" Target="https://doi.org/10.1145/2655691" TargetMode="External" /><Relationship Type="http://schemas.openxmlformats.org/officeDocument/2006/relationships/hyperlink" Id="rId1655" Target="https://doi.org/10.11622/smedj.2019083" TargetMode="External" /><Relationship Type="http://schemas.openxmlformats.org/officeDocument/2006/relationships/hyperlink" Id="rId1468"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7" Target="https://doi.org/10.1177/0739456X17713619" TargetMode="External" /><Relationship Type="http://schemas.openxmlformats.org/officeDocument/2006/relationships/hyperlink" Id="rId1474"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8" Target="https://doi.org/10.1186/s13174-015-0041-5"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2"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3"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9"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3" Target="https://doi.org/10.3390/su11205591" TargetMode="External" /><Relationship Type="http://schemas.openxmlformats.org/officeDocument/2006/relationships/hyperlink" Id="rId1662"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5" Target="https://doi.org/10.3969/j.issn.1001-0548.2013.06.002" TargetMode="External" /><Relationship Type="http://schemas.openxmlformats.org/officeDocument/2006/relationships/hyperlink" Id="rId1615"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20"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6"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5" Target="https://doi.org/https://doi.org/10.1016/j.jpowsour.2005.05.092" TargetMode="External" /><Relationship Type="http://schemas.openxmlformats.org/officeDocument/2006/relationships/hyperlink" Id="rId1594"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3" Target="https://ec.europa.eu/commission/presscorner/detail/en/ip_20_940" TargetMode="External" /><Relationship Type="http://schemas.openxmlformats.org/officeDocument/2006/relationships/hyperlink" Id="rId1749"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1"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1786" Target="https://geocompr.robinlovelace.net/" TargetMode="External" /><Relationship Type="http://schemas.openxmlformats.org/officeDocument/2006/relationships/hyperlink" Id="rId1787"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1" Target="https://grazer.at/de/uHAnk5t2/100-millionen-euro-fuer-fahrrad-offensive-im-graz/" TargetMode="External" /><Relationship Type="http://schemas.openxmlformats.org/officeDocument/2006/relationships/hyperlink" Id="rId1680"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533" Target="https://hadoop.apache.org/" TargetMode="External" /><Relationship Type="http://schemas.openxmlformats.org/officeDocument/2006/relationships/hyperlink" Id="rId1476"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2" Target="https://ka.stadtwiki.net/Karlsruher_Modell" TargetMode="External" /><Relationship Type="http://schemas.openxmlformats.org/officeDocument/2006/relationships/hyperlink" Id="rId1483" Target="https://ka.stadtwiki.net/Stadtbahn" TargetMode="External" /><Relationship Type="http://schemas.openxmlformats.org/officeDocument/2006/relationships/hyperlink" Id="rId1412"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2"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2" Target="https://kurier.at/chronik/oesterreich/bikesharing-in-oesterreich-leihraeder-auf-der-ueberholspur/400067369" TargetMode="External" /><Relationship Type="http://schemas.openxmlformats.org/officeDocument/2006/relationships/hyperlink" Id="rId1633" Target="https://kurier.at/chronik/wien/leihraeder-wiener-wollen-es-aufgeraeumt/400067357" TargetMode="External" /><Relationship Type="http://schemas.openxmlformats.org/officeDocument/2006/relationships/hyperlink" Id="rId1634"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2"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6" Target="https://metroautomation.org/automation-essentials/" TargetMode="External" /><Relationship Type="http://schemas.openxmlformats.org/officeDocument/2006/relationships/hyperlink" Id="rId1464" Target="https://metroautomation.org/what-makes-automation-possible/" TargetMode="External" /><Relationship Type="http://schemas.openxmlformats.org/officeDocument/2006/relationships/hyperlink" Id="rId1627" Target="https://mobilitaetsprojekte.vcoe.at/mietradsystem-stadtrad-innsbruck-2019"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1"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4" Target="https://publik.tuwien.ac.at/files/publik_272020.pdf" TargetMode="External" /><Relationship Type="http://schemas.openxmlformats.org/officeDocument/2006/relationships/hyperlink" Id="rId1460"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7"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0"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1517"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8"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5"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9" Target="https://www.adac.de/rund-ums-fahrzeug/autokatalog/marken-modelle/auto/plug-in-hybrid/" TargetMode="External" /><Relationship Type="http://schemas.openxmlformats.org/officeDocument/2006/relationships/hyperlink" Id="rId1748" Target="https://www.adac.de/rund-ums-fahrzeug/elektromobilitaet/kaufen/elektroautos-uebersicht/"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1773"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9" Target="https://www.auto-talks.com/technology/dsrc-vs-c-v2x-2/" TargetMode="External" /><Relationship Type="http://schemas.openxmlformats.org/officeDocument/2006/relationships/hyperlink" Id="rId1423" Target="https://www.autobusweb.com/tpl-firenze-in-arrivo-due-linee-bus-rapid-transit/" TargetMode="External" /><Relationship Type="http://schemas.openxmlformats.org/officeDocument/2006/relationships/hyperlink" Id="rId1505"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738" Target="https://www.beoe.at/statistik/" TargetMode="External" /><Relationship Type="http://schemas.openxmlformats.org/officeDocument/2006/relationships/hyperlink" Id="rId1367" Target="https://www.berlkoenig.de/" TargetMode="External" /><Relationship Type="http://schemas.openxmlformats.org/officeDocument/2006/relationships/hyperlink" Id="rId1675"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2" Target="https://www.bloomberg.com/news/articles/2016-09-13/cycle-land-is-a-new-peer-to-peer-bike-sharing-platform"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1" Target="https://www.bmk.gv.at/themen/verkehrsplanung/verkehrsprognose/verkehrsprognose2040.html" TargetMode="External" /><Relationship Type="http://schemas.openxmlformats.org/officeDocument/2006/relationships/hyperlink" Id="rId1743" Target="https://www.bmu.de/fileadmin/Daten_BMU/Pools/Broschueren/elektromobilitaet_broschuere_en_bf.pdf" TargetMode="External" /><Relationship Type="http://schemas.openxmlformats.org/officeDocument/2006/relationships/hyperlink" Id="rId1751"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5"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9"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9" Target="https://www.citybikewien.at/de/news/595-neuer-meilenstein-bei-citybike-wien-erreicht" TargetMode="External" /><Relationship Type="http://schemas.openxmlformats.org/officeDocument/2006/relationships/hyperlink" Id="rId1618"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702" Target="https://www.cnbc.com/2019/01/23/boeing-takes-step-in-developing-uber-air--with-successful-test-flight.html"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521" Target="https://www.cnbc.com/2021/05/04/spacex-over-500000-orders-for-starlink-satellite-internet-servic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3" Target="https://www.computerbild.de/artikel/cb-Tipps-Connected-Car-Kostenvergleich-Ab-wann-lohnt-sich-Carsharing-20041131.html" TargetMode="External" /><Relationship Type="http://schemas.openxmlformats.org/officeDocument/2006/relationships/hyperlink" Id="rId1510" Target="https://www.continental.com/en/press/press-releases/2017-12-18-cellular-v2x-116994"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6"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2"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3"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8"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4" Target="https://www.derstandard.at/story/2000114681438/starlink-elon-musks-satellitenflotte-in-der-kritik" TargetMode="External" /><Relationship Type="http://schemas.openxmlformats.org/officeDocument/2006/relationships/hyperlink" Id="rId1694"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681" Target="https://www.ecolane.com/blog/ride-hailing-vs.-ride-sharing-the-key-difference-and-why-it-matters" TargetMode="External" /><Relationship Type="http://schemas.openxmlformats.org/officeDocument/2006/relationships/hyperlink" Id="rId1342" Target="https://www.ecotransit.org/de/" TargetMode="External" /><Relationship Type="http://schemas.openxmlformats.org/officeDocument/2006/relationships/hyperlink" Id="rId1776"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5" Target="https://www.electrive.net/2019/12/18/febus-erstes-h2-schnellbussystem-in-betrieb/" TargetMode="External" /><Relationship Type="http://schemas.openxmlformats.org/officeDocument/2006/relationships/hyperlink" Id="rId1754" Target="https://www.elektroauto-news.net/2020/wasserstoff-e-auto-e-fuels-batterieauto-beste-alternative"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9" Target="https://www.energycouncil.com.au/analysis/big-data-a-big-energy-challenge/" TargetMode="External" /><Relationship Type="http://schemas.openxmlformats.org/officeDocument/2006/relationships/hyperlink" Id="rId1699"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0" Target="https://www.europarl.europa.eu/news/nl/press-room/20180911IPR13114/more-electric-cars-on-eu-roads-by-2030" TargetMode="External" /><Relationship Type="http://schemas.openxmlformats.org/officeDocument/2006/relationships/hyperlink" Id="rId1425"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2"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1"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5"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3" Target="https://www.heise.de/news/Starlink-Schon-500-000-Vorbestellungen-fuer-Satelliten-Internet-von-SpaceX-6036732.html"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5"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8" Target="https://www.iphe.net/" TargetMode="External" /><Relationship Type="http://schemas.openxmlformats.org/officeDocument/2006/relationships/hyperlink" Id="rId1745" Target="https://www.isi.fraunhofer.de/content/dam/isi/dokumente/cct/2020/Fact_check_Batteries_for_electric_cars.pdf" TargetMode="External" /><Relationship Type="http://schemas.openxmlformats.org/officeDocument/2006/relationships/hyperlink" Id="rId1407" Target="https://www.itdp.org/library/standards-and-guides/the-bus-rapid-transit-standard/the-scorecard/" TargetMode="External" /><Relationship Type="http://schemas.openxmlformats.org/officeDocument/2006/relationships/hyperlink" Id="rId1419"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6" Target="https://www.kimley-horn.com/news-insights/dsrc-cv2x-comparison-future-connected-vehicles/" TargetMode="External" /><Relationship Type="http://schemas.openxmlformats.org/officeDocument/2006/relationships/hyperlink" Id="rId1746"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6" Target="https://www.lefigaro.fr/actualite-france/trottinettes-paris-prend-des-mesures-20190606" TargetMode="External" /><Relationship Type="http://schemas.openxmlformats.org/officeDocument/2006/relationships/hyperlink" Id="rId1654"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3"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3"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3"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2"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1"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1737"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0"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5" Target="https://www.oesterreich.gv.at/themen/bauen_wohnen_und_umwelt/elektroautos_und_e_mobilitaet/Seite.4320010.html"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7"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2" Target="https://www.ots.at/presseaussendung/OTS_20200629_OTS0144/beoe-begruesst-e-mobilitaetsfoerderung-2020" TargetMode="External" /><Relationship Type="http://schemas.openxmlformats.org/officeDocument/2006/relationships/hyperlink" Id="rId1783" Target="https://www.ots.at/presseaussendung/OTS_20200715_OTS0148/beoe-strom-laden-in-eigener-garage-wird-einfacher-wichtiger-schritt-fuer-e-mobilitaet" TargetMode="External" /><Relationship Type="http://schemas.openxmlformats.org/officeDocument/2006/relationships/hyperlink" Id="rId1777"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1"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7"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7"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9" Target="https://www.railjournal.com/passenger/light-rail/light-rail-sees-strong-growth-in-europe-uitp-says/" TargetMode="External" /><Relationship Type="http://schemas.openxmlformats.org/officeDocument/2006/relationships/hyperlink" Id="rId1470"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8" Target="https://www.railtech.com/digitalisation/2019/02/13/russia-tests-its-first-self-driving-tram/" TargetMode="External" /><Relationship Type="http://schemas.openxmlformats.org/officeDocument/2006/relationships/hyperlink" Id="rId1490" Target="https://www.railtech.com/digitalisation/2020/04/23/computer-vision-for-self-driving-trams-in-shanghai/" TargetMode="External" /><Relationship Type="http://schemas.openxmlformats.org/officeDocument/2006/relationships/hyperlink" Id="rId1489" Target="https://www.railtech.com/rolling-stock/2019/10/09/germany-will-test-first-autonomous-tram-in-automated-depot/" TargetMode="External" /><Relationship Type="http://schemas.openxmlformats.org/officeDocument/2006/relationships/hyperlink" Id="rId1459" Target="https://www.railwaypro.com/wp/" TargetMode="External" /><Relationship Type="http://schemas.openxmlformats.org/officeDocument/2006/relationships/hyperlink" Id="rId1449" Target="https://www.railwaypro.com/wp/interior-design-for-wiener-lokalbahnen-new-tram-unveiled/" TargetMode="External" /><Relationship Type="http://schemas.openxmlformats.org/officeDocument/2006/relationships/hyperlink" Id="rId1479" Target="https://www.railwaypro.com/wp/lisbon-signs-tram-contract/" TargetMode="External" /><Relationship Type="http://schemas.openxmlformats.org/officeDocument/2006/relationships/hyperlink" Id="rId1478"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1"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0"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1"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1" Target="https://www.springerprofessional.de/hybridtechnik/abgasnachbehandlung/empa-errechnet-beste-kaltstart-strategie-fuer-hybridfahrzeuge/17751190" TargetMode="External" /><Relationship Type="http://schemas.openxmlformats.org/officeDocument/2006/relationships/hyperlink" Id="rId1778"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2" Target="https://www.starlink.com/"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1" Target="https://www.sydsvenskan.se/2019-08-30/elsparkcyklarna-minskar-cykelstolderna" TargetMode="External" /><Relationship Type="http://schemas.openxmlformats.org/officeDocument/2006/relationships/hyperlink" Id="rId1771" Target="https://www.tagesschau.de/wirtschaft/technologie/methanol-brennstoffzelle-antrieb-auto-101.html" TargetMode="External" /><Relationship Type="http://schemas.openxmlformats.org/officeDocument/2006/relationships/hyperlink" Id="rId1542" Target="https://www.talend.com/resources/data-lifecycle-management/" TargetMode="External" /><Relationship Type="http://schemas.openxmlformats.org/officeDocument/2006/relationships/hyperlink" Id="rId1637" Target="https://www.techandnature.com/niederosterreich-modernisiert-sharing-bike-flotte-nextbike/" TargetMode="External" /><Relationship Type="http://schemas.openxmlformats.org/officeDocument/2006/relationships/hyperlink" Id="rId1523"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0"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0"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500"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0"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5" Target="https://www.transportenvironment.org/press/plug-hybrids-new-emissions-scandal-tests-show-higher-pollution-claimed"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6"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6" Target="https://www.uber.com/at/de/" TargetMode="External" /><Relationship Type="http://schemas.openxmlformats.org/officeDocument/2006/relationships/hyperlink" Id="rId1684" Target="https://www.uber.com/at/de/drive/requirements/get-a-license/"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7" Target="https://www.uitp.org/publications/light-rail-and-tram-the-european-outlook/" TargetMode="External" /><Relationship Type="http://schemas.openxmlformats.org/officeDocument/2006/relationships/hyperlink" Id="rId1458"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3"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6"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3" Target="https://www.viamichelin.at/web/Verkehr" TargetMode="External" /><Relationship Type="http://schemas.openxmlformats.org/officeDocument/2006/relationships/hyperlink" Id="rId1747"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7"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8"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2"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4" Target="https://www.wienerzeitung.at/nachrichten/wirtschaft/oesterreich/2030182-Fliegen-statt-fahren.html" TargetMode="External" /><Relationship Type="http://schemas.openxmlformats.org/officeDocument/2006/relationships/hyperlink" Id="rId1780" Target="https://www.wienerzeitung.at/nachrichten/wirtschaft/oesterreich/2084730-Plug-In-Hybride-nur-so-umweltfreundlich-wie-ihre-Fahrer.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1595"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0" Target="https://www.womblebonddickinson.com/uk/insights/articles-and-briefings/deriving-transport-benefits-big-data-and-internet-things-smart" TargetMode="External" /><Relationship Type="http://schemas.openxmlformats.org/officeDocument/2006/relationships/hyperlink" Id="rId1484"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9" Target="https://www.yelowsoft.com/" TargetMode="External" /><Relationship Type="http://schemas.openxmlformats.org/officeDocument/2006/relationships/hyperlink" Id="rId1683" Target="https://www.yelowsoft.com/blog/ride-hailing-a-glimpse-into-the-future/" TargetMode="External" /><Relationship Type="http://schemas.openxmlformats.org/officeDocument/2006/relationships/hyperlink" Id="rId1682"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3"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4" Target="doi:10.1016/j.trf.2018.10.019" TargetMode="External" /><Relationship Type="http://schemas.openxmlformats.org/officeDocument/2006/relationships/hyperlink" Id="rId1418"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1" Target="http://en.cyclocity.com/" TargetMode="External" /><Relationship Type="http://schemas.openxmlformats.org/officeDocument/2006/relationships/hyperlink" Id="rId1561" Target="http://eprints.ncrm.ac.uk/2051/1/complex_city_paper%5B1%5D.pdf" TargetMode="External" /><Relationship Type="http://schemas.openxmlformats.org/officeDocument/2006/relationships/hyperlink" Id="rId1571"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6" Target="http://www.citybikesalzburg.at/hanuschplatz.php" TargetMode="External" /><Relationship Type="http://schemas.openxmlformats.org/officeDocument/2006/relationships/hyperlink" Id="rId1617"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2"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0" Target="http://www.un.org/esa/dsd/resources/res_pdfs/csd-19/Background-Paper8-P.Midgley-Bicycle.pdf" TargetMode="External" /><Relationship Type="http://schemas.openxmlformats.org/officeDocument/2006/relationships/hyperlink" Id="rId1481" Target="http://www.who.int/sdhconference/resources/ConceptualframeworkforactiononSDH_eng.pdf" TargetMode="External" /><Relationship Type="http://schemas.openxmlformats.org/officeDocument/2006/relationships/hyperlink" Id="rId1788" Target="http://yihui.org/knitr/"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8" Target="https://blog.blablacar.de/about-us" TargetMode="External" /><Relationship Type="http://schemas.openxmlformats.org/officeDocument/2006/relationships/hyperlink" Id="rId1566" Target="https://blog.google/products/maps/google-maps-101-how-ai-helps-predict-traffic-and-determine-routes/"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9"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5"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1726"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7"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9" Target="https://doi.org/10.1007/s11227-016-1677-z"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9"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7" Target="https://doi.org/10.1016/j.aap.2020.105711" TargetMode="External" /><Relationship Type="http://schemas.openxmlformats.org/officeDocument/2006/relationships/hyperlink" Id="rId1660"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8" Target="https://doi.org/10.1016/j.ceramint.2021.04.077" TargetMode="External" /><Relationship Type="http://schemas.openxmlformats.org/officeDocument/2006/relationships/hyperlink" Id="rId1578"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4" Target="https://doi.org/10.1016/j.cstp.2017.01.004" TargetMode="External" /><Relationship Type="http://schemas.openxmlformats.org/officeDocument/2006/relationships/hyperlink" Id="rId1437"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2" Target="https://doi.org/10.1016/j.cstp.2019.11.008" TargetMode="External" /><Relationship Type="http://schemas.openxmlformats.org/officeDocument/2006/relationships/hyperlink" Id="rId1431"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4" Target="https://doi.org/10.1016/j.energy.2017.12.00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5" Target="https://doi.org/10.1016/j.envsoft.2013.12.019"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1512"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8" Target="https://doi.org/10.1016/j.isprsjprs.2015.11.006" TargetMode="External" /><Relationship Type="http://schemas.openxmlformats.org/officeDocument/2006/relationships/hyperlink" Id="rId1283" Target="https://doi.org/10.1016/j.jairtraman.2020.101785" TargetMode="External" /><Relationship Type="http://schemas.openxmlformats.org/officeDocument/2006/relationships/hyperlink" Id="rId1705" Target="https://doi.org/10.1016/j.jairtraman.2020.101926" TargetMode="External" /><Relationship Type="http://schemas.openxmlformats.org/officeDocument/2006/relationships/hyperlink" Id="rId1639" Target="https://doi.org/10.1016/j.jclepro.2018.09.215" TargetMode="External" /><Relationship Type="http://schemas.openxmlformats.org/officeDocument/2006/relationships/hyperlink" Id="rId1636"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5" Target="https://doi.org/10.1016/j.jtrangeo.2014.08.005" TargetMode="External" /><Relationship Type="http://schemas.openxmlformats.org/officeDocument/2006/relationships/hyperlink" Id="rId1471"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6"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4" Target="https://doi.org/10.1016/j.jtrangeo.2020.102896" TargetMode="External" /><Relationship Type="http://schemas.openxmlformats.org/officeDocument/2006/relationships/hyperlink" Id="rId1433" Target="https://doi.org/10.1016/j.jtrangeo.2020.102942" TargetMode="External" /><Relationship Type="http://schemas.openxmlformats.org/officeDocument/2006/relationships/hyperlink" Id="rId1485"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8" Target="https://doi.org/10.1016/j.landusepol.2020.104684" TargetMode="External" /><Relationship Type="http://schemas.openxmlformats.org/officeDocument/2006/relationships/hyperlink" Id="rId1508"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1"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0" Target="https://doi.org/10.1016/j.retrec.2012.05.018" TargetMode="External" /><Relationship Type="http://schemas.openxmlformats.org/officeDocument/2006/relationships/hyperlink" Id="rId1440" Target="https://doi.org/10.1016/j.retrec.2020.100906" TargetMode="External" /><Relationship Type="http://schemas.openxmlformats.org/officeDocument/2006/relationships/hyperlink" Id="rId1472"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724" Target="https://doi.org/10.1016/j.rser.2019.1092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623" Target="https://doi.org/10.1016/j.scs.2020.102702"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7" Target="https://doi.org/10.1016/j.tbs.2013.12.002" TargetMode="External" /><Relationship Type="http://schemas.openxmlformats.org/officeDocument/2006/relationships/hyperlink" Id="rId1576" Target="https://doi.org/10.1016/j.tbs.2017.02.005" TargetMode="External" /><Relationship Type="http://schemas.openxmlformats.org/officeDocument/2006/relationships/hyperlink" Id="rId1574" Target="https://doi.org/10.1016/j.telpol.2014.04.001" TargetMode="External" /><Relationship Type="http://schemas.openxmlformats.org/officeDocument/2006/relationships/hyperlink" Id="rId1160"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6" Target="https://doi.org/10.1016/j.tra.2018.11.007" TargetMode="External" /><Relationship Type="http://schemas.openxmlformats.org/officeDocument/2006/relationships/hyperlink" Id="rId1628"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9"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9"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2"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4"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3"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6"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9" Target="https://doi.org/10.1016/j.trd.2020.102680" TargetMode="External" /><Relationship Type="http://schemas.openxmlformats.org/officeDocument/2006/relationships/hyperlink" Id="rId1428"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0"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1701"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729" Target="https://doi.org/10.1080/01430750.2018.1484803" TargetMode="External" /><Relationship Type="http://schemas.openxmlformats.org/officeDocument/2006/relationships/hyperlink" Id="rId1427" Target="https://doi.org/10.1080/01441647.2010.492455" TargetMode="External" /><Relationship Type="http://schemas.openxmlformats.org/officeDocument/2006/relationships/hyperlink" Id="rId1624"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8" Target="https://doi.org/10.1080/13549839.2018.1434494"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4" Target="https://doi.org/10.1088/1757-899X/402/1/012154"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3"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4"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5" Target="https://doi.org/10.1109/MCOM.2016.7498099" TargetMode="External" /><Relationship Type="http://schemas.openxmlformats.org/officeDocument/2006/relationships/hyperlink" Id="rId1596"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6" Target="https://doi.org/10.1109/VTCSpring.2019.8746562"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0" Target="https://doi.org/10.1145/2479724.2479730" TargetMode="External" /><Relationship Type="http://schemas.openxmlformats.org/officeDocument/2006/relationships/hyperlink" Id="rId1564" Target="https://doi.org/10.1145/2481244.2481246" TargetMode="External" /><Relationship Type="http://schemas.openxmlformats.org/officeDocument/2006/relationships/hyperlink" Id="rId1562" Target="https://doi.org/10.1145/2655691" TargetMode="External" /><Relationship Type="http://schemas.openxmlformats.org/officeDocument/2006/relationships/hyperlink" Id="rId1655" Target="https://doi.org/10.11622/smedj.2019083" TargetMode="External" /><Relationship Type="http://schemas.openxmlformats.org/officeDocument/2006/relationships/hyperlink" Id="rId1468"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7" Target="https://doi.org/10.1177/0739456X17713619" TargetMode="External" /><Relationship Type="http://schemas.openxmlformats.org/officeDocument/2006/relationships/hyperlink" Id="rId1474"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8" Target="https://doi.org/10.1186/s13174-015-0041-5"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2"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3"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9"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3" Target="https://doi.org/10.3390/su11205591" TargetMode="External" /><Relationship Type="http://schemas.openxmlformats.org/officeDocument/2006/relationships/hyperlink" Id="rId1662"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5" Target="https://doi.org/10.3969/j.issn.1001-0548.2013.06.002" TargetMode="External" /><Relationship Type="http://schemas.openxmlformats.org/officeDocument/2006/relationships/hyperlink" Id="rId1615"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20"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6"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5" Target="https://doi.org/https://doi.org/10.1016/j.jpowsour.2005.05.092" TargetMode="External" /><Relationship Type="http://schemas.openxmlformats.org/officeDocument/2006/relationships/hyperlink" Id="rId1594"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3" Target="https://ec.europa.eu/commission/presscorner/detail/en/ip_20_940" TargetMode="External" /><Relationship Type="http://schemas.openxmlformats.org/officeDocument/2006/relationships/hyperlink" Id="rId1749"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1"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1786" Target="https://geocompr.robinlovelace.net/" TargetMode="External" /><Relationship Type="http://schemas.openxmlformats.org/officeDocument/2006/relationships/hyperlink" Id="rId1787"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1" Target="https://grazer.at/de/uHAnk5t2/100-millionen-euro-fuer-fahrrad-offensive-im-graz/" TargetMode="External" /><Relationship Type="http://schemas.openxmlformats.org/officeDocument/2006/relationships/hyperlink" Id="rId1680"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533" Target="https://hadoop.apache.org/" TargetMode="External" /><Relationship Type="http://schemas.openxmlformats.org/officeDocument/2006/relationships/hyperlink" Id="rId1476"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2" Target="https://ka.stadtwiki.net/Karlsruher_Modell" TargetMode="External" /><Relationship Type="http://schemas.openxmlformats.org/officeDocument/2006/relationships/hyperlink" Id="rId1483" Target="https://ka.stadtwiki.net/Stadtbahn" TargetMode="External" /><Relationship Type="http://schemas.openxmlformats.org/officeDocument/2006/relationships/hyperlink" Id="rId1412"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2"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2" Target="https://kurier.at/chronik/oesterreich/bikesharing-in-oesterreich-leihraeder-auf-der-ueberholspur/400067369" TargetMode="External" /><Relationship Type="http://schemas.openxmlformats.org/officeDocument/2006/relationships/hyperlink" Id="rId1633" Target="https://kurier.at/chronik/wien/leihraeder-wiener-wollen-es-aufgeraeumt/400067357" TargetMode="External" /><Relationship Type="http://schemas.openxmlformats.org/officeDocument/2006/relationships/hyperlink" Id="rId1634"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2"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6" Target="https://metroautomation.org/automation-essentials/" TargetMode="External" /><Relationship Type="http://schemas.openxmlformats.org/officeDocument/2006/relationships/hyperlink" Id="rId1464" Target="https://metroautomation.org/what-makes-automation-possible/" TargetMode="External" /><Relationship Type="http://schemas.openxmlformats.org/officeDocument/2006/relationships/hyperlink" Id="rId1627" Target="https://mobilitaetsprojekte.vcoe.at/mietradsystem-stadtrad-innsbruck-2019"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1"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4" Target="https://publik.tuwien.ac.at/files/publik_272020.pdf" TargetMode="External" /><Relationship Type="http://schemas.openxmlformats.org/officeDocument/2006/relationships/hyperlink" Id="rId1460"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7"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0"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1517"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8"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5"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9" Target="https://www.adac.de/rund-ums-fahrzeug/autokatalog/marken-modelle/auto/plug-in-hybrid/" TargetMode="External" /><Relationship Type="http://schemas.openxmlformats.org/officeDocument/2006/relationships/hyperlink" Id="rId1748" Target="https://www.adac.de/rund-ums-fahrzeug/elektromobilitaet/kaufen/elektroautos-uebersicht/"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1773"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9" Target="https://www.auto-talks.com/technology/dsrc-vs-c-v2x-2/" TargetMode="External" /><Relationship Type="http://schemas.openxmlformats.org/officeDocument/2006/relationships/hyperlink" Id="rId1423" Target="https://www.autobusweb.com/tpl-firenze-in-arrivo-due-linee-bus-rapid-transit/" TargetMode="External" /><Relationship Type="http://schemas.openxmlformats.org/officeDocument/2006/relationships/hyperlink" Id="rId1505"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738" Target="https://www.beoe.at/statistik/" TargetMode="External" /><Relationship Type="http://schemas.openxmlformats.org/officeDocument/2006/relationships/hyperlink" Id="rId1367" Target="https://www.berlkoenig.de/" TargetMode="External" /><Relationship Type="http://schemas.openxmlformats.org/officeDocument/2006/relationships/hyperlink" Id="rId1675"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2" Target="https://www.bloomberg.com/news/articles/2016-09-13/cycle-land-is-a-new-peer-to-peer-bike-sharing-platform"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1" Target="https://www.bmk.gv.at/themen/verkehrsplanung/verkehrsprognose/verkehrsprognose2040.html" TargetMode="External" /><Relationship Type="http://schemas.openxmlformats.org/officeDocument/2006/relationships/hyperlink" Id="rId1743" Target="https://www.bmu.de/fileadmin/Daten_BMU/Pools/Broschueren/elektromobilitaet_broschuere_en_bf.pdf" TargetMode="External" /><Relationship Type="http://schemas.openxmlformats.org/officeDocument/2006/relationships/hyperlink" Id="rId1751"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5"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9"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9" Target="https://www.citybikewien.at/de/news/595-neuer-meilenstein-bei-citybike-wien-erreicht" TargetMode="External" /><Relationship Type="http://schemas.openxmlformats.org/officeDocument/2006/relationships/hyperlink" Id="rId1618"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702" Target="https://www.cnbc.com/2019/01/23/boeing-takes-step-in-developing-uber-air--with-successful-test-flight.html"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521" Target="https://www.cnbc.com/2021/05/04/spacex-over-500000-orders-for-starlink-satellite-internet-servic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3" Target="https://www.computerbild.de/artikel/cb-Tipps-Connected-Car-Kostenvergleich-Ab-wann-lohnt-sich-Carsharing-20041131.html" TargetMode="External" /><Relationship Type="http://schemas.openxmlformats.org/officeDocument/2006/relationships/hyperlink" Id="rId1510" Target="https://www.continental.com/en/press/press-releases/2017-12-18-cellular-v2x-116994"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6"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2"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3"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8"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4" Target="https://www.derstandard.at/story/2000114681438/starlink-elon-musks-satellitenflotte-in-der-kritik" TargetMode="External" /><Relationship Type="http://schemas.openxmlformats.org/officeDocument/2006/relationships/hyperlink" Id="rId1694"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681" Target="https://www.ecolane.com/blog/ride-hailing-vs.-ride-sharing-the-key-difference-and-why-it-matters" TargetMode="External" /><Relationship Type="http://schemas.openxmlformats.org/officeDocument/2006/relationships/hyperlink" Id="rId1342" Target="https://www.ecotransit.org/de/" TargetMode="External" /><Relationship Type="http://schemas.openxmlformats.org/officeDocument/2006/relationships/hyperlink" Id="rId1776"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5" Target="https://www.electrive.net/2019/12/18/febus-erstes-h2-schnellbussystem-in-betrieb/" TargetMode="External" /><Relationship Type="http://schemas.openxmlformats.org/officeDocument/2006/relationships/hyperlink" Id="rId1754" Target="https://www.elektroauto-news.net/2020/wasserstoff-e-auto-e-fuels-batterieauto-beste-alternative"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9" Target="https://www.energycouncil.com.au/analysis/big-data-a-big-energy-challenge/" TargetMode="External" /><Relationship Type="http://schemas.openxmlformats.org/officeDocument/2006/relationships/hyperlink" Id="rId1699"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0" Target="https://www.europarl.europa.eu/news/nl/press-room/20180911IPR13114/more-electric-cars-on-eu-roads-by-2030" TargetMode="External" /><Relationship Type="http://schemas.openxmlformats.org/officeDocument/2006/relationships/hyperlink" Id="rId1425"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2"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1"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5"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3" Target="https://www.heise.de/news/Starlink-Schon-500-000-Vorbestellungen-fuer-Satelliten-Internet-von-SpaceX-6036732.html"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5"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8" Target="https://www.iphe.net/" TargetMode="External" /><Relationship Type="http://schemas.openxmlformats.org/officeDocument/2006/relationships/hyperlink" Id="rId1745" Target="https://www.isi.fraunhofer.de/content/dam/isi/dokumente/cct/2020/Fact_check_Batteries_for_electric_cars.pdf" TargetMode="External" /><Relationship Type="http://schemas.openxmlformats.org/officeDocument/2006/relationships/hyperlink" Id="rId1407" Target="https://www.itdp.org/library/standards-and-guides/the-bus-rapid-transit-standard/the-scorecard/" TargetMode="External" /><Relationship Type="http://schemas.openxmlformats.org/officeDocument/2006/relationships/hyperlink" Id="rId1419"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6" Target="https://www.kimley-horn.com/news-insights/dsrc-cv2x-comparison-future-connected-vehicles/" TargetMode="External" /><Relationship Type="http://schemas.openxmlformats.org/officeDocument/2006/relationships/hyperlink" Id="rId1746"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6" Target="https://www.lefigaro.fr/actualite-france/trottinettes-paris-prend-des-mesures-20190606" TargetMode="External" /><Relationship Type="http://schemas.openxmlformats.org/officeDocument/2006/relationships/hyperlink" Id="rId1654"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3"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3"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3"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2"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1"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1737"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0"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5" Target="https://www.oesterreich.gv.at/themen/bauen_wohnen_und_umwelt/elektroautos_und_e_mobilitaet/Seite.4320010.html"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7"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2" Target="https://www.ots.at/presseaussendung/OTS_20200629_OTS0144/beoe-begruesst-e-mobilitaetsfoerderung-2020" TargetMode="External" /><Relationship Type="http://schemas.openxmlformats.org/officeDocument/2006/relationships/hyperlink" Id="rId1783" Target="https://www.ots.at/presseaussendung/OTS_20200715_OTS0148/beoe-strom-laden-in-eigener-garage-wird-einfacher-wichtiger-schritt-fuer-e-mobilitaet" TargetMode="External" /><Relationship Type="http://schemas.openxmlformats.org/officeDocument/2006/relationships/hyperlink" Id="rId1777"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1"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7"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7"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9" Target="https://www.railjournal.com/passenger/light-rail/light-rail-sees-strong-growth-in-europe-uitp-says/" TargetMode="External" /><Relationship Type="http://schemas.openxmlformats.org/officeDocument/2006/relationships/hyperlink" Id="rId1470"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8" Target="https://www.railtech.com/digitalisation/2019/02/13/russia-tests-its-first-self-driving-tram/" TargetMode="External" /><Relationship Type="http://schemas.openxmlformats.org/officeDocument/2006/relationships/hyperlink" Id="rId1490" Target="https://www.railtech.com/digitalisation/2020/04/23/computer-vision-for-self-driving-trams-in-shanghai/" TargetMode="External" /><Relationship Type="http://schemas.openxmlformats.org/officeDocument/2006/relationships/hyperlink" Id="rId1489" Target="https://www.railtech.com/rolling-stock/2019/10/09/germany-will-test-first-autonomous-tram-in-automated-depot/" TargetMode="External" /><Relationship Type="http://schemas.openxmlformats.org/officeDocument/2006/relationships/hyperlink" Id="rId1459" Target="https://www.railwaypro.com/wp/" TargetMode="External" /><Relationship Type="http://schemas.openxmlformats.org/officeDocument/2006/relationships/hyperlink" Id="rId1449" Target="https://www.railwaypro.com/wp/interior-design-for-wiener-lokalbahnen-new-tram-unveiled/" TargetMode="External" /><Relationship Type="http://schemas.openxmlformats.org/officeDocument/2006/relationships/hyperlink" Id="rId1479" Target="https://www.railwaypro.com/wp/lisbon-signs-tram-contract/" TargetMode="External" /><Relationship Type="http://schemas.openxmlformats.org/officeDocument/2006/relationships/hyperlink" Id="rId1478"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1"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0"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1"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1" Target="https://www.springerprofessional.de/hybridtechnik/abgasnachbehandlung/empa-errechnet-beste-kaltstart-strategie-fuer-hybridfahrzeuge/17751190" TargetMode="External" /><Relationship Type="http://schemas.openxmlformats.org/officeDocument/2006/relationships/hyperlink" Id="rId1778"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2" Target="https://www.starlink.com/"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1" Target="https://www.sydsvenskan.se/2019-08-30/elsparkcyklarna-minskar-cykelstolderna" TargetMode="External" /><Relationship Type="http://schemas.openxmlformats.org/officeDocument/2006/relationships/hyperlink" Id="rId1771" Target="https://www.tagesschau.de/wirtschaft/technologie/methanol-brennstoffzelle-antrieb-auto-101.html" TargetMode="External" /><Relationship Type="http://schemas.openxmlformats.org/officeDocument/2006/relationships/hyperlink" Id="rId1542" Target="https://www.talend.com/resources/data-lifecycle-management/" TargetMode="External" /><Relationship Type="http://schemas.openxmlformats.org/officeDocument/2006/relationships/hyperlink" Id="rId1637" Target="https://www.techandnature.com/niederosterreich-modernisiert-sharing-bike-flotte-nextbike/" TargetMode="External" /><Relationship Type="http://schemas.openxmlformats.org/officeDocument/2006/relationships/hyperlink" Id="rId1523"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0"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0"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500"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0"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5" Target="https://www.transportenvironment.org/press/plug-hybrids-new-emissions-scandal-tests-show-higher-pollution-claimed"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6"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6" Target="https://www.uber.com/at/de/" TargetMode="External" /><Relationship Type="http://schemas.openxmlformats.org/officeDocument/2006/relationships/hyperlink" Id="rId1684" Target="https://www.uber.com/at/de/drive/requirements/get-a-license/"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7" Target="https://www.uitp.org/publications/light-rail-and-tram-the-european-outlook/" TargetMode="External" /><Relationship Type="http://schemas.openxmlformats.org/officeDocument/2006/relationships/hyperlink" Id="rId1458"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3"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6"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3" Target="https://www.viamichelin.at/web/Verkehr" TargetMode="External" /><Relationship Type="http://schemas.openxmlformats.org/officeDocument/2006/relationships/hyperlink" Id="rId1747"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7"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8"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2"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4" Target="https://www.wienerzeitung.at/nachrichten/wirtschaft/oesterreich/2030182-Fliegen-statt-fahren.html" TargetMode="External" /><Relationship Type="http://schemas.openxmlformats.org/officeDocument/2006/relationships/hyperlink" Id="rId1780" Target="https://www.wienerzeitung.at/nachrichten/wirtschaft/oesterreich/2084730-Plug-In-Hybride-nur-so-umweltfreundlich-wie-ihre-Fahrer.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1595"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0" Target="https://www.womblebonddickinson.com/uk/insights/articles-and-briefings/deriving-transport-benefits-big-data-and-internet-things-smart" TargetMode="External" /><Relationship Type="http://schemas.openxmlformats.org/officeDocument/2006/relationships/hyperlink" Id="rId1484"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9" Target="https://www.yelowsoft.com/" TargetMode="External" /><Relationship Type="http://schemas.openxmlformats.org/officeDocument/2006/relationships/hyperlink" Id="rId1683" Target="https://www.yelowsoft.com/blog/ride-hailing-a-glimpse-into-the-future/" TargetMode="External" /><Relationship Type="http://schemas.openxmlformats.org/officeDocument/2006/relationships/hyperlink" Id="rId1682"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3"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2021-12-02T08:25:30Z</dcterms:created>
  <dcterms:modified xsi:type="dcterms:W3CDTF">2021-12-02T08:25:30Z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2021-12-02</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