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36"/>
          <w:szCs w:val="36"/>
        </w:rPr>
        <w:t xml:space="preserve">SHAREHOLDERS AGREEMENT</w:t>
      </w:r>
    </w:p>
    <w:p>
      <w:pPr>
        <w:spacing w:after="80"/>
        <w:jc w:val="center"/>
      </w:pPr>
      <w:r>
        <w:rPr>
          <w:rFonts w:ascii="Arial" w:cs="Arial" w:eastAsia="Arial" w:hAnsi="Arial"/>
          <w:sz w:val="22"/>
          <w:szCs w:val="22"/>
        </w:rPr>
        <w:t xml:space="preserve">Dated: 5 March 2026</w:t>
      </w:r>
    </w:p>
    <w:p>
      <w:pPr>
        <w:spacing w:after="80"/>
        <w:jc w:val="center"/>
      </w:pPr>
      <w:r>
        <w:rPr>
          <w:rFonts w:ascii="Arial" w:cs="Arial" w:eastAsia="Arial" w:hAnsi="Arial"/>
          <w:i/>
          <w:iCs/>
          <w:sz w:val="22"/>
          <w:szCs w:val="22"/>
        </w:rPr>
        <w:t xml:space="preserve">relating to</w:t>
      </w:r>
    </w:p>
    <w:p>
      <w:pPr>
        <w:spacing w:after="300"/>
        <w:jc w:val="center"/>
      </w:pPr>
      <w:r>
        <w:rPr>
          <w:rFonts w:ascii="Arial" w:cs="Arial" w:eastAsia="Arial" w:hAnsi="Arial"/>
          <w:b/>
          <w:bCs/>
          <w:sz w:val="28"/>
          <w:szCs w:val="28"/>
        </w:rPr>
        <w:t xml:space="preserve">BRIGHT SPARK VENTURES LTD</w:t>
      </w:r>
    </w:p>
    <w:p>
      <w:pPr>
        <w:spacing w:after="300"/>
        <w:jc w:val="center"/>
      </w:pPr>
      <w:r>
        <w:rPr>
          <w:rFonts w:ascii="Arial" w:cs="Arial" w:eastAsia="Arial" w:hAnsi="Arial"/>
          <w:sz w:val="20"/>
          <w:szCs w:val="20"/>
        </w:rPr>
        <w:t xml:space="preserve">(Company Number 15678901)</w:t>
      </w:r>
    </w:p>
    <w:p>
      <w:pPr>
        <w:pStyle w:val="Heading1"/>
        <w:spacing w:after="200" w:before="360"/>
      </w:pPr>
      <w:r>
        <w:rPr>
          <w:rFonts w:ascii="Arial" w:cs="Arial" w:eastAsia="Arial" w:hAnsi="Arial"/>
          <w:b/>
          <w:bCs/>
          <w:sz w:val="26"/>
          <w:szCs w:val="26"/>
        </w:rPr>
        <w:t xml:space="preserve">PARTIES</w:t>
      </w:r>
    </w:p>
    <w:p>
      <w:pPr>
        <w:spacing w:after="120" w:line="276"/>
        <w:ind w:left="360" w:hanging="360"/>
        <w:jc w:val="both"/>
      </w:pPr>
      <w:r>
        <w:rPr>
          <w:rFonts w:ascii="Arial" w:cs="Arial" w:eastAsia="Arial" w:hAnsi="Arial"/>
          <w:b/>
          <w:bCs/>
          <w:sz w:val="20"/>
          <w:szCs w:val="20"/>
        </w:rPr>
        <w:t xml:space="preserve">(1)  </w:t>
      </w:r>
      <w:r>
        <w:rPr>
          <w:rFonts w:ascii="Arial" w:cs="Arial" w:eastAsia="Arial" w:hAnsi="Arial"/>
          <w:sz w:val="20"/>
          <w:szCs w:val="20"/>
        </w:rPr>
        <w:t xml:space="preserve">OLIVIA GRANT of 15 Camden Square, London NW1 9XA ("Shareholder A").</w:t>
      </w:r>
    </w:p>
    <w:p>
      <w:pPr>
        <w:spacing w:after="120" w:line="276"/>
        <w:ind w:left="360" w:hanging="360"/>
        <w:jc w:val="both"/>
      </w:pPr>
      <w:r>
        <w:rPr>
          <w:rFonts w:ascii="Arial" w:cs="Arial" w:eastAsia="Arial" w:hAnsi="Arial"/>
          <w:b/>
          <w:bCs/>
          <w:sz w:val="20"/>
          <w:szCs w:val="20"/>
        </w:rPr>
        <w:t xml:space="preserve">(2)  </w:t>
      </w:r>
      <w:r>
        <w:rPr>
          <w:rFonts w:ascii="Arial" w:cs="Arial" w:eastAsia="Arial" w:hAnsi="Arial"/>
          <w:sz w:val="20"/>
          <w:szCs w:val="20"/>
        </w:rPr>
        <w:t xml:space="preserve">ETHAN BROOKS of 7 Montpelier Terrace, Brighton BN1 3DJ ("Shareholder B").</w:t>
      </w:r>
    </w:p>
    <w:p>
      <w:pPr>
        <w:spacing w:after="120" w:line="276"/>
        <w:ind w:left="360" w:hanging="360"/>
        <w:jc w:val="both"/>
      </w:pPr>
      <w:r>
        <w:rPr>
          <w:rFonts w:ascii="Arial" w:cs="Arial" w:eastAsia="Arial" w:hAnsi="Arial"/>
          <w:b/>
          <w:bCs/>
          <w:sz w:val="20"/>
          <w:szCs w:val="20"/>
        </w:rPr>
        <w:t xml:space="preserve">(3)  </w:t>
      </w:r>
      <w:r>
        <w:rPr>
          <w:rFonts w:ascii="Arial" w:cs="Arial" w:eastAsia="Arial" w:hAnsi="Arial"/>
          <w:sz w:val="20"/>
          <w:szCs w:val="20"/>
        </w:rPr>
        <w:t xml:space="preserve">FATIMA AL-RASHID of 22 Beaumont Street, Oxford OX1 2NP ("Shareholder C").</w:t>
      </w:r>
    </w:p>
    <w:p>
      <w:pPr>
        <w:spacing w:after="120" w:line="276"/>
        <w:jc w:val="both"/>
      </w:pPr>
      <w:r>
        <w:rPr>
          <w:rFonts w:ascii="Arial" w:cs="Arial" w:eastAsia="Arial" w:hAnsi="Arial"/>
          <w:b w:val="false"/>
          <w:bCs w:val="false"/>
          <w:i w:val="false"/>
          <w:iCs w:val="false"/>
          <w:sz w:val="20"/>
          <w:szCs w:val="20"/>
        </w:rPr>
        <w:t xml:space="preserve">(each a "Shareholder" and together the "Shareholders")</w:t>
      </w:r>
    </w:p>
    <w:p>
      <w:pPr>
        <w:spacing w:after="120" w:line="276"/>
        <w:ind w:left="360" w:hanging="360"/>
        <w:jc w:val="both"/>
      </w:pPr>
      <w:r>
        <w:rPr>
          <w:rFonts w:ascii="Arial" w:cs="Arial" w:eastAsia="Arial" w:hAnsi="Arial"/>
          <w:b/>
          <w:bCs/>
          <w:sz w:val="20"/>
          <w:szCs w:val="20"/>
        </w:rPr>
        <w:t xml:space="preserve">(4)  </w:t>
      </w:r>
      <w:r>
        <w:rPr>
          <w:rFonts w:ascii="Arial" w:cs="Arial" w:eastAsia="Arial" w:hAnsi="Arial"/>
          <w:sz w:val="20"/>
          <w:szCs w:val="20"/>
        </w:rPr>
        <w:t xml:space="preserve">BRIGHT SPARK VENTURES LTD (Company No. 15678901), a company incorporated in England and Wales whose registered office is at 30 St Mary Axe, London EC3A 8BF (the "Company").</w:t>
      </w:r>
    </w:p>
    <w:p>
      <w:pPr>
        <w:pStyle w:val="Heading1"/>
        <w:spacing w:after="200" w:before="360"/>
      </w:pPr>
      <w:r>
        <w:rPr>
          <w:rFonts w:ascii="Arial" w:cs="Arial" w:eastAsia="Arial" w:hAnsi="Arial"/>
          <w:b/>
          <w:bCs/>
          <w:sz w:val="26"/>
          <w:szCs w:val="26"/>
        </w:rPr>
        <w:t xml:space="preserve">BACKGROUND</w:t>
      </w:r>
    </w:p>
    <w:p>
      <w:pPr>
        <w:spacing w:after="120" w:line="276"/>
        <w:ind w:left="360" w:hanging="360"/>
        <w:jc w:val="both"/>
      </w:pPr>
      <w:r>
        <w:rPr>
          <w:rFonts w:ascii="Arial" w:cs="Arial" w:eastAsia="Arial" w:hAnsi="Arial"/>
          <w:b/>
          <w:bCs/>
          <w:sz w:val="20"/>
          <w:szCs w:val="20"/>
        </w:rPr>
        <w:t xml:space="preserve">(A)  </w:t>
      </w:r>
      <w:r>
        <w:rPr>
          <w:rFonts w:ascii="Arial" w:cs="Arial" w:eastAsia="Arial" w:hAnsi="Arial"/>
          <w:sz w:val="20"/>
          <w:szCs w:val="20"/>
        </w:rPr>
        <w:t xml:space="preserve">The Company was incorporated on 10 January 2026 with an authorised share capital of 300 ordinary shares of GBP 1.00 each.</w:t>
      </w:r>
    </w:p>
    <w:p>
      <w:pPr>
        <w:spacing w:after="120" w:line="276"/>
        <w:ind w:left="360" w:hanging="360"/>
        <w:jc w:val="both"/>
      </w:pPr>
      <w:r>
        <w:rPr>
          <w:rFonts w:ascii="Arial" w:cs="Arial" w:eastAsia="Arial" w:hAnsi="Arial"/>
          <w:b/>
          <w:bCs/>
          <w:sz w:val="20"/>
          <w:szCs w:val="20"/>
        </w:rPr>
        <w:t xml:space="preserve">(B)  </w:t>
      </w:r>
      <w:r>
        <w:rPr>
          <w:rFonts w:ascii="Arial" w:cs="Arial" w:eastAsia="Arial" w:hAnsi="Arial"/>
          <w:sz w:val="20"/>
          <w:szCs w:val="20"/>
        </w:rPr>
        <w:t xml:space="preserve">The Shareholders are the registered holders of all issued shares in the Company, each holding 100 ordinary shares (representing one-third of the issued share capital).</w:t>
      </w:r>
    </w:p>
    <w:p>
      <w:pPr>
        <w:spacing w:after="120" w:line="276"/>
        <w:ind w:left="360" w:hanging="360"/>
        <w:jc w:val="both"/>
      </w:pPr>
      <w:r>
        <w:rPr>
          <w:rFonts w:ascii="Arial" w:cs="Arial" w:eastAsia="Arial" w:hAnsi="Arial"/>
          <w:b/>
          <w:bCs/>
          <w:sz w:val="20"/>
          <w:szCs w:val="20"/>
        </w:rPr>
        <w:t xml:space="preserve">(C)  </w:t>
      </w:r>
      <w:r>
        <w:rPr>
          <w:rFonts w:ascii="Arial" w:cs="Arial" w:eastAsia="Arial" w:hAnsi="Arial"/>
          <w:sz w:val="20"/>
          <w:szCs w:val="20"/>
        </w:rPr>
        <w:t xml:space="preserve">The Shareholders wish to regulate the manner in which the Company's affairs are to be conducted and their rights and obligations as shareholders.</w:t>
      </w:r>
    </w:p>
    <w:p>
      <w:pPr>
        <w:pStyle w:val="Heading1"/>
        <w:spacing w:after="200" w:before="360"/>
      </w:pPr>
      <w:r>
        <w:rPr>
          <w:rFonts w:ascii="Arial" w:cs="Arial" w:eastAsia="Arial" w:hAnsi="Arial"/>
          <w:b/>
          <w:bCs/>
          <w:sz w:val="26"/>
          <w:szCs w:val="26"/>
        </w:rPr>
        <w:t xml:space="preserve">1. DEFINITIONS AND INTERPRETATION</w:t>
      </w:r>
    </w:p>
    <w:p>
      <w:pPr>
        <w:spacing w:after="120" w:line="276"/>
        <w:ind w:left="360" w:hanging="360"/>
        <w:jc w:val="both"/>
      </w:pPr>
      <w:r>
        <w:rPr>
          <w:rFonts w:ascii="Arial" w:cs="Arial" w:eastAsia="Arial" w:hAnsi="Arial"/>
          <w:b/>
          <w:bCs/>
          <w:sz w:val="20"/>
          <w:szCs w:val="20"/>
        </w:rPr>
        <w:t xml:space="preserve">1.1  </w:t>
      </w:r>
      <w:r>
        <w:rPr>
          <w:rFonts w:ascii="Arial" w:cs="Arial" w:eastAsia="Arial" w:hAnsi="Arial"/>
          <w:sz w:val="20"/>
          <w:szCs w:val="20"/>
        </w:rPr>
        <w:t xml:space="preserve">In this Agreement, unless the context otherwise requires:</w:t>
      </w:r>
    </w:p>
    <w:p>
      <w:pPr>
        <w:spacing w:after="100" w:line="276"/>
        <w:ind w:left="720" w:hanging="360"/>
        <w:jc w:val="both"/>
      </w:pPr>
      <w:r>
        <w:rPr>
          <w:rFonts w:ascii="Arial" w:cs="Arial" w:eastAsia="Arial" w:hAnsi="Arial"/>
          <w:sz w:val="20"/>
          <w:szCs w:val="20"/>
        </w:rPr>
        <w:t xml:space="preserve">  </w:t>
      </w:r>
      <w:r>
        <w:rPr>
          <w:rFonts w:ascii="Arial" w:cs="Arial" w:eastAsia="Arial" w:hAnsi="Arial"/>
          <w:sz w:val="20"/>
          <w:szCs w:val="20"/>
        </w:rPr>
        <w:t xml:space="preserve">"Articles" means the articles of association of the Company as amended from time to time;</w:t>
      </w:r>
    </w:p>
    <w:p>
      <w:pPr>
        <w:spacing w:after="100" w:line="276"/>
        <w:ind w:left="720" w:hanging="360"/>
        <w:jc w:val="both"/>
      </w:pPr>
      <w:r>
        <w:rPr>
          <w:rFonts w:ascii="Arial" w:cs="Arial" w:eastAsia="Arial" w:hAnsi="Arial"/>
          <w:sz w:val="20"/>
          <w:szCs w:val="20"/>
        </w:rPr>
        <w:t xml:space="preserve">  </w:t>
      </w:r>
      <w:r>
        <w:rPr>
          <w:rFonts w:ascii="Arial" w:cs="Arial" w:eastAsia="Arial" w:hAnsi="Arial"/>
          <w:sz w:val="20"/>
          <w:szCs w:val="20"/>
        </w:rPr>
        <w:t xml:space="preserve">"Board" means the board of directors of the Company from time to time;</w:t>
      </w:r>
    </w:p>
    <w:p>
      <w:pPr>
        <w:spacing w:after="100" w:line="276"/>
        <w:ind w:left="720" w:hanging="360"/>
        <w:jc w:val="both"/>
      </w:pPr>
      <w:r>
        <w:rPr>
          <w:rFonts w:ascii="Arial" w:cs="Arial" w:eastAsia="Arial" w:hAnsi="Arial"/>
          <w:sz w:val="20"/>
          <w:szCs w:val="20"/>
        </w:rPr>
        <w:t xml:space="preserve">  </w:t>
      </w:r>
      <w:r>
        <w:rPr>
          <w:rFonts w:ascii="Arial" w:cs="Arial" w:eastAsia="Arial" w:hAnsi="Arial"/>
          <w:sz w:val="20"/>
          <w:szCs w:val="20"/>
        </w:rPr>
        <w:t xml:space="preserve">"Business" means the business of developing and commercialising artificial intelligence and machine learning solutions for the healthcare sector;</w:t>
      </w:r>
    </w:p>
    <w:p>
      <w:pPr>
        <w:spacing w:after="100" w:line="276"/>
        <w:ind w:left="720" w:hanging="360"/>
        <w:jc w:val="both"/>
      </w:pPr>
      <w:r>
        <w:rPr>
          <w:rFonts w:ascii="Arial" w:cs="Arial" w:eastAsia="Arial" w:hAnsi="Arial"/>
          <w:sz w:val="20"/>
          <w:szCs w:val="20"/>
        </w:rPr>
        <w:t xml:space="preserve">  </w:t>
      </w:r>
      <w:r>
        <w:rPr>
          <w:rFonts w:ascii="Arial" w:cs="Arial" w:eastAsia="Arial" w:hAnsi="Arial"/>
          <w:sz w:val="20"/>
          <w:szCs w:val="20"/>
        </w:rPr>
        <w:t xml:space="preserve">"Business Plan" means the business plan approved by the Shareholders from time to time;</w:t>
      </w:r>
    </w:p>
    <w:p>
      <w:pPr>
        <w:spacing w:after="100" w:line="276"/>
        <w:ind w:left="720" w:hanging="360"/>
        <w:jc w:val="both"/>
      </w:pPr>
      <w:r>
        <w:rPr>
          <w:rFonts w:ascii="Arial" w:cs="Arial" w:eastAsia="Arial" w:hAnsi="Arial"/>
          <w:sz w:val="20"/>
          <w:szCs w:val="20"/>
        </w:rPr>
        <w:t xml:space="preserve">  </w:t>
      </w:r>
      <w:r>
        <w:rPr>
          <w:rFonts w:ascii="Arial" w:cs="Arial" w:eastAsia="Arial" w:hAnsi="Arial"/>
          <w:sz w:val="20"/>
          <w:szCs w:val="20"/>
        </w:rPr>
        <w:t xml:space="preserve">"Companies Act" means the Companies Act 2006;</w:t>
      </w:r>
    </w:p>
    <w:p>
      <w:pPr>
        <w:spacing w:after="100" w:line="276"/>
        <w:ind w:left="720" w:hanging="360"/>
        <w:jc w:val="both"/>
      </w:pPr>
      <w:r>
        <w:rPr>
          <w:rFonts w:ascii="Arial" w:cs="Arial" w:eastAsia="Arial" w:hAnsi="Arial"/>
          <w:sz w:val="20"/>
          <w:szCs w:val="20"/>
        </w:rPr>
        <w:t xml:space="preserve">  </w:t>
      </w:r>
      <w:r>
        <w:rPr>
          <w:rFonts w:ascii="Arial" w:cs="Arial" w:eastAsia="Arial" w:hAnsi="Arial"/>
          <w:sz w:val="20"/>
          <w:szCs w:val="20"/>
        </w:rPr>
        <w:t xml:space="preserve">"Deadlock" has the meaning given in Clause 11;</w:t>
      </w:r>
    </w:p>
    <w:p>
      <w:pPr>
        <w:spacing w:after="100" w:line="276"/>
        <w:ind w:left="720" w:hanging="360"/>
        <w:jc w:val="both"/>
      </w:pPr>
      <w:r>
        <w:rPr>
          <w:rFonts w:ascii="Arial" w:cs="Arial" w:eastAsia="Arial" w:hAnsi="Arial"/>
          <w:sz w:val="20"/>
          <w:szCs w:val="20"/>
        </w:rPr>
        <w:t xml:space="preserve">  </w:t>
      </w:r>
      <w:r>
        <w:rPr>
          <w:rFonts w:ascii="Arial" w:cs="Arial" w:eastAsia="Arial" w:hAnsi="Arial"/>
          <w:sz w:val="20"/>
          <w:szCs w:val="20"/>
        </w:rPr>
        <w:t xml:space="preserve">"Default" has the meaning given in Clause 10.4;</w:t>
      </w:r>
    </w:p>
    <w:p>
      <w:pPr>
        <w:spacing w:after="100" w:line="276"/>
        <w:ind w:left="720" w:hanging="360"/>
        <w:jc w:val="both"/>
      </w:pPr>
      <w:r>
        <w:rPr>
          <w:rFonts w:ascii="Arial" w:cs="Arial" w:eastAsia="Arial" w:hAnsi="Arial"/>
          <w:sz w:val="20"/>
          <w:szCs w:val="20"/>
        </w:rPr>
        <w:t xml:space="preserve">  </w:t>
      </w:r>
      <w:r>
        <w:rPr>
          <w:rFonts w:ascii="Arial" w:cs="Arial" w:eastAsia="Arial" w:hAnsi="Arial"/>
          <w:sz w:val="20"/>
          <w:szCs w:val="20"/>
        </w:rPr>
        <w:t xml:space="preserve">"Drag-Along Threshold" means 75% of the total issued share capital;</w:t>
      </w:r>
    </w:p>
    <w:p>
      <w:pPr>
        <w:spacing w:after="100" w:line="276"/>
        <w:ind w:left="720" w:hanging="360"/>
        <w:jc w:val="both"/>
      </w:pPr>
      <w:r>
        <w:rPr>
          <w:rFonts w:ascii="Arial" w:cs="Arial" w:eastAsia="Arial" w:hAnsi="Arial"/>
          <w:sz w:val="20"/>
          <w:szCs w:val="20"/>
        </w:rPr>
        <w:t xml:space="preserve">  </w:t>
      </w:r>
      <w:r>
        <w:rPr>
          <w:rFonts w:ascii="Arial" w:cs="Arial" w:eastAsia="Arial" w:hAnsi="Arial"/>
          <w:sz w:val="20"/>
          <w:szCs w:val="20"/>
        </w:rPr>
        <w:t xml:space="preserve">"Fair Value" means the fair market value of the relevant Shares as determined by an Independent Valuer;</w:t>
      </w:r>
    </w:p>
    <w:p>
      <w:pPr>
        <w:spacing w:after="100" w:line="276"/>
        <w:ind w:left="720" w:hanging="360"/>
        <w:jc w:val="both"/>
      </w:pPr>
      <w:r>
        <w:rPr>
          <w:rFonts w:ascii="Arial" w:cs="Arial" w:eastAsia="Arial" w:hAnsi="Arial"/>
          <w:sz w:val="20"/>
          <w:szCs w:val="20"/>
        </w:rPr>
        <w:t xml:space="preserve">  </w:t>
      </w:r>
      <w:r>
        <w:rPr>
          <w:rFonts w:ascii="Arial" w:cs="Arial" w:eastAsia="Arial" w:hAnsi="Arial"/>
          <w:sz w:val="20"/>
          <w:szCs w:val="20"/>
        </w:rPr>
        <w:t xml:space="preserve">"Good Leaver" has the meaning given in Clause 10.1;</w:t>
      </w:r>
    </w:p>
    <w:p>
      <w:pPr>
        <w:spacing w:after="100" w:line="276"/>
        <w:ind w:left="720" w:hanging="360"/>
        <w:jc w:val="both"/>
      </w:pPr>
      <w:r>
        <w:rPr>
          <w:rFonts w:ascii="Arial" w:cs="Arial" w:eastAsia="Arial" w:hAnsi="Arial"/>
          <w:sz w:val="20"/>
          <w:szCs w:val="20"/>
        </w:rPr>
        <w:t xml:space="preserve">  </w:t>
      </w:r>
      <w:r>
        <w:rPr>
          <w:rFonts w:ascii="Arial" w:cs="Arial" w:eastAsia="Arial" w:hAnsi="Arial"/>
          <w:sz w:val="20"/>
          <w:szCs w:val="20"/>
        </w:rPr>
        <w:t xml:space="preserve">"Bad Leaver" has the meaning given in Clause 10.2;</w:t>
      </w:r>
    </w:p>
    <w:p>
      <w:pPr>
        <w:spacing w:after="100" w:line="276"/>
        <w:ind w:left="720" w:hanging="360"/>
        <w:jc w:val="both"/>
      </w:pPr>
      <w:r>
        <w:rPr>
          <w:rFonts w:ascii="Arial" w:cs="Arial" w:eastAsia="Arial" w:hAnsi="Arial"/>
          <w:sz w:val="20"/>
          <w:szCs w:val="20"/>
        </w:rPr>
        <w:t xml:space="preserve">  </w:t>
      </w:r>
      <w:r>
        <w:rPr>
          <w:rFonts w:ascii="Arial" w:cs="Arial" w:eastAsia="Arial" w:hAnsi="Arial"/>
          <w:sz w:val="20"/>
          <w:szCs w:val="20"/>
        </w:rPr>
        <w:t xml:space="preserve">"Independent Valuer" means an independent chartered accountant or corporate finance adviser appointed in accordance with Clause 6.4;</w:t>
      </w:r>
    </w:p>
    <w:p>
      <w:pPr>
        <w:spacing w:after="100" w:line="276"/>
        <w:ind w:left="720" w:hanging="360"/>
        <w:jc w:val="both"/>
      </w:pPr>
      <w:r>
        <w:rPr>
          <w:rFonts w:ascii="Arial" w:cs="Arial" w:eastAsia="Arial" w:hAnsi="Arial"/>
          <w:sz w:val="20"/>
          <w:szCs w:val="20"/>
        </w:rPr>
        <w:t xml:space="preserve">  </w:t>
      </w:r>
      <w:r>
        <w:rPr>
          <w:rFonts w:ascii="Arial" w:cs="Arial" w:eastAsia="Arial" w:hAnsi="Arial"/>
          <w:sz w:val="20"/>
          <w:szCs w:val="20"/>
        </w:rPr>
        <w:t xml:space="preserve">"Reserved Matters" means the matters listed in Schedule 1;</w:t>
      </w:r>
    </w:p>
    <w:p>
      <w:pPr>
        <w:spacing w:after="100" w:line="276"/>
        <w:ind w:left="720" w:hanging="360"/>
        <w:jc w:val="both"/>
      </w:pPr>
      <w:r>
        <w:rPr>
          <w:rFonts w:ascii="Arial" w:cs="Arial" w:eastAsia="Arial" w:hAnsi="Arial"/>
          <w:sz w:val="20"/>
          <w:szCs w:val="20"/>
        </w:rPr>
        <w:t xml:space="preserve">  </w:t>
      </w:r>
      <w:r>
        <w:rPr>
          <w:rFonts w:ascii="Arial" w:cs="Arial" w:eastAsia="Arial" w:hAnsi="Arial"/>
          <w:sz w:val="20"/>
          <w:szCs w:val="20"/>
        </w:rPr>
        <w:t xml:space="preserve">"Shares" means the ordinary shares of GBP 1.00 each in the capital of the Company;</w:t>
      </w:r>
    </w:p>
    <w:p>
      <w:pPr>
        <w:spacing w:after="100" w:line="276"/>
        <w:ind w:left="720" w:hanging="360"/>
        <w:jc w:val="both"/>
      </w:pPr>
      <w:r>
        <w:rPr>
          <w:rFonts w:ascii="Arial" w:cs="Arial" w:eastAsia="Arial" w:hAnsi="Arial"/>
          <w:sz w:val="20"/>
          <w:szCs w:val="20"/>
        </w:rPr>
        <w:t xml:space="preserve">  </w:t>
      </w:r>
      <w:r>
        <w:rPr>
          <w:rFonts w:ascii="Arial" w:cs="Arial" w:eastAsia="Arial" w:hAnsi="Arial"/>
          <w:sz w:val="20"/>
          <w:szCs w:val="20"/>
        </w:rPr>
        <w:t xml:space="preserve">"Tag-Along Threshold" means 75% of the total issued share capital;</w:t>
      </w:r>
    </w:p>
    <w:p>
      <w:pPr>
        <w:spacing w:after="100" w:line="276"/>
        <w:ind w:left="720" w:hanging="360"/>
        <w:jc w:val="both"/>
      </w:pPr>
      <w:r>
        <w:rPr>
          <w:rFonts w:ascii="Arial" w:cs="Arial" w:eastAsia="Arial" w:hAnsi="Arial"/>
          <w:sz w:val="20"/>
          <w:szCs w:val="20"/>
        </w:rPr>
        <w:t xml:space="preserve">  </w:t>
      </w:r>
      <w:r>
        <w:rPr>
          <w:rFonts w:ascii="Arial" w:cs="Arial" w:eastAsia="Arial" w:hAnsi="Arial"/>
          <w:sz w:val="20"/>
          <w:szCs w:val="20"/>
        </w:rPr>
        <w:t xml:space="preserve">"Transfer Notice" has the meaning given in Clause 6.1.</w:t>
      </w:r>
    </w:p>
    <w:p>
      <w:pPr>
        <w:pStyle w:val="Heading1"/>
        <w:spacing w:after="200" w:before="360"/>
      </w:pPr>
      <w:r>
        <w:rPr>
          <w:rFonts w:ascii="Arial" w:cs="Arial" w:eastAsia="Arial" w:hAnsi="Arial"/>
          <w:b/>
          <w:bCs/>
          <w:sz w:val="26"/>
          <w:szCs w:val="26"/>
        </w:rPr>
        <w:t xml:space="preserve">2. CONDUCT OF THE COMPANY'S BUSINESS</w:t>
      </w:r>
    </w:p>
    <w:p>
      <w:pPr>
        <w:spacing w:after="120" w:line="276"/>
        <w:ind w:left="360" w:hanging="360"/>
        <w:jc w:val="both"/>
      </w:pPr>
      <w:r>
        <w:rPr>
          <w:rFonts w:ascii="Arial" w:cs="Arial" w:eastAsia="Arial" w:hAnsi="Arial"/>
          <w:b/>
          <w:bCs/>
          <w:sz w:val="20"/>
          <w:szCs w:val="20"/>
        </w:rPr>
        <w:t xml:space="preserve">2.1  </w:t>
      </w:r>
      <w:r>
        <w:rPr>
          <w:rFonts w:ascii="Arial" w:cs="Arial" w:eastAsia="Arial" w:hAnsi="Arial"/>
          <w:sz w:val="20"/>
          <w:szCs w:val="20"/>
        </w:rPr>
        <w:t xml:space="preserve">The Shareholders agree that the Company shall carry on the Business in accordance with the Business Plan and sound commercial principles.</w:t>
      </w:r>
    </w:p>
    <w:p>
      <w:pPr>
        <w:spacing w:after="120" w:line="276"/>
        <w:ind w:left="360" w:hanging="360"/>
        <w:jc w:val="both"/>
      </w:pPr>
      <w:r>
        <w:rPr>
          <w:rFonts w:ascii="Arial" w:cs="Arial" w:eastAsia="Arial" w:hAnsi="Arial"/>
          <w:b/>
          <w:bCs/>
          <w:sz w:val="20"/>
          <w:szCs w:val="20"/>
        </w:rPr>
        <w:t xml:space="preserve">2.2  </w:t>
      </w:r>
      <w:r>
        <w:rPr>
          <w:rFonts w:ascii="Arial" w:cs="Arial" w:eastAsia="Arial" w:hAnsi="Arial"/>
          <w:sz w:val="20"/>
          <w:szCs w:val="20"/>
        </w:rPr>
        <w:t xml:space="preserve">Each Shareholder shall exercise all voting rights and other powers available to them to procure that the Company is managed in accordance with this Agreement.</w:t>
      </w:r>
    </w:p>
    <w:p>
      <w:pPr>
        <w:spacing w:after="120" w:line="276"/>
        <w:ind w:left="360" w:hanging="360"/>
        <w:jc w:val="both"/>
      </w:pPr>
      <w:r>
        <w:rPr>
          <w:rFonts w:ascii="Arial" w:cs="Arial" w:eastAsia="Arial" w:hAnsi="Arial"/>
          <w:b/>
          <w:bCs/>
          <w:sz w:val="20"/>
          <w:szCs w:val="20"/>
        </w:rPr>
        <w:t xml:space="preserve">2.3  </w:t>
      </w:r>
      <w:r>
        <w:rPr>
          <w:rFonts w:ascii="Arial" w:cs="Arial" w:eastAsia="Arial" w:hAnsi="Arial"/>
          <w:sz w:val="20"/>
          <w:szCs w:val="20"/>
        </w:rPr>
        <w:t xml:space="preserve">In the event of any conflict between this Agreement and the Articles, this Agreement shall prevail as between the Shareholders.</w:t>
      </w:r>
    </w:p>
    <w:p>
      <w:pPr>
        <w:pStyle w:val="Heading1"/>
        <w:spacing w:after="200" w:before="360"/>
      </w:pPr>
      <w:r>
        <w:rPr>
          <w:rFonts w:ascii="Arial" w:cs="Arial" w:eastAsia="Arial" w:hAnsi="Arial"/>
          <w:b/>
          <w:bCs/>
          <w:sz w:val="26"/>
          <w:szCs w:val="26"/>
        </w:rPr>
        <w:t xml:space="preserve">3. BOARD OF DIRECTORS</w:t>
      </w:r>
    </w:p>
    <w:p>
      <w:pPr>
        <w:spacing w:after="120" w:line="276"/>
        <w:ind w:left="360" w:hanging="360"/>
        <w:jc w:val="both"/>
      </w:pPr>
      <w:r>
        <w:rPr>
          <w:rFonts w:ascii="Arial" w:cs="Arial" w:eastAsia="Arial" w:hAnsi="Arial"/>
          <w:b/>
          <w:bCs/>
          <w:sz w:val="20"/>
          <w:szCs w:val="20"/>
        </w:rPr>
        <w:t xml:space="preserve">3.1  </w:t>
      </w:r>
      <w:r>
        <w:rPr>
          <w:rFonts w:ascii="Arial" w:cs="Arial" w:eastAsia="Arial" w:hAnsi="Arial"/>
          <w:sz w:val="20"/>
          <w:szCs w:val="20"/>
        </w:rPr>
        <w:t xml:space="preserve">Each Shareholder shall be entitled to appoint one director to the Board and to remove any director so appointed by them. Notice of appointment or removal shall be given in writing to the Company and the other Shareholders.</w:t>
      </w:r>
    </w:p>
    <w:p>
      <w:pPr>
        <w:spacing w:after="120" w:line="276"/>
        <w:ind w:left="360" w:hanging="360"/>
        <w:jc w:val="both"/>
      </w:pPr>
      <w:r>
        <w:rPr>
          <w:rFonts w:ascii="Arial" w:cs="Arial" w:eastAsia="Arial" w:hAnsi="Arial"/>
          <w:b/>
          <w:bCs/>
          <w:sz w:val="20"/>
          <w:szCs w:val="20"/>
        </w:rPr>
        <w:t xml:space="preserve">3.2  </w:t>
      </w:r>
      <w:r>
        <w:rPr>
          <w:rFonts w:ascii="Arial" w:cs="Arial" w:eastAsia="Arial" w:hAnsi="Arial"/>
          <w:sz w:val="20"/>
          <w:szCs w:val="20"/>
        </w:rPr>
        <w:t xml:space="preserve">The quorum for Board meetings shall be all 3 directors (or their alternates). If a quorum is not present within 30 minutes of the time appointed for the meeting, the meeting shall be adjourned to the same time and place on the next Business Day.</w:t>
      </w:r>
    </w:p>
    <w:p>
      <w:pPr>
        <w:spacing w:after="120" w:line="276"/>
        <w:ind w:left="360" w:hanging="360"/>
        <w:jc w:val="both"/>
      </w:pPr>
      <w:r>
        <w:rPr>
          <w:rFonts w:ascii="Arial" w:cs="Arial" w:eastAsia="Arial" w:hAnsi="Arial"/>
          <w:b/>
          <w:bCs/>
          <w:sz w:val="20"/>
          <w:szCs w:val="20"/>
        </w:rPr>
        <w:t xml:space="preserve">3.3  </w:t>
      </w:r>
      <w:r>
        <w:rPr>
          <w:rFonts w:ascii="Arial" w:cs="Arial" w:eastAsia="Arial" w:hAnsi="Arial"/>
          <w:sz w:val="20"/>
          <w:szCs w:val="20"/>
        </w:rPr>
        <w:t xml:space="preserve">Each director shall have one vote. Decisions of the Board shall be taken by simple majority, save that no Reserved Matter may be approved without the unanimous consent of all directors.</w:t>
      </w:r>
    </w:p>
    <w:p>
      <w:pPr>
        <w:spacing w:after="120" w:line="276"/>
        <w:ind w:left="360" w:hanging="360"/>
        <w:jc w:val="both"/>
      </w:pPr>
      <w:r>
        <w:rPr>
          <w:rFonts w:ascii="Arial" w:cs="Arial" w:eastAsia="Arial" w:hAnsi="Arial"/>
          <w:b/>
          <w:bCs/>
          <w:sz w:val="20"/>
          <w:szCs w:val="20"/>
        </w:rPr>
        <w:t xml:space="preserve">3.4  </w:t>
      </w:r>
      <w:r>
        <w:rPr>
          <w:rFonts w:ascii="Arial" w:cs="Arial" w:eastAsia="Arial" w:hAnsi="Arial"/>
          <w:sz w:val="20"/>
          <w:szCs w:val="20"/>
        </w:rPr>
        <w:t xml:space="preserve">Board meetings shall be held at least quarterly. Any director may call a Board meeting by giving not less than 7 days' written notice (or shorter notice if all directors agree).</w:t>
      </w:r>
    </w:p>
    <w:p>
      <w:pPr>
        <w:pStyle w:val="Heading1"/>
        <w:spacing w:after="200" w:before="360"/>
      </w:pPr>
      <w:r>
        <w:rPr>
          <w:rFonts w:ascii="Arial" w:cs="Arial" w:eastAsia="Arial" w:hAnsi="Arial"/>
          <w:b/>
          <w:bCs/>
          <w:sz w:val="26"/>
          <w:szCs w:val="26"/>
        </w:rPr>
        <w:t xml:space="preserve">4. RESERVED MATTERS</w:t>
      </w:r>
    </w:p>
    <w:p>
      <w:pPr>
        <w:spacing w:after="120" w:line="276"/>
        <w:ind w:left="360" w:hanging="360"/>
        <w:jc w:val="both"/>
      </w:pPr>
      <w:r>
        <w:rPr>
          <w:rFonts w:ascii="Arial" w:cs="Arial" w:eastAsia="Arial" w:hAnsi="Arial"/>
          <w:b/>
          <w:bCs/>
          <w:sz w:val="20"/>
          <w:szCs w:val="20"/>
        </w:rPr>
        <w:t xml:space="preserve">4.1  </w:t>
      </w:r>
      <w:r>
        <w:rPr>
          <w:rFonts w:ascii="Arial" w:cs="Arial" w:eastAsia="Arial" w:hAnsi="Arial"/>
          <w:sz w:val="20"/>
          <w:szCs w:val="20"/>
        </w:rPr>
        <w:t xml:space="preserve">The Company shall not take any action, and the Board shall not pass any resolution, in respect of any Reserved Matter without the prior written consent of all Shareholders.</w:t>
      </w:r>
    </w:p>
    <w:p>
      <w:pPr>
        <w:spacing w:after="120" w:line="276"/>
        <w:ind w:left="360" w:hanging="360"/>
        <w:jc w:val="both"/>
      </w:pPr>
      <w:r>
        <w:rPr>
          <w:rFonts w:ascii="Arial" w:cs="Arial" w:eastAsia="Arial" w:hAnsi="Arial"/>
          <w:b/>
          <w:bCs/>
          <w:sz w:val="20"/>
          <w:szCs w:val="20"/>
        </w:rPr>
        <w:t xml:space="preserve">4.2  </w:t>
      </w:r>
      <w:r>
        <w:rPr>
          <w:rFonts w:ascii="Arial" w:cs="Arial" w:eastAsia="Arial" w:hAnsi="Arial"/>
          <w:sz w:val="20"/>
          <w:szCs w:val="20"/>
        </w:rPr>
        <w:t xml:space="preserve">The Reserved Matters are set out in Schedule 1 and include (without limitation): alteration of the Articles; issue or allotment of shares; declaration of dividends; approval of annual accounts and Business Plan; appointment or removal of auditors; entry into contracts with a value exceeding GBP 50,000; borrowing in excess of GBP 100,000; commencement or settlement of litigation; change in the nature of the Business; and any merger, acquisition, or disposal of material assets.</w:t>
      </w:r>
    </w:p>
    <w:p>
      <w:pPr>
        <w:pStyle w:val="Heading1"/>
        <w:spacing w:after="200" w:before="360"/>
      </w:pPr>
      <w:r>
        <w:rPr>
          <w:rFonts w:ascii="Arial" w:cs="Arial" w:eastAsia="Arial" w:hAnsi="Arial"/>
          <w:b/>
          <w:bCs/>
          <w:sz w:val="26"/>
          <w:szCs w:val="26"/>
        </w:rPr>
        <w:t xml:space="preserve">5. SHAREHOLDER OBLIGATIONS</w:t>
      </w:r>
    </w:p>
    <w:p>
      <w:pPr>
        <w:spacing w:after="120" w:line="276"/>
        <w:ind w:left="360" w:hanging="360"/>
        <w:jc w:val="both"/>
      </w:pPr>
      <w:r>
        <w:rPr>
          <w:rFonts w:ascii="Arial" w:cs="Arial" w:eastAsia="Arial" w:hAnsi="Arial"/>
          <w:b/>
          <w:bCs/>
          <w:sz w:val="20"/>
          <w:szCs w:val="20"/>
        </w:rPr>
        <w:t xml:space="preserve">5.1  </w:t>
      </w:r>
      <w:r>
        <w:rPr>
          <w:rFonts w:ascii="Arial" w:cs="Arial" w:eastAsia="Arial" w:hAnsi="Arial"/>
          <w:sz w:val="20"/>
          <w:szCs w:val="20"/>
        </w:rPr>
        <w:t xml:space="preserve">Each Shareholder shall devote such time and attention to the Business as is reasonably required, and shall use their best endeavours to promote and develop the Business.</w:t>
      </w:r>
    </w:p>
    <w:p>
      <w:pPr>
        <w:spacing w:after="120" w:line="276"/>
        <w:ind w:left="360" w:hanging="360"/>
        <w:jc w:val="both"/>
      </w:pPr>
      <w:r>
        <w:rPr>
          <w:rFonts w:ascii="Arial" w:cs="Arial" w:eastAsia="Arial" w:hAnsi="Arial"/>
          <w:b/>
          <w:bCs/>
          <w:sz w:val="20"/>
          <w:szCs w:val="20"/>
        </w:rPr>
        <w:t xml:space="preserve">5.2  </w:t>
      </w:r>
      <w:r>
        <w:rPr>
          <w:rFonts w:ascii="Arial" w:cs="Arial" w:eastAsia="Arial" w:hAnsi="Arial"/>
          <w:sz w:val="20"/>
          <w:szCs w:val="20"/>
        </w:rPr>
        <w:t xml:space="preserve">No Shareholder shall, during the term of this Agreement and for 12 months thereafter, directly or indirectly engage in or be financially interested in any business that competes with the Business, without the prior written consent of all other Shareholders.</w:t>
      </w:r>
    </w:p>
    <w:p>
      <w:pPr>
        <w:spacing w:after="120" w:line="276"/>
        <w:ind w:left="360" w:hanging="360"/>
        <w:jc w:val="both"/>
      </w:pPr>
      <w:r>
        <w:rPr>
          <w:rFonts w:ascii="Arial" w:cs="Arial" w:eastAsia="Arial" w:hAnsi="Arial"/>
          <w:b/>
          <w:bCs/>
          <w:sz w:val="20"/>
          <w:szCs w:val="20"/>
        </w:rPr>
        <w:t xml:space="preserve">5.3  </w:t>
      </w:r>
      <w:r>
        <w:rPr>
          <w:rFonts w:ascii="Arial" w:cs="Arial" w:eastAsia="Arial" w:hAnsi="Arial"/>
          <w:sz w:val="20"/>
          <w:szCs w:val="20"/>
        </w:rPr>
        <w:t xml:space="preserve">Each Shareholder shall keep confidential all information relating to the Company, the Business, and the other Shareholders, and shall not disclose such information except as required by law or with the consent of all Shareholders.</w:t>
      </w:r>
    </w:p>
    <w:p>
      <w:pPr>
        <w:pStyle w:val="Heading1"/>
        <w:spacing w:after="200" w:before="360"/>
      </w:pPr>
      <w:r>
        <w:rPr>
          <w:rFonts w:ascii="Arial" w:cs="Arial" w:eastAsia="Arial" w:hAnsi="Arial"/>
          <w:b/>
          <w:bCs/>
          <w:sz w:val="26"/>
          <w:szCs w:val="26"/>
        </w:rPr>
        <w:t xml:space="preserve">6. PRE-EMPTION RIGHTS AND TRANSFER OF SHARES</w:t>
      </w:r>
    </w:p>
    <w:p>
      <w:pPr>
        <w:spacing w:after="120" w:line="276"/>
        <w:ind w:left="360" w:hanging="360"/>
        <w:jc w:val="both"/>
      </w:pPr>
      <w:r>
        <w:rPr>
          <w:rFonts w:ascii="Arial" w:cs="Arial" w:eastAsia="Arial" w:hAnsi="Arial"/>
          <w:b/>
          <w:bCs/>
          <w:sz w:val="20"/>
          <w:szCs w:val="20"/>
        </w:rPr>
        <w:t xml:space="preserve">6.1  </w:t>
      </w:r>
      <w:r>
        <w:rPr>
          <w:rFonts w:ascii="Arial" w:cs="Arial" w:eastAsia="Arial" w:hAnsi="Arial"/>
          <w:sz w:val="20"/>
          <w:szCs w:val="20"/>
        </w:rPr>
        <w:t xml:space="preserve">No Shareholder shall transfer, sell, assign, charge, or otherwise dispose of any Shares (a "Transfer") except in accordance with this Clause 6. A Shareholder wishing to transfer Shares (the "Seller") shall first serve a written notice on the Company and each other Shareholder (a "Transfer Notice") specifying the number of Shares to be transferred and the proposed price per Share.</w:t>
      </w:r>
    </w:p>
    <w:p>
      <w:pPr>
        <w:spacing w:after="120" w:line="276"/>
        <w:ind w:left="360" w:hanging="360"/>
        <w:jc w:val="both"/>
      </w:pPr>
      <w:r>
        <w:rPr>
          <w:rFonts w:ascii="Arial" w:cs="Arial" w:eastAsia="Arial" w:hAnsi="Arial"/>
          <w:b/>
          <w:bCs/>
          <w:sz w:val="20"/>
          <w:szCs w:val="20"/>
        </w:rPr>
        <w:t xml:space="preserve">6.2  </w:t>
      </w:r>
      <w:r>
        <w:rPr>
          <w:rFonts w:ascii="Arial" w:cs="Arial" w:eastAsia="Arial" w:hAnsi="Arial"/>
          <w:sz w:val="20"/>
          <w:szCs w:val="20"/>
        </w:rPr>
        <w:t xml:space="preserve">Each remaining Shareholder ("Continuing Shareholder") shall have the right, exercisable within 30 days of receipt of the Transfer Notice, to acquire a pro rata proportion of the Shares offered (based on their existing shareholding relative to the other Continuing Shareholders) at the price stated in the Transfer Notice (or, if the Continuing Shareholders consider the price unreasonable, at Fair Value).</w:t>
      </w:r>
    </w:p>
    <w:p>
      <w:pPr>
        <w:spacing w:after="120" w:line="276"/>
        <w:ind w:left="360" w:hanging="360"/>
        <w:jc w:val="both"/>
      </w:pPr>
      <w:r>
        <w:rPr>
          <w:rFonts w:ascii="Arial" w:cs="Arial" w:eastAsia="Arial" w:hAnsi="Arial"/>
          <w:b/>
          <w:bCs/>
          <w:sz w:val="20"/>
          <w:szCs w:val="20"/>
        </w:rPr>
        <w:t xml:space="preserve">6.3  </w:t>
      </w:r>
      <w:r>
        <w:rPr>
          <w:rFonts w:ascii="Arial" w:cs="Arial" w:eastAsia="Arial" w:hAnsi="Arial"/>
          <w:sz w:val="20"/>
          <w:szCs w:val="20"/>
        </w:rPr>
        <w:t xml:space="preserve">If the Continuing Shareholders do not collectively accept all of the Shares offered within the 30-day period, the Seller may, within a further 60 days, transfer the remaining unaccepted Shares to a bona fide third party at a price not less than the price stated in the Transfer Notice, subject to the third party entering into a deed of adherence to this Agreement.</w:t>
      </w:r>
    </w:p>
    <w:p>
      <w:pPr>
        <w:spacing w:after="120" w:line="276"/>
        <w:ind w:left="360" w:hanging="360"/>
        <w:jc w:val="both"/>
      </w:pPr>
      <w:r>
        <w:rPr>
          <w:rFonts w:ascii="Arial" w:cs="Arial" w:eastAsia="Arial" w:hAnsi="Arial"/>
          <w:b/>
          <w:bCs/>
          <w:sz w:val="20"/>
          <w:szCs w:val="20"/>
        </w:rPr>
        <w:t xml:space="preserve">6.4  </w:t>
      </w:r>
      <w:r>
        <w:rPr>
          <w:rFonts w:ascii="Arial" w:cs="Arial" w:eastAsia="Arial" w:hAnsi="Arial"/>
          <w:sz w:val="20"/>
          <w:szCs w:val="20"/>
        </w:rPr>
        <w:t xml:space="preserve">If there is a dispute as to Fair Value, the value shall be determined by an Independent Valuer appointed by agreement of the Shareholders or, failing agreement within 14 days, by the President of the Institute of Chartered Accountants in England and Wales. The Independent Valuer shall act as an expert (not an arbitrator), and their determination shall be final and binding. The costs of the Independent Valuer shall be borne equally by the Seller and the Continuing Shareholders.</w:t>
      </w:r>
    </w:p>
    <w:p>
      <w:pPr>
        <w:spacing w:after="120" w:line="276"/>
        <w:ind w:left="360" w:hanging="360"/>
        <w:jc w:val="both"/>
      </w:pPr>
      <w:r>
        <w:rPr>
          <w:rFonts w:ascii="Arial" w:cs="Arial" w:eastAsia="Arial" w:hAnsi="Arial"/>
          <w:b/>
          <w:bCs/>
          <w:sz w:val="20"/>
          <w:szCs w:val="20"/>
        </w:rPr>
        <w:t xml:space="preserve">6.5  </w:t>
      </w:r>
      <w:r>
        <w:rPr>
          <w:rFonts w:ascii="Arial" w:cs="Arial" w:eastAsia="Arial" w:hAnsi="Arial"/>
          <w:sz w:val="20"/>
          <w:szCs w:val="20"/>
        </w:rPr>
        <w:t xml:space="preserve">No Shares shall be transferred to any person who is a competitor of the Company or who, in the reasonable opinion of the Board, would be detrimental to the interests of the Company.</w:t>
      </w:r>
    </w:p>
    <w:p>
      <w:pPr>
        <w:pStyle w:val="Heading1"/>
        <w:spacing w:after="200" w:before="360"/>
      </w:pPr>
      <w:r>
        <w:rPr>
          <w:rFonts w:ascii="Arial" w:cs="Arial" w:eastAsia="Arial" w:hAnsi="Arial"/>
          <w:b/>
          <w:bCs/>
          <w:sz w:val="26"/>
          <w:szCs w:val="26"/>
        </w:rPr>
        <w:t xml:space="preserve">7. TAG-ALONG RIGHTS</w:t>
      </w:r>
    </w:p>
    <w:p>
      <w:pPr>
        <w:spacing w:after="120" w:line="276"/>
        <w:ind w:left="360" w:hanging="360"/>
        <w:jc w:val="both"/>
      </w:pPr>
      <w:r>
        <w:rPr>
          <w:rFonts w:ascii="Arial" w:cs="Arial" w:eastAsia="Arial" w:hAnsi="Arial"/>
          <w:b/>
          <w:bCs/>
          <w:sz w:val="20"/>
          <w:szCs w:val="20"/>
        </w:rPr>
        <w:t xml:space="preserve">7.1  </w:t>
      </w:r>
      <w:r>
        <w:rPr>
          <w:rFonts w:ascii="Arial" w:cs="Arial" w:eastAsia="Arial" w:hAnsi="Arial"/>
          <w:sz w:val="20"/>
          <w:szCs w:val="20"/>
        </w:rPr>
        <w:t xml:space="preserve">If one or more Shareholders holding in aggregate 75% or more of the Shares (the "Majority Sellers") receive and wish to accept a bona fide offer from a third party (the "Buyer") to purchase their Shares (having first complied with Clause 6), any Shareholder not party to the proposed sale (a "Tagged Shareholder") shall have the right to require the Majority Sellers to procure that the Buyer also offers to purchase the Tagged Shareholder's Shares on the same terms and conditions (including the same price per Share).</w:t>
      </w:r>
    </w:p>
    <w:p>
      <w:pPr>
        <w:spacing w:after="120" w:line="276"/>
        <w:ind w:left="360" w:hanging="360"/>
        <w:jc w:val="both"/>
      </w:pPr>
      <w:r>
        <w:rPr>
          <w:rFonts w:ascii="Arial" w:cs="Arial" w:eastAsia="Arial" w:hAnsi="Arial"/>
          <w:b/>
          <w:bCs/>
          <w:sz w:val="20"/>
          <w:szCs w:val="20"/>
        </w:rPr>
        <w:t xml:space="preserve">7.2  </w:t>
      </w:r>
      <w:r>
        <w:rPr>
          <w:rFonts w:ascii="Arial" w:cs="Arial" w:eastAsia="Arial" w:hAnsi="Arial"/>
          <w:sz w:val="20"/>
          <w:szCs w:val="20"/>
        </w:rPr>
        <w:t xml:space="preserve">The Tagged Shareholder must exercise its tag-along right by written notice to the Majority Sellers within 15 Business Days of receiving notice of the proposed sale.</w:t>
      </w:r>
    </w:p>
    <w:p>
      <w:pPr>
        <w:pStyle w:val="Heading1"/>
        <w:spacing w:after="200" w:before="360"/>
      </w:pPr>
      <w:r>
        <w:rPr>
          <w:rFonts w:ascii="Arial" w:cs="Arial" w:eastAsia="Arial" w:hAnsi="Arial"/>
          <w:b/>
          <w:bCs/>
          <w:sz w:val="26"/>
          <w:szCs w:val="26"/>
        </w:rPr>
        <w:t xml:space="preserve">8. DRAG-ALONG RIGHTS</w:t>
      </w:r>
    </w:p>
    <w:p>
      <w:pPr>
        <w:spacing w:after="120" w:line="276"/>
        <w:ind w:left="360" w:hanging="360"/>
        <w:jc w:val="both"/>
      </w:pPr>
      <w:r>
        <w:rPr>
          <w:rFonts w:ascii="Arial" w:cs="Arial" w:eastAsia="Arial" w:hAnsi="Arial"/>
          <w:b/>
          <w:bCs/>
          <w:sz w:val="20"/>
          <w:szCs w:val="20"/>
        </w:rPr>
        <w:t xml:space="preserve">8.1  </w:t>
      </w:r>
      <w:r>
        <w:rPr>
          <w:rFonts w:ascii="Arial" w:cs="Arial" w:eastAsia="Arial" w:hAnsi="Arial"/>
          <w:sz w:val="20"/>
          <w:szCs w:val="20"/>
        </w:rPr>
        <w:t xml:space="preserve">If one or more Shareholders holding in aggregate 75% or more of the Shares (the "Dragging Shareholders") receive and wish to accept a bona fide offer from a third party (the "Purchaser") to purchase all the Shares in the Company, the Dragging Shareholders may require each remaining Shareholder (a "Dragged Shareholder") to sell all of their Shares to the Purchaser on the same terms and conditions (including the same price per Share) as the Dragging Shareholders.</w:t>
      </w:r>
    </w:p>
    <w:p>
      <w:pPr>
        <w:spacing w:after="120" w:line="276"/>
        <w:ind w:left="360" w:hanging="360"/>
        <w:jc w:val="both"/>
      </w:pPr>
      <w:r>
        <w:rPr>
          <w:rFonts w:ascii="Arial" w:cs="Arial" w:eastAsia="Arial" w:hAnsi="Arial"/>
          <w:b/>
          <w:bCs/>
          <w:sz w:val="20"/>
          <w:szCs w:val="20"/>
        </w:rPr>
        <w:t xml:space="preserve">8.2  </w:t>
      </w:r>
      <w:r>
        <w:rPr>
          <w:rFonts w:ascii="Arial" w:cs="Arial" w:eastAsia="Arial" w:hAnsi="Arial"/>
          <w:sz w:val="20"/>
          <w:szCs w:val="20"/>
        </w:rPr>
        <w:t xml:space="preserve">The Dragging Shareholders shall give written notice to each Dragged Shareholder of the proposed sale, including details of the Purchaser, the proposed price, and the terms. Each Dragged Shareholder shall be obliged to complete the sale within 30 days of receipt of such notice.</w:t>
      </w:r>
    </w:p>
    <w:p>
      <w:pPr>
        <w:spacing w:after="120" w:line="276"/>
        <w:ind w:left="360" w:hanging="360"/>
        <w:jc w:val="both"/>
      </w:pPr>
      <w:r>
        <w:rPr>
          <w:rFonts w:ascii="Arial" w:cs="Arial" w:eastAsia="Arial" w:hAnsi="Arial"/>
          <w:b/>
          <w:bCs/>
          <w:sz w:val="20"/>
          <w:szCs w:val="20"/>
        </w:rPr>
        <w:t xml:space="preserve">8.3  </w:t>
      </w:r>
      <w:r>
        <w:rPr>
          <w:rFonts w:ascii="Arial" w:cs="Arial" w:eastAsia="Arial" w:hAnsi="Arial"/>
          <w:sz w:val="20"/>
          <w:szCs w:val="20"/>
        </w:rPr>
        <w:t xml:space="preserve">The Dragging Shareholders shall procure that the Purchaser offers the same price per Share and the same terms to each Dragged Shareholder as to the Dragging Shareholders, and that no Dragging Shareholder receives any additional consideration or benefit not offered to the Dragged Shareholders.</w:t>
      </w:r>
    </w:p>
    <w:p>
      <w:pPr>
        <w:pStyle w:val="Heading1"/>
        <w:spacing w:after="200" w:before="360"/>
      </w:pPr>
      <w:r>
        <w:rPr>
          <w:rFonts w:ascii="Arial" w:cs="Arial" w:eastAsia="Arial" w:hAnsi="Arial"/>
          <w:b/>
          <w:bCs/>
          <w:sz w:val="26"/>
          <w:szCs w:val="26"/>
        </w:rPr>
        <w:t xml:space="preserve">9. DIVIDEND POLICY</w:t>
      </w:r>
    </w:p>
    <w:p>
      <w:pPr>
        <w:spacing w:after="120" w:line="276"/>
        <w:ind w:left="360" w:hanging="360"/>
        <w:jc w:val="both"/>
      </w:pPr>
      <w:r>
        <w:rPr>
          <w:rFonts w:ascii="Arial" w:cs="Arial" w:eastAsia="Arial" w:hAnsi="Arial"/>
          <w:b/>
          <w:bCs/>
          <w:sz w:val="20"/>
          <w:szCs w:val="20"/>
        </w:rPr>
        <w:t xml:space="preserve">9.1  </w:t>
      </w:r>
      <w:r>
        <w:rPr>
          <w:rFonts w:ascii="Arial" w:cs="Arial" w:eastAsia="Arial" w:hAnsi="Arial"/>
          <w:sz w:val="20"/>
          <w:szCs w:val="20"/>
        </w:rPr>
        <w:t xml:space="preserve">Dividends shall only be declared and paid with the unanimous consent of all Shareholders, in accordance with Part 23 of the Companies Act 2006 (sections 829-853).</w:t>
      </w:r>
    </w:p>
    <w:p>
      <w:pPr>
        <w:spacing w:after="120" w:line="276"/>
        <w:ind w:left="360" w:hanging="360"/>
        <w:jc w:val="both"/>
      </w:pPr>
      <w:r>
        <w:rPr>
          <w:rFonts w:ascii="Arial" w:cs="Arial" w:eastAsia="Arial" w:hAnsi="Arial"/>
          <w:b/>
          <w:bCs/>
          <w:sz w:val="20"/>
          <w:szCs w:val="20"/>
        </w:rPr>
        <w:t xml:space="preserve">9.2  </w:t>
      </w:r>
      <w:r>
        <w:rPr>
          <w:rFonts w:ascii="Arial" w:cs="Arial" w:eastAsia="Arial" w:hAnsi="Arial"/>
          <w:sz w:val="20"/>
          <w:szCs w:val="20"/>
        </w:rPr>
        <w:t xml:space="preserve">All dividends shall be paid pro rata to the Shareholders' respective shareholdings.</w:t>
      </w:r>
    </w:p>
    <w:p>
      <w:pPr>
        <w:spacing w:after="120" w:line="276"/>
        <w:ind w:left="360" w:hanging="360"/>
        <w:jc w:val="both"/>
      </w:pPr>
      <w:r>
        <w:rPr>
          <w:rFonts w:ascii="Arial" w:cs="Arial" w:eastAsia="Arial" w:hAnsi="Arial"/>
          <w:b/>
          <w:bCs/>
          <w:sz w:val="20"/>
          <w:szCs w:val="20"/>
        </w:rPr>
        <w:t xml:space="preserve">9.3  </w:t>
      </w:r>
      <w:r>
        <w:rPr>
          <w:rFonts w:ascii="Arial" w:cs="Arial" w:eastAsia="Arial" w:hAnsi="Arial"/>
          <w:sz w:val="20"/>
          <w:szCs w:val="20"/>
        </w:rPr>
        <w:t xml:space="preserve">The Shareholders agree that during the first 3 years following incorporation, profits shall be reinvested in the Business unless otherwise unanimously agreed.</w:t>
      </w:r>
    </w:p>
    <w:p>
      <w:pPr>
        <w:pStyle w:val="Heading1"/>
        <w:spacing w:after="200" w:before="360"/>
      </w:pPr>
      <w:r>
        <w:rPr>
          <w:rFonts w:ascii="Arial" w:cs="Arial" w:eastAsia="Arial" w:hAnsi="Arial"/>
          <w:b/>
          <w:bCs/>
          <w:sz w:val="26"/>
          <w:szCs w:val="26"/>
        </w:rPr>
        <w:t xml:space="preserve">10. GOOD LEAVER AND BAD LEAVER PROVISIONS</w:t>
      </w:r>
    </w:p>
    <w:p>
      <w:pPr>
        <w:spacing w:after="120" w:line="276"/>
        <w:ind w:left="360" w:hanging="360"/>
        <w:jc w:val="both"/>
      </w:pPr>
      <w:r>
        <w:rPr>
          <w:rFonts w:ascii="Arial" w:cs="Arial" w:eastAsia="Arial" w:hAnsi="Arial"/>
          <w:b/>
          <w:bCs/>
          <w:sz w:val="20"/>
          <w:szCs w:val="20"/>
        </w:rPr>
        <w:t xml:space="preserve">10.1  </w:t>
      </w:r>
      <w:r>
        <w:rPr>
          <w:rFonts w:ascii="Arial" w:cs="Arial" w:eastAsia="Arial" w:hAnsi="Arial"/>
          <w:sz w:val="20"/>
          <w:szCs w:val="20"/>
        </w:rPr>
        <w:t xml:space="preserve">A Shareholder shall be a "Good Leaver" if they cease to be actively involved in the Business by reason of: (a) death; (b) permanent incapacity (being unable to perform their duties for a continuous period of 6 months or more); (c) retirement at or after the age of 65; or (d) termination by mutual agreement of all Shareholders in circumstances that do not constitute a Default.</w:t>
      </w:r>
    </w:p>
    <w:p>
      <w:pPr>
        <w:spacing w:after="120" w:line="276"/>
        <w:ind w:left="360" w:hanging="360"/>
        <w:jc w:val="both"/>
      </w:pPr>
      <w:r>
        <w:rPr>
          <w:rFonts w:ascii="Arial" w:cs="Arial" w:eastAsia="Arial" w:hAnsi="Arial"/>
          <w:b/>
          <w:bCs/>
          <w:sz w:val="20"/>
          <w:szCs w:val="20"/>
        </w:rPr>
        <w:t xml:space="preserve">10.2  </w:t>
      </w:r>
      <w:r>
        <w:rPr>
          <w:rFonts w:ascii="Arial" w:cs="Arial" w:eastAsia="Arial" w:hAnsi="Arial"/>
          <w:sz w:val="20"/>
          <w:szCs w:val="20"/>
        </w:rPr>
        <w:t xml:space="preserve">A Shareholder shall be a "Bad Leaver" if they cease to be actively involved in the Business in any circumstances other than as a Good Leaver, including (without limitation): (a) voluntary departure within the first 3 years; (b) removal for cause (including material breach of this Agreement, fraud, dishonesty, or criminal conviction); or (c) breach of the non-compete obligation in Clause 5.2.</w:t>
      </w:r>
    </w:p>
    <w:p>
      <w:pPr>
        <w:spacing w:after="120" w:line="276"/>
        <w:ind w:left="360" w:hanging="360"/>
        <w:jc w:val="both"/>
      </w:pPr>
      <w:r>
        <w:rPr>
          <w:rFonts w:ascii="Arial" w:cs="Arial" w:eastAsia="Arial" w:hAnsi="Arial"/>
          <w:b/>
          <w:bCs/>
          <w:sz w:val="20"/>
          <w:szCs w:val="20"/>
        </w:rPr>
        <w:t xml:space="preserve">10.3  </w:t>
      </w:r>
      <w:r>
        <w:rPr>
          <w:rFonts w:ascii="Arial" w:cs="Arial" w:eastAsia="Arial" w:hAnsi="Arial"/>
          <w:sz w:val="20"/>
          <w:szCs w:val="20"/>
        </w:rPr>
        <w:t xml:space="preserve">A Good Leaver's Shares shall be purchased by the Continuing Shareholders at Fair Value. A Bad Leaver's Shares shall be purchased by the Continuing Shareholders at the lower of: (a) 50% of Fair Value; and (b) the nominal value of the Shares.</w:t>
      </w:r>
    </w:p>
    <w:p>
      <w:pPr>
        <w:spacing w:after="120" w:line="276"/>
        <w:ind w:left="360" w:hanging="360"/>
        <w:jc w:val="both"/>
      </w:pPr>
      <w:r>
        <w:rPr>
          <w:rFonts w:ascii="Arial" w:cs="Arial" w:eastAsia="Arial" w:hAnsi="Arial"/>
          <w:b/>
          <w:bCs/>
          <w:sz w:val="20"/>
          <w:szCs w:val="20"/>
        </w:rPr>
        <w:t xml:space="preserve">10.4  </w:t>
      </w:r>
      <w:r>
        <w:rPr>
          <w:rFonts w:ascii="Arial" w:cs="Arial" w:eastAsia="Arial" w:hAnsi="Arial"/>
          <w:sz w:val="20"/>
          <w:szCs w:val="20"/>
        </w:rPr>
        <w:t xml:space="preserve">A "Default" occurs where a Shareholder: (a) commits a material breach of this Agreement that is not remedied within 30 days of written notice; (b) is convicted of a criminal offence involving dishonesty; (c) becomes bankrupt or enters into an individual voluntary arrangement; or (d) is disqualified from acting as a director under the Company Directors Disqualification Act 1986.</w:t>
      </w:r>
    </w:p>
    <w:p>
      <w:pPr>
        <w:spacing w:after="120" w:line="276"/>
        <w:ind w:left="360" w:hanging="360"/>
        <w:jc w:val="both"/>
      </w:pPr>
      <w:r>
        <w:rPr>
          <w:rFonts w:ascii="Arial" w:cs="Arial" w:eastAsia="Arial" w:hAnsi="Arial"/>
          <w:b/>
          <w:bCs/>
          <w:sz w:val="20"/>
          <w:szCs w:val="20"/>
        </w:rPr>
        <w:t xml:space="preserve">10.5  </w:t>
      </w:r>
      <w:r>
        <w:rPr>
          <w:rFonts w:ascii="Arial" w:cs="Arial" w:eastAsia="Arial" w:hAnsi="Arial"/>
          <w:sz w:val="20"/>
          <w:szCs w:val="20"/>
        </w:rPr>
        <w:t xml:space="preserve">The Continuing Shareholders shall acquire the departing Shareholder's Shares pro rata to their existing holdings (or in such other proportions as they may agree).</w:t>
      </w:r>
    </w:p>
    <w:p>
      <w:pPr>
        <w:pStyle w:val="Heading1"/>
        <w:spacing w:after="200" w:before="360"/>
      </w:pPr>
      <w:r>
        <w:rPr>
          <w:rFonts w:ascii="Arial" w:cs="Arial" w:eastAsia="Arial" w:hAnsi="Arial"/>
          <w:b/>
          <w:bCs/>
          <w:sz w:val="26"/>
          <w:szCs w:val="26"/>
        </w:rPr>
        <w:t xml:space="preserve">11. DEADLOCK RESOLUTION</w:t>
      </w:r>
    </w:p>
    <w:p>
      <w:pPr>
        <w:spacing w:after="120" w:line="276"/>
        <w:ind w:left="360" w:hanging="360"/>
        <w:jc w:val="both"/>
      </w:pPr>
      <w:r>
        <w:rPr>
          <w:rFonts w:ascii="Arial" w:cs="Arial" w:eastAsia="Arial" w:hAnsi="Arial"/>
          <w:b/>
          <w:bCs/>
          <w:sz w:val="20"/>
          <w:szCs w:val="20"/>
        </w:rPr>
        <w:t xml:space="preserve">11.1  </w:t>
      </w:r>
      <w:r>
        <w:rPr>
          <w:rFonts w:ascii="Arial" w:cs="Arial" w:eastAsia="Arial" w:hAnsi="Arial"/>
          <w:sz w:val="20"/>
          <w:szCs w:val="20"/>
        </w:rPr>
        <w:t xml:space="preserve">A "Deadlock" shall be deemed to exist if: (a) a resolution proposed at a Board meeting or Shareholders' meeting on a Reserved Matter is not passed; and (b) the matter remains unresolved after a further meeting called for that purpose within 14 days.</w:t>
      </w:r>
    </w:p>
    <w:p>
      <w:pPr>
        <w:spacing w:after="120" w:line="276"/>
        <w:ind w:left="360" w:hanging="360"/>
        <w:jc w:val="both"/>
      </w:pPr>
      <w:r>
        <w:rPr>
          <w:rFonts w:ascii="Arial" w:cs="Arial" w:eastAsia="Arial" w:hAnsi="Arial"/>
          <w:b/>
          <w:bCs/>
          <w:sz w:val="20"/>
          <w:szCs w:val="20"/>
        </w:rPr>
        <w:t xml:space="preserve">11.2  </w:t>
      </w:r>
      <w:r>
        <w:rPr>
          <w:rFonts w:ascii="Arial" w:cs="Arial" w:eastAsia="Arial" w:hAnsi="Arial"/>
          <w:sz w:val="20"/>
          <w:szCs w:val="20"/>
        </w:rPr>
        <w:t xml:space="preserve">If a Deadlock arises, the Shareholders shall first attempt to resolve it by good faith negotiation between the Shareholders (or their nominated senior representatives) for a period of not less than 21 days.</w:t>
      </w:r>
    </w:p>
    <w:p>
      <w:pPr>
        <w:spacing w:after="120" w:line="276"/>
        <w:ind w:left="360" w:hanging="360"/>
        <w:jc w:val="both"/>
      </w:pPr>
      <w:r>
        <w:rPr>
          <w:rFonts w:ascii="Arial" w:cs="Arial" w:eastAsia="Arial" w:hAnsi="Arial"/>
          <w:b/>
          <w:bCs/>
          <w:sz w:val="20"/>
          <w:szCs w:val="20"/>
        </w:rPr>
        <w:t xml:space="preserve">11.3  </w:t>
      </w:r>
      <w:r>
        <w:rPr>
          <w:rFonts w:ascii="Arial" w:cs="Arial" w:eastAsia="Arial" w:hAnsi="Arial"/>
          <w:sz w:val="20"/>
          <w:szCs w:val="20"/>
        </w:rPr>
        <w:t xml:space="preserve">If the Deadlock is not resolved by negotiation, the Shareholders shall submit the dispute to mediation administered by the Centre for Effective Dispute Resolution (CEDR) in London in accordance with CEDR's model mediation procedure.</w:t>
      </w:r>
    </w:p>
    <w:p>
      <w:pPr>
        <w:spacing w:after="120" w:line="276"/>
        <w:ind w:left="360" w:hanging="360"/>
        <w:jc w:val="both"/>
      </w:pPr>
      <w:r>
        <w:rPr>
          <w:rFonts w:ascii="Arial" w:cs="Arial" w:eastAsia="Arial" w:hAnsi="Arial"/>
          <w:b/>
          <w:bCs/>
          <w:sz w:val="20"/>
          <w:szCs w:val="20"/>
        </w:rPr>
        <w:t xml:space="preserve">11.4  </w:t>
      </w:r>
      <w:r>
        <w:rPr>
          <w:rFonts w:ascii="Arial" w:cs="Arial" w:eastAsia="Arial" w:hAnsi="Arial"/>
          <w:sz w:val="20"/>
          <w:szCs w:val="20"/>
        </w:rPr>
        <w:t xml:space="preserve">If the Deadlock is not resolved by mediation within 60 days of the mediator's appointment (or such longer period as the Shareholders may agree), any Shareholder may refer the dispute to arbitration under the Rules of the London Court of International Arbitration (LCIA). The arbitration shall be conducted by a sole arbitrator appointed by agreement or, failing agreement, by the LCIA. The seat of arbitration shall be London, and the language of the arbitration shall be English.</w:t>
      </w:r>
    </w:p>
    <w:p>
      <w:pPr>
        <w:spacing w:after="120" w:line="276"/>
        <w:ind w:left="360" w:hanging="360"/>
        <w:jc w:val="both"/>
      </w:pPr>
      <w:r>
        <w:rPr>
          <w:rFonts w:ascii="Arial" w:cs="Arial" w:eastAsia="Arial" w:hAnsi="Arial"/>
          <w:b/>
          <w:bCs/>
          <w:sz w:val="20"/>
          <w:szCs w:val="20"/>
        </w:rPr>
        <w:t xml:space="preserve">11.5  </w:t>
      </w:r>
      <w:r>
        <w:rPr>
          <w:rFonts w:ascii="Arial" w:cs="Arial" w:eastAsia="Arial" w:hAnsi="Arial"/>
          <w:sz w:val="20"/>
          <w:szCs w:val="20"/>
        </w:rPr>
        <w:t xml:space="preserve">The decision of the arbitrator shall be final and binding on the Shareholders, and judgement on the award may be entered in any court of competent jurisdiction.</w:t>
      </w:r>
    </w:p>
    <w:p>
      <w:pPr>
        <w:pStyle w:val="Heading1"/>
        <w:spacing w:after="200" w:before="360"/>
      </w:pPr>
      <w:r>
        <w:rPr>
          <w:rFonts w:ascii="Arial" w:cs="Arial" w:eastAsia="Arial" w:hAnsi="Arial"/>
          <w:b/>
          <w:bCs/>
          <w:sz w:val="26"/>
          <w:szCs w:val="26"/>
        </w:rPr>
        <w:t xml:space="preserve">12. GENERAL PROVISIONS</w:t>
      </w:r>
    </w:p>
    <w:p>
      <w:pPr>
        <w:spacing w:after="120" w:line="276"/>
        <w:ind w:left="360" w:hanging="360"/>
        <w:jc w:val="both"/>
      </w:pPr>
      <w:r>
        <w:rPr>
          <w:rFonts w:ascii="Arial" w:cs="Arial" w:eastAsia="Arial" w:hAnsi="Arial"/>
          <w:b/>
          <w:bCs/>
          <w:sz w:val="20"/>
          <w:szCs w:val="20"/>
        </w:rPr>
        <w:t xml:space="preserve">12.1  </w:t>
      </w:r>
      <w:r>
        <w:rPr>
          <w:rFonts w:ascii="Arial" w:cs="Arial" w:eastAsia="Arial" w:hAnsi="Arial"/>
          <w:sz w:val="20"/>
          <w:szCs w:val="20"/>
        </w:rPr>
        <w:t xml:space="preserve">Governing Law. This Agreement shall be governed by and construed in accordance with the law of England and Wales.</w:t>
      </w:r>
    </w:p>
    <w:p>
      <w:pPr>
        <w:spacing w:after="120" w:line="276"/>
        <w:ind w:left="360" w:hanging="360"/>
        <w:jc w:val="both"/>
      </w:pPr>
      <w:r>
        <w:rPr>
          <w:rFonts w:ascii="Arial" w:cs="Arial" w:eastAsia="Arial" w:hAnsi="Arial"/>
          <w:b/>
          <w:bCs/>
          <w:sz w:val="20"/>
          <w:szCs w:val="20"/>
        </w:rPr>
        <w:t xml:space="preserve">12.2  </w:t>
      </w:r>
      <w:r>
        <w:rPr>
          <w:rFonts w:ascii="Arial" w:cs="Arial" w:eastAsia="Arial" w:hAnsi="Arial"/>
          <w:sz w:val="20"/>
          <w:szCs w:val="20"/>
        </w:rPr>
        <w:t xml:space="preserve">Jurisdiction. Subject to Clause 11, the courts of England and Wales shall have exclusive jurisdiction in relation to any dispute arising out of or in connection with this Agreement.</w:t>
      </w:r>
    </w:p>
    <w:p>
      <w:pPr>
        <w:spacing w:after="120" w:line="276"/>
        <w:ind w:left="360" w:hanging="360"/>
        <w:jc w:val="both"/>
      </w:pPr>
      <w:r>
        <w:rPr>
          <w:rFonts w:ascii="Arial" w:cs="Arial" w:eastAsia="Arial" w:hAnsi="Arial"/>
          <w:b/>
          <w:bCs/>
          <w:sz w:val="20"/>
          <w:szCs w:val="20"/>
        </w:rPr>
        <w:t xml:space="preserve">12.3  </w:t>
      </w:r>
      <w:r>
        <w:rPr>
          <w:rFonts w:ascii="Arial" w:cs="Arial" w:eastAsia="Arial" w:hAnsi="Arial"/>
          <w:sz w:val="20"/>
          <w:szCs w:val="20"/>
        </w:rPr>
        <w:t xml:space="preserve">Entire Agreement. This Agreement constitutes the entire agreement between the Parties relating to the subject matter hereof.</w:t>
      </w:r>
    </w:p>
    <w:p>
      <w:pPr>
        <w:spacing w:after="120" w:line="276"/>
        <w:ind w:left="360" w:hanging="360"/>
        <w:jc w:val="both"/>
      </w:pPr>
      <w:r>
        <w:rPr>
          <w:rFonts w:ascii="Arial" w:cs="Arial" w:eastAsia="Arial" w:hAnsi="Arial"/>
          <w:b/>
          <w:bCs/>
          <w:sz w:val="20"/>
          <w:szCs w:val="20"/>
        </w:rPr>
        <w:t xml:space="preserve">12.4  </w:t>
      </w:r>
      <w:r>
        <w:rPr>
          <w:rFonts w:ascii="Arial" w:cs="Arial" w:eastAsia="Arial" w:hAnsi="Arial"/>
          <w:sz w:val="20"/>
          <w:szCs w:val="20"/>
        </w:rPr>
        <w:t xml:space="preserve">Variation. No variation of this Agreement shall be effective unless in writing and signed by all Shareholders.</w:t>
      </w:r>
    </w:p>
    <w:p>
      <w:pPr>
        <w:spacing w:after="120" w:line="276"/>
        <w:ind w:left="360" w:hanging="360"/>
        <w:jc w:val="both"/>
      </w:pPr>
      <w:r>
        <w:rPr>
          <w:rFonts w:ascii="Arial" w:cs="Arial" w:eastAsia="Arial" w:hAnsi="Arial"/>
          <w:b/>
          <w:bCs/>
          <w:sz w:val="20"/>
          <w:szCs w:val="20"/>
        </w:rPr>
        <w:t xml:space="preserve">12.5  </w:t>
      </w:r>
      <w:r>
        <w:rPr>
          <w:rFonts w:ascii="Arial" w:cs="Arial" w:eastAsia="Arial" w:hAnsi="Arial"/>
          <w:sz w:val="20"/>
          <w:szCs w:val="20"/>
        </w:rPr>
        <w:t xml:space="preserve">Severability. If any provision is held to be invalid or unenforceable, the remaining provisions shall continue in full force and effect.</w:t>
      </w:r>
    </w:p>
    <w:p>
      <w:pPr>
        <w:spacing w:after="120" w:line="276"/>
        <w:ind w:left="360" w:hanging="360"/>
        <w:jc w:val="both"/>
      </w:pPr>
      <w:r>
        <w:rPr>
          <w:rFonts w:ascii="Arial" w:cs="Arial" w:eastAsia="Arial" w:hAnsi="Arial"/>
          <w:b/>
          <w:bCs/>
          <w:sz w:val="20"/>
          <w:szCs w:val="20"/>
        </w:rPr>
        <w:t xml:space="preserve">12.6  </w:t>
      </w:r>
      <w:r>
        <w:rPr>
          <w:rFonts w:ascii="Arial" w:cs="Arial" w:eastAsia="Arial" w:hAnsi="Arial"/>
          <w:sz w:val="20"/>
          <w:szCs w:val="20"/>
        </w:rPr>
        <w:t xml:space="preserve">Notices. Any notice shall be in writing and delivered by hand, prepaid first-class post, or email to the addresses set out above. Deemed receipt: by hand on delivery; by post on the second Business Day after posting; by email on the next Business Day after sending.</w:t>
      </w:r>
    </w:p>
    <w:p>
      <w:pPr>
        <w:spacing w:after="120" w:line="276"/>
        <w:ind w:left="360" w:hanging="360"/>
        <w:jc w:val="both"/>
      </w:pPr>
      <w:r>
        <w:rPr>
          <w:rFonts w:ascii="Arial" w:cs="Arial" w:eastAsia="Arial" w:hAnsi="Arial"/>
          <w:b/>
          <w:bCs/>
          <w:sz w:val="20"/>
          <w:szCs w:val="20"/>
        </w:rPr>
        <w:t xml:space="preserve">12.7  </w:t>
      </w:r>
      <w:r>
        <w:rPr>
          <w:rFonts w:ascii="Arial" w:cs="Arial" w:eastAsia="Arial" w:hAnsi="Arial"/>
          <w:sz w:val="20"/>
          <w:szCs w:val="20"/>
        </w:rPr>
        <w:t xml:space="preserve">Third Party Rights. No person other than the Parties shall have any rights under the Contracts (Rights of Third Parties) Act 1999.</w:t>
      </w:r>
    </w:p>
    <w:p>
      <w:pPr>
        <w:spacing w:after="120" w:line="276"/>
        <w:ind w:left="360" w:hanging="360"/>
        <w:jc w:val="both"/>
      </w:pPr>
      <w:r>
        <w:rPr>
          <w:rFonts w:ascii="Arial" w:cs="Arial" w:eastAsia="Arial" w:hAnsi="Arial"/>
          <w:b/>
          <w:bCs/>
          <w:sz w:val="20"/>
          <w:szCs w:val="20"/>
        </w:rPr>
        <w:t xml:space="preserve">12.8  </w:t>
      </w:r>
      <w:r>
        <w:rPr>
          <w:rFonts w:ascii="Arial" w:cs="Arial" w:eastAsia="Arial" w:hAnsi="Arial"/>
          <w:sz w:val="20"/>
          <w:szCs w:val="20"/>
        </w:rPr>
        <w:t xml:space="preserve">Counterparts. This Agreement may be executed in counterparts, each constituting a duplicate original.</w:t>
      </w:r>
    </w:p>
    <w:p>
      <w:pPr>
        <w:pStyle w:val="Heading1"/>
        <w:spacing w:after="200" w:before="360"/>
      </w:pPr>
      <w:r>
        <w:rPr>
          <w:rFonts w:ascii="Arial" w:cs="Arial" w:eastAsia="Arial" w:hAnsi="Arial"/>
          <w:b/>
          <w:bCs/>
          <w:sz w:val="26"/>
          <w:szCs w:val="26"/>
        </w:rPr>
        <w:t xml:space="preserve">EXECUTION</w:t>
      </w:r>
    </w:p>
    <w:p>
      <w:pPr>
        <w:spacing w:after="120" w:line="276"/>
        <w:jc w:val="both"/>
      </w:pPr>
      <w:r>
        <w:rPr>
          <w:rFonts w:ascii="Arial" w:cs="Arial" w:eastAsia="Arial" w:hAnsi="Arial"/>
          <w:b w:val="false"/>
          <w:bCs w:val="false"/>
          <w:i w:val="false"/>
          <w:iCs w:val="false"/>
          <w:sz w:val="20"/>
          <w:szCs w:val="20"/>
        </w:rPr>
        <w:t xml:space="preserve">This Agreement has been entered into as a deed on the date stated at the beginning of it.</w:t>
      </w:r>
    </w:p>
    <w:p>
      <w:pPr>
        <w:spacing w:after="80" w:before="300"/>
      </w:pPr>
      <w:r>
        <w:rPr>
          <w:rFonts w:ascii="Arial" w:cs="Arial" w:eastAsia="Arial" w:hAnsi="Arial"/>
          <w:b/>
          <w:bCs/>
          <w:sz w:val="20"/>
          <w:szCs w:val="20"/>
        </w:rPr>
        <w:t xml:space="preserve">Signed by Olivia Grant</w:t>
      </w:r>
    </w:p>
    <w:p>
      <w:pPr>
        <w:spacing w:after="60"/>
      </w:pPr>
      <w:r>
        <w:rPr>
          <w:rFonts w:ascii="Arial" w:cs="Arial" w:eastAsia="Arial" w:hAnsi="Arial"/>
          <w:sz w:val="20"/>
          <w:szCs w:val="20"/>
        </w:rPr>
        <w:t xml:space="preserve">Signature: ____________________________</w:t>
      </w:r>
    </w:p>
    <w:p>
      <w:pPr>
        <w:spacing w:after="60"/>
      </w:pPr>
      <w:r>
        <w:rPr>
          <w:rFonts w:ascii="Arial" w:cs="Arial" w:eastAsia="Arial" w:hAnsi="Arial"/>
          <w:sz w:val="20"/>
          <w:szCs w:val="20"/>
        </w:rPr>
        <w:t xml:space="preserve">Title: Shareholder A / Director</w:t>
      </w:r>
    </w:p>
    <w:p>
      <w:pPr>
        <w:spacing w:after="60"/>
      </w:pPr>
      <w:r>
        <w:rPr>
          <w:rFonts w:ascii="Arial" w:cs="Arial" w:eastAsia="Arial" w:hAnsi="Arial"/>
          <w:sz w:val="20"/>
          <w:szCs w:val="20"/>
        </w:rPr>
        <w:t xml:space="preserve">Date: ____________________________</w:t>
      </w:r>
    </w:p>
    <w:p>
      <w:pPr>
        <w:spacing w:after="80" w:before="300"/>
      </w:pPr>
      <w:r>
        <w:rPr>
          <w:rFonts w:ascii="Arial" w:cs="Arial" w:eastAsia="Arial" w:hAnsi="Arial"/>
          <w:b/>
          <w:bCs/>
          <w:sz w:val="20"/>
          <w:szCs w:val="20"/>
        </w:rPr>
        <w:t xml:space="preserve">Signed by Ethan Brooks</w:t>
      </w:r>
    </w:p>
    <w:p>
      <w:pPr>
        <w:spacing w:after="60"/>
      </w:pPr>
      <w:r>
        <w:rPr>
          <w:rFonts w:ascii="Arial" w:cs="Arial" w:eastAsia="Arial" w:hAnsi="Arial"/>
          <w:sz w:val="20"/>
          <w:szCs w:val="20"/>
        </w:rPr>
        <w:t xml:space="preserve">Signature: ____________________________</w:t>
      </w:r>
    </w:p>
    <w:p>
      <w:pPr>
        <w:spacing w:after="60"/>
      </w:pPr>
      <w:r>
        <w:rPr>
          <w:rFonts w:ascii="Arial" w:cs="Arial" w:eastAsia="Arial" w:hAnsi="Arial"/>
          <w:sz w:val="20"/>
          <w:szCs w:val="20"/>
        </w:rPr>
        <w:t xml:space="preserve">Title: Shareholder B / Director</w:t>
      </w:r>
    </w:p>
    <w:p>
      <w:pPr>
        <w:spacing w:after="60"/>
      </w:pPr>
      <w:r>
        <w:rPr>
          <w:rFonts w:ascii="Arial" w:cs="Arial" w:eastAsia="Arial" w:hAnsi="Arial"/>
          <w:sz w:val="20"/>
          <w:szCs w:val="20"/>
        </w:rPr>
        <w:t xml:space="preserve">Date: ____________________________</w:t>
      </w:r>
    </w:p>
    <w:p>
      <w:pPr>
        <w:spacing w:after="80" w:before="300"/>
      </w:pPr>
      <w:r>
        <w:rPr>
          <w:rFonts w:ascii="Arial" w:cs="Arial" w:eastAsia="Arial" w:hAnsi="Arial"/>
          <w:b/>
          <w:bCs/>
          <w:sz w:val="20"/>
          <w:szCs w:val="20"/>
        </w:rPr>
        <w:t xml:space="preserve">Signed by Fatima Al-Rashid</w:t>
      </w:r>
    </w:p>
    <w:p>
      <w:pPr>
        <w:spacing w:after="60"/>
      </w:pPr>
      <w:r>
        <w:rPr>
          <w:rFonts w:ascii="Arial" w:cs="Arial" w:eastAsia="Arial" w:hAnsi="Arial"/>
          <w:sz w:val="20"/>
          <w:szCs w:val="20"/>
        </w:rPr>
        <w:t xml:space="preserve">Signature: ____________________________</w:t>
      </w:r>
    </w:p>
    <w:p>
      <w:pPr>
        <w:spacing w:after="60"/>
      </w:pPr>
      <w:r>
        <w:rPr>
          <w:rFonts w:ascii="Arial" w:cs="Arial" w:eastAsia="Arial" w:hAnsi="Arial"/>
          <w:sz w:val="20"/>
          <w:szCs w:val="20"/>
        </w:rPr>
        <w:t xml:space="preserve">Title: Shareholder C / Director</w:t>
      </w:r>
    </w:p>
    <w:p>
      <w:pPr>
        <w:spacing w:after="60"/>
      </w:pPr>
      <w:r>
        <w:rPr>
          <w:rFonts w:ascii="Arial" w:cs="Arial" w:eastAsia="Arial" w:hAnsi="Arial"/>
          <w:sz w:val="20"/>
          <w:szCs w:val="20"/>
        </w:rPr>
        <w:t xml:space="preserve">Date: ____________________________</w:t>
      </w:r>
    </w:p>
    <w:p>
      <w:pPr>
        <w:spacing w:after="80" w:before="300"/>
      </w:pPr>
      <w:r>
        <w:rPr>
          <w:rFonts w:ascii="Arial" w:cs="Arial" w:eastAsia="Arial" w:hAnsi="Arial"/>
          <w:b/>
          <w:bCs/>
          <w:sz w:val="20"/>
          <w:szCs w:val="20"/>
        </w:rPr>
        <w:t xml:space="preserve">Signed for and on behalf of BRIGHT SPARK VENTURES LTD</w:t>
      </w:r>
    </w:p>
    <w:p>
      <w:pPr>
        <w:spacing w:after="60"/>
      </w:pPr>
      <w:r>
        <w:rPr>
          <w:rFonts w:ascii="Arial" w:cs="Arial" w:eastAsia="Arial" w:hAnsi="Arial"/>
          <w:sz w:val="20"/>
          <w:szCs w:val="20"/>
        </w:rPr>
        <w:t xml:space="preserve">Signature: ____________________________</w:t>
      </w:r>
    </w:p>
    <w:p>
      <w:pPr>
        <w:spacing w:after="60"/>
      </w:pPr>
      <w:r>
        <w:rPr>
          <w:rFonts w:ascii="Arial" w:cs="Arial" w:eastAsia="Arial" w:hAnsi="Arial"/>
          <w:sz w:val="20"/>
          <w:szCs w:val="20"/>
        </w:rPr>
        <w:t xml:space="preserve">Name: Olivia Grant</w:t>
      </w:r>
    </w:p>
    <w:p>
      <w:pPr>
        <w:spacing w:after="60"/>
      </w:pPr>
      <w:r>
        <w:rPr>
          <w:rFonts w:ascii="Arial" w:cs="Arial" w:eastAsia="Arial" w:hAnsi="Arial"/>
          <w:sz w:val="20"/>
          <w:szCs w:val="20"/>
        </w:rPr>
        <w:t xml:space="preserve">Title: Director</w:t>
      </w:r>
    </w:p>
    <w:p>
      <w:pPr>
        <w:spacing w:after="60"/>
      </w:pPr>
      <w:r>
        <w:rPr>
          <w:rFonts w:ascii="Arial" w:cs="Arial" w:eastAsia="Arial" w:hAnsi="Arial"/>
          <w:sz w:val="20"/>
          <w:szCs w:val="20"/>
        </w:rPr>
        <w:t xml:space="preserve">Date: ____________________________</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Shareholders Agreement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26"/>
      <w:szCs w:val="26"/>
    </w:rPr>
  </w:style>
  <w:style w:type="paragraph" w:styleId="Heading2">
    <w:name w:val="Heading 2"/>
    <w:basedOn w:val="Normal"/>
    <w:next w:val="Normal"/>
    <w:qFormat/>
    <w:pPr>
      <w:spacing w:after="180" w:before="24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2026-04-11T21:57:05.574Z</dcterms:created>
  <dcterms:modified xsi:type="dcterms:W3CDTF">2026-04-11T21:57:05.575Z</dcterms:modified>
</cp:coreProperties>
</file>

<file path=docProps/custom.xml><?xml version="1.0" encoding="utf-8"?>
<Properties xmlns="http://schemas.openxmlformats.org/officeDocument/2006/custom-properties" xmlns:vt="http://schemas.openxmlformats.org/officeDocument/2006/docPropsVTypes"/>
</file>