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DIRECTOR’S SERVICE CONTRACT</w:t>
      </w:r>
    </w:p>
    <w:p>
      <w:pPr>
        <w:spacing w:after="360"/>
        <w:jc w:val="center"/>
      </w:pPr>
      <w:r>
        <w:rPr>
          <w:rFonts w:ascii="Arial" w:cs="Arial" w:eastAsia="Arial" w:hAnsi="Arial"/>
          <w:i/>
          <w:iCs/>
          <w:color w:val="333333"/>
          <w:sz w:val="28"/>
          <w:szCs w:val="28"/>
        </w:rPr>
        <w:t xml:space="preserve">Pinnacle Group plc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DATE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20 January 2026</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COMPANY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Pinnacle Group plc (Company No. 03456789), Pinnacle House, 55 Moorgate, London, EC2R 6BH</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DIRECTOR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Jonathan Richard Hartley-Pemberton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Chief Operating Officer and Executive Director</w:t>
            </w:r>
          </w:p>
        </w:tc>
      </w:tr>
    </w:tbl>
    <w:p>
      <w:pPr>
        <w:spacing w:after="240"/>
      </w:pPr>
    </w:p>
    <w:p>
      <w:pPr>
        <w:pStyle w:val="Heading1"/>
        <w:spacing w:after="120" w:before="240"/>
      </w:pPr>
      <w:r>
        <w:rPr>
          <w:rFonts w:ascii="Arial" w:cs="Arial" w:eastAsia="Arial" w:hAnsi="Arial"/>
          <w:b/>
          <w:bCs/>
        </w:rPr>
        <w:t xml:space="preserve">BACKGROUND</w:t>
      </w:r>
    </w:p>
    <w:p>
      <w:pPr>
        <w:spacing w:after="120"/>
        <w:jc w:val="both"/>
      </w:pPr>
      <w:r>
        <w:rPr>
          <w:rFonts w:ascii="Arial" w:cs="Arial" w:eastAsia="Arial" w:hAnsi="Arial"/>
          <w:b w:val="false"/>
          <w:bCs w:val="false"/>
          <w:i w:val="false"/>
          <w:iCs w:val="false"/>
          <w:sz w:val="22"/>
          <w:szCs w:val="22"/>
        </w:rPr>
        <w:t xml:space="preserve">(A) The Company is a public limited company listed on the London Stock Exchange (Main Market) and is subject to the UK Corporate Governance Code.</w:t>
      </w:r>
    </w:p>
    <w:p>
      <w:pPr>
        <w:spacing w:after="120"/>
        <w:jc w:val="both"/>
      </w:pPr>
      <w:r>
        <w:rPr>
          <w:rFonts w:ascii="Arial" w:cs="Arial" w:eastAsia="Arial" w:hAnsi="Arial"/>
          <w:b w:val="false"/>
          <w:bCs w:val="false"/>
          <w:i w:val="false"/>
          <w:iCs w:val="false"/>
          <w:sz w:val="22"/>
          <w:szCs w:val="22"/>
        </w:rPr>
        <w:t xml:space="preserve">(B) The Company wishes to appoint the Director as Chief Operating Officer and Executive Director on the terms set out in this Contract.</w:t>
      </w:r>
    </w:p>
    <w:p>
      <w:pPr>
        <w:spacing w:after="120"/>
        <w:jc w:val="both"/>
      </w:pPr>
      <w:r>
        <w:rPr>
          <w:rFonts w:ascii="Arial" w:cs="Arial" w:eastAsia="Arial" w:hAnsi="Arial"/>
          <w:b w:val="false"/>
          <w:bCs w:val="false"/>
          <w:i w:val="false"/>
          <w:iCs w:val="false"/>
          <w:sz w:val="22"/>
          <w:szCs w:val="22"/>
        </w:rPr>
        <w:t xml:space="preserve">(C) The Director has agreed to serve in this capacity subject to these terms.</w:t>
      </w:r>
    </w:p>
    <w:p>
      <w:pPr>
        <w:pStyle w:val="Heading1"/>
        <w:spacing w:after="120" w:before="240"/>
      </w:pPr>
      <w:r>
        <w:rPr>
          <w:rFonts w:ascii="Arial" w:cs="Arial" w:eastAsia="Arial" w:hAnsi="Arial"/>
          <w:b/>
          <w:bCs/>
        </w:rPr>
        <w:t xml:space="preserve">1. APPOINTMENT</w:t>
      </w:r>
    </w:p>
    <w:p>
      <w:pPr>
        <w:spacing w:after="120"/>
        <w:jc w:val="both"/>
      </w:pPr>
      <w:r>
        <w:rPr>
          <w:rFonts w:ascii="Arial" w:cs="Arial" w:eastAsia="Arial" w:hAnsi="Arial"/>
          <w:b/>
          <w:bCs/>
          <w:sz w:val="22"/>
          <w:szCs w:val="22"/>
        </w:rPr>
        <w:t xml:space="preserve">1.1 </w:t>
      </w:r>
      <w:r>
        <w:rPr>
          <w:rFonts w:ascii="Arial" w:cs="Arial" w:eastAsia="Arial" w:hAnsi="Arial"/>
          <w:sz w:val="22"/>
          <w:szCs w:val="22"/>
        </w:rPr>
        <w:t xml:space="preserve">The Company appoints the Director as Chief Operating Officer and Executive Director of the Company with effect from 1 March 2026.</w:t>
      </w:r>
    </w:p>
    <w:p>
      <w:pPr>
        <w:spacing w:after="120"/>
        <w:jc w:val="both"/>
      </w:pPr>
      <w:r>
        <w:rPr>
          <w:rFonts w:ascii="Arial" w:cs="Arial" w:eastAsia="Arial" w:hAnsi="Arial"/>
          <w:b/>
          <w:bCs/>
          <w:sz w:val="22"/>
          <w:szCs w:val="22"/>
        </w:rPr>
        <w:t xml:space="preserve">1.2 </w:t>
      </w:r>
      <w:r>
        <w:rPr>
          <w:rFonts w:ascii="Arial" w:cs="Arial" w:eastAsia="Arial" w:hAnsi="Arial"/>
          <w:sz w:val="22"/>
          <w:szCs w:val="22"/>
        </w:rPr>
        <w:t xml:space="preserve">The appointment is subject to the Articles of Association of the Company and the Director’s re-election by shareholders at each Annual General Meeting.</w:t>
      </w:r>
    </w:p>
    <w:p>
      <w:pPr>
        <w:spacing w:after="120"/>
        <w:jc w:val="both"/>
      </w:pPr>
      <w:r>
        <w:rPr>
          <w:rFonts w:ascii="Arial" w:cs="Arial" w:eastAsia="Arial" w:hAnsi="Arial"/>
          <w:b/>
          <w:bCs/>
          <w:sz w:val="22"/>
          <w:szCs w:val="22"/>
        </w:rPr>
        <w:t xml:space="preserve">1.3 </w:t>
      </w:r>
      <w:r>
        <w:rPr>
          <w:rFonts w:ascii="Arial" w:cs="Arial" w:eastAsia="Arial" w:hAnsi="Arial"/>
          <w:sz w:val="22"/>
          <w:szCs w:val="22"/>
        </w:rPr>
        <w:t xml:space="preserve">The Director shall comply with the Companies Act 2006, the Financial Conduct Authority’s Listing Rules, the UK Corporate Governance Code, and the Company’s policies and procedures.</w:t>
      </w:r>
    </w:p>
    <w:p>
      <w:pPr>
        <w:pStyle w:val="Heading1"/>
        <w:spacing w:after="120" w:before="240"/>
      </w:pPr>
      <w:r>
        <w:rPr>
          <w:rFonts w:ascii="Arial" w:cs="Arial" w:eastAsia="Arial" w:hAnsi="Arial"/>
          <w:b/>
          <w:bCs/>
        </w:rPr>
        <w:t xml:space="preserve">2. TERM</w:t>
      </w:r>
    </w:p>
    <w:p>
      <w:pPr>
        <w:spacing w:after="120"/>
        <w:jc w:val="both"/>
      </w:pPr>
      <w:r>
        <w:rPr>
          <w:rFonts w:ascii="Arial" w:cs="Arial" w:eastAsia="Arial" w:hAnsi="Arial"/>
          <w:b/>
          <w:bCs/>
          <w:sz w:val="22"/>
          <w:szCs w:val="22"/>
        </w:rPr>
        <w:t xml:space="preserve">2.1 </w:t>
      </w:r>
      <w:r>
        <w:rPr>
          <w:rFonts w:ascii="Arial" w:cs="Arial" w:eastAsia="Arial" w:hAnsi="Arial"/>
          <w:sz w:val="22"/>
          <w:szCs w:val="22"/>
        </w:rPr>
        <w:t xml:space="preserve">This Contract is for a fixed term of 3 (three) years commencing on 1 March 2026 and expiring on 28 February 2029 (the “Fixed Term”), unless terminated earlier in accordance with clause 12.</w:t>
      </w:r>
    </w:p>
    <w:p>
      <w:pPr>
        <w:spacing w:after="120"/>
        <w:jc w:val="both"/>
      </w:pPr>
      <w:r>
        <w:rPr>
          <w:rFonts w:ascii="Arial" w:cs="Arial" w:eastAsia="Arial" w:hAnsi="Arial"/>
          <w:b/>
          <w:bCs/>
          <w:sz w:val="22"/>
          <w:szCs w:val="22"/>
        </w:rPr>
        <w:t xml:space="preserve">2.2 </w:t>
      </w:r>
      <w:r>
        <w:rPr>
          <w:rFonts w:ascii="Arial" w:cs="Arial" w:eastAsia="Arial" w:hAnsi="Arial"/>
          <w:sz w:val="22"/>
          <w:szCs w:val="22"/>
        </w:rPr>
        <w:t xml:space="preserve">At the expiry of the Fixed Term, the appointment shall continue on a rolling basis, subject to 12 months’ written notice by either Party.</w:t>
      </w:r>
    </w:p>
    <w:p>
      <w:pPr>
        <w:spacing w:after="120"/>
        <w:jc w:val="both"/>
      </w:pPr>
      <w:r>
        <w:rPr>
          <w:rFonts w:ascii="Arial" w:cs="Arial" w:eastAsia="Arial" w:hAnsi="Arial"/>
          <w:b/>
          <w:bCs/>
          <w:sz w:val="22"/>
          <w:szCs w:val="22"/>
        </w:rPr>
        <w:t xml:space="preserve">2.3 </w:t>
      </w:r>
      <w:r>
        <w:rPr>
          <w:rFonts w:ascii="Arial" w:cs="Arial" w:eastAsia="Arial" w:hAnsi="Arial"/>
          <w:sz w:val="22"/>
          <w:szCs w:val="22"/>
        </w:rPr>
        <w:t xml:space="preserve">The Director acknowledges that continuation in office is subject to re-election by shareholders at each AGM in accordance with the Company’s Articles.</w:t>
      </w:r>
    </w:p>
    <w:p>
      <w:pPr>
        <w:pStyle w:val="Heading1"/>
        <w:spacing w:after="120" w:before="240"/>
      </w:pPr>
      <w:r>
        <w:rPr>
          <w:rFonts w:ascii="Arial" w:cs="Arial" w:eastAsia="Arial" w:hAnsi="Arial"/>
          <w:b/>
          <w:bCs/>
        </w:rPr>
        <w:t xml:space="preserve">3. DUTIES</w:t>
      </w:r>
    </w:p>
    <w:p>
      <w:pPr>
        <w:spacing w:after="120"/>
        <w:jc w:val="both"/>
      </w:pPr>
      <w:r>
        <w:rPr>
          <w:rFonts w:ascii="Arial" w:cs="Arial" w:eastAsia="Arial" w:hAnsi="Arial"/>
          <w:b/>
          <w:bCs/>
          <w:sz w:val="22"/>
          <w:szCs w:val="22"/>
        </w:rPr>
        <w:t xml:space="preserve">3.1 </w:t>
      </w:r>
      <w:r>
        <w:rPr>
          <w:rFonts w:ascii="Arial" w:cs="Arial" w:eastAsia="Arial" w:hAnsi="Arial"/>
          <w:sz w:val="22"/>
          <w:szCs w:val="22"/>
        </w:rPr>
        <w:t xml:space="preserve">The Director shall devote substantially the whole of their working time and attention to the business of the Company and shall use their best endeavours to promote the interests of the Company.</w:t>
      </w:r>
    </w:p>
    <w:p>
      <w:pPr>
        <w:spacing w:after="120"/>
        <w:jc w:val="both"/>
      </w:pPr>
      <w:r>
        <w:rPr>
          <w:rFonts w:ascii="Arial" w:cs="Arial" w:eastAsia="Arial" w:hAnsi="Arial"/>
          <w:b/>
          <w:bCs/>
          <w:sz w:val="22"/>
          <w:szCs w:val="22"/>
        </w:rPr>
        <w:t xml:space="preserve">3.2 </w:t>
      </w:r>
      <w:r>
        <w:rPr>
          <w:rFonts w:ascii="Arial" w:cs="Arial" w:eastAsia="Arial" w:hAnsi="Arial"/>
          <w:sz w:val="22"/>
          <w:szCs w:val="22"/>
        </w:rPr>
        <w:t xml:space="preserve">The Director shall faithfully and diligently perform such duties as may from time to time be assigned by the Board, consistent with the role of Chief Operating Officer.</w:t>
      </w:r>
    </w:p>
    <w:p>
      <w:pPr>
        <w:spacing w:after="120"/>
        <w:jc w:val="both"/>
      </w:pPr>
      <w:r>
        <w:rPr>
          <w:rFonts w:ascii="Arial" w:cs="Arial" w:eastAsia="Arial" w:hAnsi="Arial"/>
          <w:b/>
          <w:bCs/>
          <w:sz w:val="22"/>
          <w:szCs w:val="22"/>
        </w:rPr>
        <w:t xml:space="preserve">3.3 </w:t>
      </w:r>
      <w:r>
        <w:rPr>
          <w:rFonts w:ascii="Arial" w:cs="Arial" w:eastAsia="Arial" w:hAnsi="Arial"/>
          <w:sz w:val="22"/>
          <w:szCs w:val="22"/>
        </w:rPr>
        <w:t xml:space="preserve">The Director shall comply with their statutory duties under sections 171 to 177 of the Companies Act 2006.</w:t>
      </w:r>
    </w:p>
    <w:p>
      <w:pPr>
        <w:spacing w:after="120"/>
        <w:jc w:val="both"/>
      </w:pPr>
      <w:r>
        <w:rPr>
          <w:rFonts w:ascii="Arial" w:cs="Arial" w:eastAsia="Arial" w:hAnsi="Arial"/>
          <w:b/>
          <w:bCs/>
          <w:sz w:val="22"/>
          <w:szCs w:val="22"/>
        </w:rPr>
        <w:t xml:space="preserve">3.4 </w:t>
      </w:r>
      <w:r>
        <w:rPr>
          <w:rFonts w:ascii="Arial" w:cs="Arial" w:eastAsia="Arial" w:hAnsi="Arial"/>
          <w:sz w:val="22"/>
          <w:szCs w:val="22"/>
        </w:rPr>
        <w:t xml:space="preserve">The Director shall not, without the prior written consent of the Board, hold any other directorship, office, or employment, except for: (a) non-executive directorships of charitable organisations; (b) positions disclosed and approved prior to the date of this Contract.</w:t>
      </w:r>
    </w:p>
    <w:p>
      <w:pPr>
        <w:pStyle w:val="Heading1"/>
        <w:spacing w:after="120" w:before="240"/>
      </w:pPr>
      <w:r>
        <w:rPr>
          <w:rFonts w:ascii="Arial" w:cs="Arial" w:eastAsia="Arial" w:hAnsi="Arial"/>
          <w:b/>
          <w:bCs/>
        </w:rPr>
        <w:t xml:space="preserve">4. REMUNERATION</w:t>
      </w:r>
    </w:p>
    <w:p>
      <w:pPr>
        <w:spacing w:after="120"/>
        <w:jc w:val="both"/>
      </w:pPr>
      <w:r>
        <w:rPr>
          <w:rFonts w:ascii="Arial" w:cs="Arial" w:eastAsia="Arial" w:hAnsi="Arial"/>
          <w:b/>
          <w:bCs/>
          <w:sz w:val="22"/>
          <w:szCs w:val="22"/>
        </w:rPr>
        <w:t xml:space="preserve">4.1 </w:t>
      </w:r>
      <w:r>
        <w:rPr>
          <w:rFonts w:ascii="Arial" w:cs="Arial" w:eastAsia="Arial" w:hAnsi="Arial"/>
          <w:sz w:val="22"/>
          <w:szCs w:val="22"/>
        </w:rPr>
        <w:t xml:space="preserve">The Director shall receive a base salary of GBP 425,000 (four hundred and twenty-five thousand pounds) per annum, payable monthly in arrears.</w:t>
      </w:r>
    </w:p>
    <w:p>
      <w:pPr>
        <w:spacing w:after="120"/>
        <w:jc w:val="both"/>
      </w:pPr>
      <w:r>
        <w:rPr>
          <w:rFonts w:ascii="Arial" w:cs="Arial" w:eastAsia="Arial" w:hAnsi="Arial"/>
          <w:b/>
          <w:bCs/>
          <w:sz w:val="22"/>
          <w:szCs w:val="22"/>
        </w:rPr>
        <w:t xml:space="preserve">4.2 </w:t>
      </w:r>
      <w:r>
        <w:rPr>
          <w:rFonts w:ascii="Arial" w:cs="Arial" w:eastAsia="Arial" w:hAnsi="Arial"/>
          <w:sz w:val="22"/>
          <w:szCs w:val="22"/>
        </w:rPr>
        <w:t xml:space="preserve">The salary shall be subject to annual review by the Remuneration Committee, but there is no obligation to increase it.</w:t>
      </w:r>
    </w:p>
    <w:p>
      <w:pPr>
        <w:spacing w:after="120"/>
        <w:jc w:val="both"/>
      </w:pPr>
      <w:r>
        <w:rPr>
          <w:rFonts w:ascii="Arial" w:cs="Arial" w:eastAsia="Arial" w:hAnsi="Arial"/>
          <w:b/>
          <w:bCs/>
          <w:sz w:val="22"/>
          <w:szCs w:val="22"/>
        </w:rPr>
        <w:t xml:space="preserve">4.3 </w:t>
      </w:r>
      <w:r>
        <w:rPr>
          <w:rFonts w:ascii="Arial" w:cs="Arial" w:eastAsia="Arial" w:hAnsi="Arial"/>
          <w:sz w:val="22"/>
          <w:szCs w:val="22"/>
        </w:rPr>
        <w:t xml:space="preserve">The Director shall be eligible to participate in the Company’s annual bonus scheme, with a maximum bonus opportunity of 150% of base salary, subject to the achievement of performance targets set by the Remuneration Committee.</w:t>
      </w:r>
    </w:p>
    <w:p>
      <w:pPr>
        <w:spacing w:after="120"/>
        <w:jc w:val="both"/>
      </w:pPr>
      <w:r>
        <w:rPr>
          <w:rFonts w:ascii="Arial" w:cs="Arial" w:eastAsia="Arial" w:hAnsi="Arial"/>
          <w:b/>
          <w:bCs/>
          <w:sz w:val="22"/>
          <w:szCs w:val="22"/>
        </w:rPr>
        <w:t xml:space="preserve">4.4 </w:t>
      </w:r>
      <w:r>
        <w:rPr>
          <w:rFonts w:ascii="Arial" w:cs="Arial" w:eastAsia="Arial" w:hAnsi="Arial"/>
          <w:sz w:val="22"/>
          <w:szCs w:val="22"/>
        </w:rPr>
        <w:t xml:space="preserve">The Director shall be eligible to participate in the Company’s Long-Term Incentive Plan (LTIP) on terms determined by the Remuneration Committee.</w:t>
      </w:r>
    </w:p>
    <w:p>
      <w:pPr>
        <w:pStyle w:val="Heading1"/>
        <w:spacing w:after="120" w:before="240"/>
      </w:pPr>
      <w:r>
        <w:rPr>
          <w:rFonts w:ascii="Arial" w:cs="Arial" w:eastAsia="Arial" w:hAnsi="Arial"/>
          <w:b/>
          <w:bCs/>
        </w:rPr>
        <w:t xml:space="preserve">5. BENEFITS</w:t>
      </w:r>
    </w:p>
    <w:p>
      <w:pPr>
        <w:spacing w:after="120"/>
        <w:jc w:val="both"/>
      </w:pPr>
      <w:r>
        <w:rPr>
          <w:rFonts w:ascii="Arial" w:cs="Arial" w:eastAsia="Arial" w:hAnsi="Arial"/>
          <w:b/>
          <w:bCs/>
          <w:sz w:val="22"/>
          <w:szCs w:val="22"/>
        </w:rPr>
        <w:t xml:space="preserve">5.1 </w:t>
      </w:r>
      <w:r>
        <w:rPr>
          <w:rFonts w:ascii="Arial" w:cs="Arial" w:eastAsia="Arial" w:hAnsi="Arial"/>
          <w:sz w:val="22"/>
          <w:szCs w:val="22"/>
        </w:rPr>
        <w:t xml:space="preserve">The Director shall be entitled to the following benefits: (a) private medical insurance for the Director and immediate family; (b) life assurance at 4x base salary; (c) Company car or car allowance of GBP 15,000 per annum; (d) pension contributions of 15% of base salary to the Company’s Group Personal Pension scheme; (e) 30 days’ paid annual leave plus bank holidays.</w:t>
      </w:r>
    </w:p>
    <w:p>
      <w:pPr>
        <w:spacing w:after="120"/>
        <w:jc w:val="both"/>
      </w:pPr>
      <w:r>
        <w:rPr>
          <w:rFonts w:ascii="Arial" w:cs="Arial" w:eastAsia="Arial" w:hAnsi="Arial"/>
          <w:b/>
          <w:bCs/>
          <w:sz w:val="22"/>
          <w:szCs w:val="22"/>
        </w:rPr>
        <w:t xml:space="preserve">5.2 </w:t>
      </w:r>
      <w:r>
        <w:rPr>
          <w:rFonts w:ascii="Arial" w:cs="Arial" w:eastAsia="Arial" w:hAnsi="Arial"/>
          <w:sz w:val="22"/>
          <w:szCs w:val="22"/>
        </w:rPr>
        <w:t xml:space="preserve">Benefits are subject to the rules of the relevant schemes and may be varied from time to time.</w:t>
      </w:r>
    </w:p>
    <w:p>
      <w:pPr>
        <w:pStyle w:val="Heading1"/>
        <w:spacing w:after="120" w:before="240"/>
      </w:pPr>
      <w:r>
        <w:rPr>
          <w:rFonts w:ascii="Arial" w:cs="Arial" w:eastAsia="Arial" w:hAnsi="Arial"/>
          <w:b/>
          <w:bCs/>
        </w:rPr>
        <w:t xml:space="preserve">6. EXPENSES</w:t>
      </w:r>
    </w:p>
    <w:p>
      <w:pPr>
        <w:spacing w:after="120"/>
        <w:jc w:val="both"/>
      </w:pPr>
      <w:r>
        <w:rPr>
          <w:rFonts w:ascii="Arial" w:cs="Arial" w:eastAsia="Arial" w:hAnsi="Arial"/>
          <w:b/>
          <w:bCs/>
          <w:sz w:val="22"/>
          <w:szCs w:val="22"/>
        </w:rPr>
        <w:t xml:space="preserve">6.1 </w:t>
      </w:r>
      <w:r>
        <w:rPr>
          <w:rFonts w:ascii="Arial" w:cs="Arial" w:eastAsia="Arial" w:hAnsi="Arial"/>
          <w:sz w:val="22"/>
          <w:szCs w:val="22"/>
        </w:rPr>
        <w:t xml:space="preserve">The Company shall reimburse all reasonable business expenses properly incurred in the course of the Director’s duties, subject to the Company’s expenses policy and submission of receipts.</w:t>
      </w:r>
    </w:p>
    <w:p>
      <w:pPr>
        <w:pStyle w:val="Heading1"/>
        <w:spacing w:after="120" w:before="240"/>
      </w:pPr>
      <w:r>
        <w:rPr>
          <w:rFonts w:ascii="Arial" w:cs="Arial" w:eastAsia="Arial" w:hAnsi="Arial"/>
          <w:b/>
          <w:bCs/>
        </w:rPr>
        <w:t xml:space="preserve">7. DIRECTORS’ AND OFFICERS’ INSURANCE</w:t>
      </w:r>
    </w:p>
    <w:p>
      <w:pPr>
        <w:spacing w:after="120"/>
        <w:jc w:val="both"/>
      </w:pPr>
      <w:r>
        <w:rPr>
          <w:rFonts w:ascii="Arial" w:cs="Arial" w:eastAsia="Arial" w:hAnsi="Arial"/>
          <w:b/>
          <w:bCs/>
          <w:sz w:val="22"/>
          <w:szCs w:val="22"/>
        </w:rPr>
        <w:t xml:space="preserve">7.1 </w:t>
      </w:r>
      <w:r>
        <w:rPr>
          <w:rFonts w:ascii="Arial" w:cs="Arial" w:eastAsia="Arial" w:hAnsi="Arial"/>
          <w:sz w:val="22"/>
          <w:szCs w:val="22"/>
        </w:rPr>
        <w:t xml:space="preserve">The Company shall maintain Directors’ and Officers’ liability insurance for the benefit of the Director during the term of appointment and for a period of 6 years following cessation of office.</w:t>
      </w:r>
    </w:p>
    <w:p>
      <w:pPr>
        <w:spacing w:after="120"/>
        <w:jc w:val="both"/>
      </w:pPr>
      <w:r>
        <w:rPr>
          <w:rFonts w:ascii="Arial" w:cs="Arial" w:eastAsia="Arial" w:hAnsi="Arial"/>
          <w:b/>
          <w:bCs/>
          <w:sz w:val="22"/>
          <w:szCs w:val="22"/>
        </w:rPr>
        <w:t xml:space="preserve">7.2 </w:t>
      </w:r>
      <w:r>
        <w:rPr>
          <w:rFonts w:ascii="Arial" w:cs="Arial" w:eastAsia="Arial" w:hAnsi="Arial"/>
          <w:sz w:val="22"/>
          <w:szCs w:val="22"/>
        </w:rPr>
        <w:t xml:space="preserve">The insurance shall provide cover of not less than GBP 25,000,000 per claim.</w:t>
      </w:r>
    </w:p>
    <w:p>
      <w:pPr>
        <w:spacing w:after="120"/>
        <w:jc w:val="both"/>
      </w:pPr>
      <w:r>
        <w:rPr>
          <w:rFonts w:ascii="Arial" w:cs="Arial" w:eastAsia="Arial" w:hAnsi="Arial"/>
          <w:b/>
          <w:bCs/>
          <w:sz w:val="22"/>
          <w:szCs w:val="22"/>
        </w:rPr>
        <w:t xml:space="preserve">7.3 </w:t>
      </w:r>
      <w:r>
        <w:rPr>
          <w:rFonts w:ascii="Arial" w:cs="Arial" w:eastAsia="Arial" w:hAnsi="Arial"/>
          <w:sz w:val="22"/>
          <w:szCs w:val="22"/>
        </w:rPr>
        <w:t xml:space="preserve">The Company shall also provide the Director with a deed of indemnity in the form customarily provided to directors of listed companies, to the fullest extent permitted by law.</w:t>
      </w:r>
    </w:p>
    <w:p>
      <w:pPr>
        <w:pStyle w:val="Heading1"/>
        <w:spacing w:after="120" w:before="240"/>
      </w:pPr>
      <w:r>
        <w:rPr>
          <w:rFonts w:ascii="Arial" w:cs="Arial" w:eastAsia="Arial" w:hAnsi="Arial"/>
          <w:b/>
          <w:bCs/>
        </w:rPr>
        <w:t xml:space="preserve">8. CONFIDENTIALITY</w:t>
      </w:r>
    </w:p>
    <w:p>
      <w:pPr>
        <w:spacing w:after="120"/>
        <w:jc w:val="both"/>
      </w:pPr>
      <w:r>
        <w:rPr>
          <w:rFonts w:ascii="Arial" w:cs="Arial" w:eastAsia="Arial" w:hAnsi="Arial"/>
          <w:b/>
          <w:bCs/>
          <w:sz w:val="22"/>
          <w:szCs w:val="22"/>
        </w:rPr>
        <w:t xml:space="preserve">8.1 </w:t>
      </w:r>
      <w:r>
        <w:rPr>
          <w:rFonts w:ascii="Arial" w:cs="Arial" w:eastAsia="Arial" w:hAnsi="Arial"/>
          <w:sz w:val="22"/>
          <w:szCs w:val="22"/>
        </w:rPr>
        <w:t xml:space="preserve">The Director shall not, during or after the appointment, disclose any confidential information relating to the Company, its subsidiaries, business, finances, customers, or suppliers, except as required by law or with the Board’s prior written consent.</w:t>
      </w:r>
    </w:p>
    <w:p>
      <w:pPr>
        <w:spacing w:after="120"/>
        <w:jc w:val="both"/>
      </w:pPr>
      <w:r>
        <w:rPr>
          <w:rFonts w:ascii="Arial" w:cs="Arial" w:eastAsia="Arial" w:hAnsi="Arial"/>
          <w:b/>
          <w:bCs/>
          <w:sz w:val="22"/>
          <w:szCs w:val="22"/>
        </w:rPr>
        <w:t xml:space="preserve">8.2 </w:t>
      </w:r>
      <w:r>
        <w:rPr>
          <w:rFonts w:ascii="Arial" w:cs="Arial" w:eastAsia="Arial" w:hAnsi="Arial"/>
          <w:sz w:val="22"/>
          <w:szCs w:val="22"/>
        </w:rPr>
        <w:t xml:space="preserve">The obligations of confidentiality shall survive termination indefinitely.</w:t>
      </w:r>
    </w:p>
    <w:p>
      <w:pPr>
        <w:pStyle w:val="Heading1"/>
        <w:spacing w:after="120" w:before="240"/>
      </w:pPr>
      <w:r>
        <w:rPr>
          <w:rFonts w:ascii="Arial" w:cs="Arial" w:eastAsia="Arial" w:hAnsi="Arial"/>
          <w:b/>
          <w:bCs/>
        </w:rPr>
        <w:t xml:space="preserve">9. RESTRICTIVE COVENANTS</w:t>
      </w:r>
    </w:p>
    <w:p>
      <w:pPr>
        <w:spacing w:after="120"/>
        <w:jc w:val="both"/>
      </w:pPr>
      <w:r>
        <w:rPr>
          <w:rFonts w:ascii="Arial" w:cs="Arial" w:eastAsia="Arial" w:hAnsi="Arial"/>
          <w:b/>
          <w:bCs/>
          <w:sz w:val="22"/>
          <w:szCs w:val="22"/>
        </w:rPr>
        <w:t xml:space="preserve">9.1 </w:t>
      </w:r>
      <w:r>
        <w:rPr>
          <w:rFonts w:ascii="Arial" w:cs="Arial" w:eastAsia="Arial" w:hAnsi="Arial"/>
          <w:sz w:val="22"/>
          <w:szCs w:val="22"/>
        </w:rPr>
        <w:t xml:space="preserve">For a period of 18 (eighteen) months following termination of this Contract (howsoever arising), the Director shall not, directly or indirectly, anywhere in the world:</w:t>
      </w:r>
    </w:p>
    <w:p>
      <w:pPr>
        <w:spacing w:after="120"/>
        <w:jc w:val="both"/>
      </w:pPr>
      <w:r>
        <w:rPr>
          <w:rFonts w:ascii="Arial" w:cs="Arial" w:eastAsia="Arial" w:hAnsi="Arial"/>
          <w:b w:val="false"/>
          <w:bCs w:val="false"/>
          <w:i w:val="false"/>
          <w:iCs w:val="false"/>
          <w:sz w:val="22"/>
          <w:szCs w:val="22"/>
        </w:rPr>
        <w:t xml:space="preserve">(a) be employed by, engaged by, or provide services to any business that competes with any business carried on by the Company or any Group Company at the date of termination;</w:t>
      </w:r>
    </w:p>
    <w:p>
      <w:pPr>
        <w:spacing w:after="120"/>
        <w:jc w:val="both"/>
      </w:pPr>
      <w:r>
        <w:rPr>
          <w:rFonts w:ascii="Arial" w:cs="Arial" w:eastAsia="Arial" w:hAnsi="Arial"/>
          <w:b w:val="false"/>
          <w:bCs w:val="false"/>
          <w:i w:val="false"/>
          <w:iCs w:val="false"/>
          <w:sz w:val="22"/>
          <w:szCs w:val="22"/>
        </w:rPr>
        <w:t xml:space="preserve">(b) solicit, canvas, or approach any customer or prospective customer of the Company with whom the Director had material contact during the 24 months preceding termination;</w:t>
      </w:r>
    </w:p>
    <w:p>
      <w:pPr>
        <w:spacing w:after="120"/>
        <w:jc w:val="both"/>
      </w:pPr>
      <w:r>
        <w:rPr>
          <w:rFonts w:ascii="Arial" w:cs="Arial" w:eastAsia="Arial" w:hAnsi="Arial"/>
          <w:b w:val="false"/>
          <w:bCs w:val="false"/>
          <w:i w:val="false"/>
          <w:iCs w:val="false"/>
          <w:sz w:val="22"/>
          <w:szCs w:val="22"/>
        </w:rPr>
        <w:t xml:space="preserve">(c) solicit or entice away any employee, director, consultant, or officer of the Company or any Group Company;</w:t>
      </w:r>
    </w:p>
    <w:p>
      <w:pPr>
        <w:spacing w:after="120"/>
        <w:jc w:val="both"/>
      </w:pPr>
      <w:r>
        <w:rPr>
          <w:rFonts w:ascii="Arial" w:cs="Arial" w:eastAsia="Arial" w:hAnsi="Arial"/>
          <w:b w:val="false"/>
          <w:bCs w:val="false"/>
          <w:i w:val="false"/>
          <w:iCs w:val="false"/>
          <w:sz w:val="22"/>
          <w:szCs w:val="22"/>
        </w:rPr>
        <w:t xml:space="preserve">(d) be involved in any business that is, or is intended to be, in competition with the Company.</w:t>
      </w:r>
    </w:p>
    <w:p>
      <w:pPr>
        <w:spacing w:after="120"/>
        <w:jc w:val="both"/>
      </w:pPr>
      <w:r>
        <w:rPr>
          <w:rFonts w:ascii="Arial" w:cs="Arial" w:eastAsia="Arial" w:hAnsi="Arial"/>
          <w:b/>
          <w:bCs/>
          <w:sz w:val="22"/>
          <w:szCs w:val="22"/>
        </w:rPr>
        <w:t xml:space="preserve">9.2 </w:t>
      </w:r>
      <w:r>
        <w:rPr>
          <w:rFonts w:ascii="Arial" w:cs="Arial" w:eastAsia="Arial" w:hAnsi="Arial"/>
          <w:sz w:val="22"/>
          <w:szCs w:val="22"/>
        </w:rPr>
        <w:t xml:space="preserve">The restrictions in clause 9.1 are considered by the Parties to be reasonable and necessary for the protection of the Company’s legitimate business interests.</w:t>
      </w:r>
    </w:p>
    <w:p>
      <w:pPr>
        <w:spacing w:after="120"/>
        <w:jc w:val="both"/>
      </w:pPr>
      <w:r>
        <w:rPr>
          <w:rFonts w:ascii="Arial" w:cs="Arial" w:eastAsia="Arial" w:hAnsi="Arial"/>
          <w:b/>
          <w:bCs/>
          <w:sz w:val="22"/>
          <w:szCs w:val="22"/>
        </w:rPr>
        <w:t xml:space="preserve">9.3 </w:t>
      </w:r>
      <w:r>
        <w:rPr>
          <w:rFonts w:ascii="Arial" w:cs="Arial" w:eastAsia="Arial" w:hAnsi="Arial"/>
          <w:sz w:val="22"/>
          <w:szCs w:val="22"/>
        </w:rPr>
        <w:t xml:space="preserve">Each restriction in this clause is intended to be a separate and severable restriction.</w:t>
      </w:r>
    </w:p>
    <w:p>
      <w:pPr>
        <w:pStyle w:val="Heading1"/>
        <w:spacing w:after="120" w:before="240"/>
      </w:pPr>
      <w:r>
        <w:rPr>
          <w:rFonts w:ascii="Arial" w:cs="Arial" w:eastAsia="Arial" w:hAnsi="Arial"/>
          <w:b/>
          <w:bCs/>
        </w:rPr>
        <w:t xml:space="preserve">10. COMPENSATION FOR LOSS OF OFFICE</w:t>
      </w:r>
    </w:p>
    <w:p>
      <w:pPr>
        <w:spacing w:after="120"/>
        <w:jc w:val="both"/>
      </w:pPr>
      <w:r>
        <w:rPr>
          <w:rFonts w:ascii="Arial" w:cs="Arial" w:eastAsia="Arial" w:hAnsi="Arial"/>
          <w:b/>
          <w:bCs/>
          <w:sz w:val="22"/>
          <w:szCs w:val="22"/>
        </w:rPr>
        <w:t xml:space="preserve">10.1 </w:t>
      </w:r>
      <w:r>
        <w:rPr>
          <w:rFonts w:ascii="Arial" w:cs="Arial" w:eastAsia="Arial" w:hAnsi="Arial"/>
          <w:sz w:val="22"/>
          <w:szCs w:val="22"/>
        </w:rPr>
        <w:t xml:space="preserve">In the event that the Director’s appointment is terminated by the Company (other than for cause), the Director shall be entitled to receive a payment equivalent to 2 (two) years’ base salary, plus the average annual bonus received over the preceding 3 years, plus the cash value of all contractual benefits for 2 years.</w:t>
      </w:r>
    </w:p>
    <w:p>
      <w:pPr>
        <w:spacing w:after="120"/>
        <w:jc w:val="both"/>
      </w:pPr>
      <w:r>
        <w:rPr>
          <w:rFonts w:ascii="Arial" w:cs="Arial" w:eastAsia="Arial" w:hAnsi="Arial"/>
          <w:b/>
          <w:bCs/>
          <w:sz w:val="22"/>
          <w:szCs w:val="22"/>
        </w:rPr>
        <w:t xml:space="preserve">10.2 </w:t>
      </w:r>
      <w:r>
        <w:rPr>
          <w:rFonts w:ascii="Arial" w:cs="Arial" w:eastAsia="Arial" w:hAnsi="Arial"/>
          <w:sz w:val="22"/>
          <w:szCs w:val="22"/>
        </w:rPr>
        <w:t xml:space="preserve">The payment under clause 10.1 shall be made as a lump sum within 30 days of the effective date of termination.</w:t>
      </w:r>
    </w:p>
    <w:p>
      <w:pPr>
        <w:spacing w:after="120"/>
        <w:jc w:val="both"/>
      </w:pPr>
      <w:r>
        <w:rPr>
          <w:rFonts w:ascii="Arial" w:cs="Arial" w:eastAsia="Arial" w:hAnsi="Arial"/>
          <w:b/>
          <w:bCs/>
          <w:sz w:val="22"/>
          <w:szCs w:val="22"/>
        </w:rPr>
        <w:t xml:space="preserve">10.3 </w:t>
      </w:r>
      <w:r>
        <w:rPr>
          <w:rFonts w:ascii="Arial" w:cs="Arial" w:eastAsia="Arial" w:hAnsi="Arial"/>
          <w:sz w:val="22"/>
          <w:szCs w:val="22"/>
        </w:rPr>
        <w:t xml:space="preserve">The Director shall not be required to mitigate their loss, and no deduction shall be made from the payment in respect of any income earned from alternative employment following termination.</w:t>
      </w:r>
    </w:p>
    <w:p>
      <w:pPr>
        <w:pStyle w:val="Heading1"/>
        <w:spacing w:after="120" w:before="240"/>
      </w:pPr>
      <w:r>
        <w:rPr>
          <w:rFonts w:ascii="Arial" w:cs="Arial" w:eastAsia="Arial" w:hAnsi="Arial"/>
          <w:b/>
          <w:bCs/>
        </w:rPr>
        <w:t xml:space="preserve">11. INTELLECTUAL PROPERTY</w:t>
      </w:r>
    </w:p>
    <w:p>
      <w:pPr>
        <w:spacing w:after="120"/>
        <w:jc w:val="both"/>
      </w:pPr>
      <w:r>
        <w:rPr>
          <w:rFonts w:ascii="Arial" w:cs="Arial" w:eastAsia="Arial" w:hAnsi="Arial"/>
          <w:b/>
          <w:bCs/>
          <w:sz w:val="22"/>
          <w:szCs w:val="22"/>
        </w:rPr>
        <w:t xml:space="preserve">11.1 </w:t>
      </w:r>
      <w:r>
        <w:rPr>
          <w:rFonts w:ascii="Arial" w:cs="Arial" w:eastAsia="Arial" w:hAnsi="Arial"/>
          <w:sz w:val="22"/>
          <w:szCs w:val="22"/>
        </w:rPr>
        <w:t xml:space="preserve">All intellectual property created by the Director in the course of their duties shall belong to the Company.</w:t>
      </w:r>
    </w:p>
    <w:p>
      <w:pPr>
        <w:spacing w:after="120"/>
        <w:jc w:val="both"/>
      </w:pPr>
      <w:r>
        <w:rPr>
          <w:rFonts w:ascii="Arial" w:cs="Arial" w:eastAsia="Arial" w:hAnsi="Arial"/>
          <w:b/>
          <w:bCs/>
          <w:sz w:val="22"/>
          <w:szCs w:val="22"/>
        </w:rPr>
        <w:t xml:space="preserve">11.2 </w:t>
      </w:r>
      <w:r>
        <w:rPr>
          <w:rFonts w:ascii="Arial" w:cs="Arial" w:eastAsia="Arial" w:hAnsi="Arial"/>
          <w:sz w:val="22"/>
          <w:szCs w:val="22"/>
        </w:rPr>
        <w:t xml:space="preserve">The Director shall execute all documents necessary to vest such intellectual property in the Company.</w:t>
      </w:r>
    </w:p>
    <w:p>
      <w:pPr>
        <w:pStyle w:val="Heading1"/>
        <w:spacing w:after="120" w:before="240"/>
      </w:pPr>
      <w:r>
        <w:rPr>
          <w:rFonts w:ascii="Arial" w:cs="Arial" w:eastAsia="Arial" w:hAnsi="Arial"/>
          <w:b/>
          <w:bCs/>
        </w:rPr>
        <w:t xml:space="preserve">12. TERMINATION</w:t>
      </w:r>
    </w:p>
    <w:p>
      <w:pPr>
        <w:spacing w:after="120"/>
        <w:jc w:val="both"/>
      </w:pPr>
      <w:r>
        <w:rPr>
          <w:rFonts w:ascii="Arial" w:cs="Arial" w:eastAsia="Arial" w:hAnsi="Arial"/>
          <w:b/>
          <w:bCs/>
          <w:sz w:val="22"/>
          <w:szCs w:val="22"/>
        </w:rPr>
        <w:t xml:space="preserve">12.1 </w:t>
      </w:r>
      <w:r>
        <w:rPr>
          <w:rFonts w:ascii="Arial" w:cs="Arial" w:eastAsia="Arial" w:hAnsi="Arial"/>
          <w:sz w:val="22"/>
          <w:szCs w:val="22"/>
        </w:rPr>
        <w:t xml:space="preserve">The Company may terminate this Contract immediately without notice or compensation if the Director: (a) is guilty of gross misconduct; (b) is convicted of a criminal offence (other than a minor road traffic offence); (c) becomes bankrupt; (d) is disqualified from acting as a director; (e) materially breaches this Contract.</w:t>
      </w:r>
    </w:p>
    <w:p>
      <w:pPr>
        <w:spacing w:after="120"/>
        <w:jc w:val="both"/>
      </w:pPr>
      <w:r>
        <w:rPr>
          <w:rFonts w:ascii="Arial" w:cs="Arial" w:eastAsia="Arial" w:hAnsi="Arial"/>
          <w:b/>
          <w:bCs/>
          <w:sz w:val="22"/>
          <w:szCs w:val="22"/>
        </w:rPr>
        <w:t xml:space="preserve">12.2 </w:t>
      </w:r>
      <w:r>
        <w:rPr>
          <w:rFonts w:ascii="Arial" w:cs="Arial" w:eastAsia="Arial" w:hAnsi="Arial"/>
          <w:sz w:val="22"/>
          <w:szCs w:val="22"/>
        </w:rPr>
        <w:t xml:space="preserve">The Company may, at its sole discretion, place the Director on garden leave for all or part of any notice period.</w:t>
      </w:r>
    </w:p>
    <w:p>
      <w:pPr>
        <w:spacing w:after="120"/>
        <w:jc w:val="both"/>
      </w:pPr>
      <w:r>
        <w:rPr>
          <w:rFonts w:ascii="Arial" w:cs="Arial" w:eastAsia="Arial" w:hAnsi="Arial"/>
          <w:b/>
          <w:bCs/>
          <w:sz w:val="22"/>
          <w:szCs w:val="22"/>
        </w:rPr>
        <w:t xml:space="preserve">12.3 </w:t>
      </w:r>
      <w:r>
        <w:rPr>
          <w:rFonts w:ascii="Arial" w:cs="Arial" w:eastAsia="Arial" w:hAnsi="Arial"/>
          <w:sz w:val="22"/>
          <w:szCs w:val="22"/>
        </w:rPr>
        <w:t xml:space="preserve">The Company may make a payment in lieu of notice equivalent to the Director’s base salary and contractual benefits for the unexpired notice period.</w:t>
      </w:r>
    </w:p>
    <w:p>
      <w:pPr>
        <w:pStyle w:val="Heading1"/>
        <w:spacing w:after="120" w:before="240"/>
      </w:pPr>
      <w:r>
        <w:rPr>
          <w:rFonts w:ascii="Arial" w:cs="Arial" w:eastAsia="Arial" w:hAnsi="Arial"/>
          <w:b/>
          <w:bCs/>
        </w:rPr>
        <w:t xml:space="preserve">13. GOVERNING LAW</w:t>
      </w:r>
    </w:p>
    <w:p>
      <w:pPr>
        <w:spacing w:after="120"/>
        <w:jc w:val="both"/>
      </w:pPr>
      <w:r>
        <w:rPr>
          <w:rFonts w:ascii="Arial" w:cs="Arial" w:eastAsia="Arial" w:hAnsi="Arial"/>
          <w:b/>
          <w:bCs/>
          <w:sz w:val="22"/>
          <w:szCs w:val="22"/>
        </w:rPr>
        <w:t xml:space="preserve">13.1 </w:t>
      </w:r>
      <w:r>
        <w:rPr>
          <w:rFonts w:ascii="Arial" w:cs="Arial" w:eastAsia="Arial" w:hAnsi="Arial"/>
          <w:sz w:val="22"/>
          <w:szCs w:val="22"/>
        </w:rPr>
        <w:t xml:space="preserve">This Contract shall be governed by and construed in accordance with the laws of England and Wales.</w:t>
      </w:r>
    </w:p>
    <w:p>
      <w:pPr>
        <w:spacing w:after="120"/>
        <w:jc w:val="both"/>
      </w:pPr>
      <w:r>
        <w:rPr>
          <w:rFonts w:ascii="Arial" w:cs="Arial" w:eastAsia="Arial" w:hAnsi="Arial"/>
          <w:b/>
          <w:bCs/>
          <w:sz w:val="22"/>
          <w:szCs w:val="22"/>
        </w:rPr>
        <w:t xml:space="preserve">13.2 </w:t>
      </w:r>
      <w:r>
        <w:rPr>
          <w:rFonts w:ascii="Arial" w:cs="Arial" w:eastAsia="Arial" w:hAnsi="Arial"/>
          <w:sz w:val="22"/>
          <w:szCs w:val="22"/>
        </w:rPr>
        <w:t xml:space="preserve">The Parties submit to the exclusive jurisdiction of the courts of England and Wales.</w:t>
      </w:r>
    </w:p>
    <w:p>
      <w:pPr>
        <w:spacing w:after="360"/>
      </w:pPr>
    </w:p>
    <w:p>
      <w:pPr>
        <w:pStyle w:val="Heading1"/>
        <w:spacing w:after="120" w:before="240"/>
      </w:pPr>
      <w:r>
        <w:rPr>
          <w:rFonts w:ascii="Arial" w:cs="Arial" w:eastAsia="Arial" w:hAnsi="Arial"/>
          <w:b/>
          <w:bCs/>
        </w:rPr>
        <w:t xml:space="preserve">EXECUTION</w:t>
      </w:r>
    </w:p>
    <w:p>
      <w:pPr>
        <w:spacing w:after="120"/>
        <w:jc w:val="both"/>
      </w:pPr>
      <w:r>
        <w:rPr>
          <w:rFonts w:ascii="Arial" w:cs="Arial" w:eastAsia="Arial" w:hAnsi="Arial"/>
          <w:b/>
          <w:bCs/>
          <w:i w:val="false"/>
          <w:iCs w:val="false"/>
          <w:sz w:val="22"/>
          <w:szCs w:val="22"/>
        </w:rPr>
        <w:t xml:space="preserve">Executed as a deed by PINNACLE GROUP PLC</w:t>
      </w:r>
    </w:p>
    <w:p>
      <w:pPr>
        <w:spacing w:after="120"/>
        <w:jc w:val="both"/>
      </w:pPr>
      <w:r>
        <w:rPr>
          <w:rFonts w:ascii="Arial" w:cs="Arial" w:eastAsia="Arial" w:hAnsi="Arial"/>
          <w:b w:val="false"/>
          <w:bCs w:val="false"/>
          <w:i w:val="false"/>
          <w:iCs w:val="false"/>
          <w:sz w:val="22"/>
          <w:szCs w:val="22"/>
        </w:rPr>
        <w:t xml:space="preserve">acting by a director in the presence of a witness:</w:t>
      </w:r>
    </w:p>
    <w:p>
      <w:pPr>
        <w:spacing w:after="120"/>
        <w:jc w:val="both"/>
      </w:pPr>
      <w:r>
        <w:rPr>
          <w:rFonts w:ascii="Arial" w:cs="Arial" w:eastAsia="Arial" w:hAnsi="Arial"/>
          <w:b w:val="false"/>
          <w:bCs w:val="false"/>
          <w:i w:val="false"/>
          <w:iCs w:val="false"/>
          <w:sz w:val="22"/>
          <w:szCs w:val="22"/>
        </w:rPr>
        <w:t xml:space="preserve">Director Name: ____________________________</w:t>
      </w:r>
    </w:p>
    <w:p>
      <w:pPr>
        <w:spacing w:after="120"/>
        <w:jc w:val="both"/>
      </w:pPr>
      <w:r>
        <w:rPr>
          <w:rFonts w:ascii="Arial" w:cs="Arial" w:eastAsia="Arial" w:hAnsi="Arial"/>
          <w:b w:val="false"/>
          <w:bCs w:val="false"/>
          <w:i w:val="false"/>
          <w:iCs w:val="false"/>
          <w:sz w:val="22"/>
          <w:szCs w:val="22"/>
        </w:rPr>
        <w:t xml:space="preserve">Director Signature: ____________________________</w:t>
      </w:r>
    </w:p>
    <w:p>
      <w:pPr>
        <w:spacing w:after="120"/>
        <w:jc w:val="both"/>
      </w:pPr>
      <w:r>
        <w:rPr>
          <w:rFonts w:ascii="Arial" w:cs="Arial" w:eastAsia="Arial" w:hAnsi="Arial"/>
          <w:b w:val="false"/>
          <w:bCs w:val="false"/>
          <w:i w:val="false"/>
          <w:iCs w:val="false"/>
          <w:sz w:val="22"/>
          <w:szCs w:val="22"/>
        </w:rPr>
        <w:t xml:space="preserve">Date: ____________________________</w:t>
      </w:r>
    </w:p>
    <w:p>
      <w:pPr>
        <w:spacing w:after="60"/>
      </w:pPr>
    </w:p>
    <w:p>
      <w:pPr>
        <w:spacing w:after="120"/>
        <w:jc w:val="both"/>
      </w:pPr>
      <w:r>
        <w:rPr>
          <w:rFonts w:ascii="Arial" w:cs="Arial" w:eastAsia="Arial" w:hAnsi="Arial"/>
          <w:b w:val="false"/>
          <w:bCs w:val="false"/>
          <w:i w:val="false"/>
          <w:iCs w:val="false"/>
          <w:sz w:val="22"/>
          <w:szCs w:val="22"/>
        </w:rPr>
        <w:t xml:space="preserve">Witness Name: ____________________________</w:t>
      </w:r>
    </w:p>
    <w:p>
      <w:pPr>
        <w:spacing w:after="120"/>
        <w:jc w:val="both"/>
      </w:pPr>
      <w:r>
        <w:rPr>
          <w:rFonts w:ascii="Arial" w:cs="Arial" w:eastAsia="Arial" w:hAnsi="Arial"/>
          <w:b w:val="false"/>
          <w:bCs w:val="false"/>
          <w:i w:val="false"/>
          <w:iCs w:val="false"/>
          <w:sz w:val="22"/>
          <w:szCs w:val="22"/>
        </w:rPr>
        <w:t xml:space="preserve">Witness Address: ____________________________</w:t>
      </w:r>
    </w:p>
    <w:p>
      <w:pPr>
        <w:spacing w:after="120"/>
        <w:jc w:val="both"/>
      </w:pPr>
      <w:r>
        <w:rPr>
          <w:rFonts w:ascii="Arial" w:cs="Arial" w:eastAsia="Arial" w:hAnsi="Arial"/>
          <w:b w:val="false"/>
          <w:bCs w:val="false"/>
          <w:i w:val="false"/>
          <w:iCs w:val="false"/>
          <w:sz w:val="22"/>
          <w:szCs w:val="22"/>
        </w:rPr>
        <w:t xml:space="preserve">Witness Signature: ____________________________</w:t>
      </w:r>
    </w:p>
    <w:p>
      <w:pPr>
        <w:spacing w:after="240"/>
      </w:pPr>
    </w:p>
    <w:p>
      <w:pPr>
        <w:spacing w:after="120"/>
        <w:jc w:val="both"/>
      </w:pPr>
      <w:r>
        <w:rPr>
          <w:rFonts w:ascii="Arial" w:cs="Arial" w:eastAsia="Arial" w:hAnsi="Arial"/>
          <w:b/>
          <w:bCs/>
          <w:i w:val="false"/>
          <w:iCs w:val="false"/>
          <w:sz w:val="22"/>
          <w:szCs w:val="22"/>
        </w:rPr>
        <w:t xml:space="preserve">Executed as a deed by JONATHAN RICHARD HARTLEY-PEMBERTON</w:t>
      </w:r>
    </w:p>
    <w:p>
      <w:pPr>
        <w:spacing w:after="120"/>
        <w:jc w:val="both"/>
      </w:pPr>
      <w:r>
        <w:rPr>
          <w:rFonts w:ascii="Arial" w:cs="Arial" w:eastAsia="Arial" w:hAnsi="Arial"/>
          <w:b w:val="false"/>
          <w:bCs w:val="false"/>
          <w:i w:val="false"/>
          <w:iCs w:val="false"/>
          <w:sz w:val="22"/>
          <w:szCs w:val="22"/>
        </w:rPr>
        <w:t xml:space="preserve">in the presence of a witness:</w:t>
      </w:r>
    </w:p>
    <w:p>
      <w:pPr>
        <w:spacing w:after="120"/>
        <w:jc w:val="both"/>
      </w:pPr>
      <w:r>
        <w:rPr>
          <w:rFonts w:ascii="Arial" w:cs="Arial" w:eastAsia="Arial" w:hAnsi="Arial"/>
          <w:b w:val="false"/>
          <w:bCs w:val="false"/>
          <w:i w:val="false"/>
          <w:iCs w:val="false"/>
          <w:sz w:val="22"/>
          <w:szCs w:val="22"/>
        </w:rPr>
        <w:t xml:space="preserve">Signature: ____________________________</w:t>
      </w:r>
    </w:p>
    <w:p>
      <w:pPr>
        <w:spacing w:after="120"/>
        <w:jc w:val="both"/>
      </w:pPr>
      <w:r>
        <w:rPr>
          <w:rFonts w:ascii="Arial" w:cs="Arial" w:eastAsia="Arial" w:hAnsi="Arial"/>
          <w:b w:val="false"/>
          <w:bCs w:val="false"/>
          <w:i w:val="false"/>
          <w:iCs w:val="false"/>
          <w:sz w:val="22"/>
          <w:szCs w:val="22"/>
        </w:rPr>
        <w:t xml:space="preserve">Date: ____________________________</w:t>
      </w:r>
    </w:p>
    <w:p>
      <w:pPr>
        <w:spacing w:after="60"/>
      </w:pPr>
    </w:p>
    <w:p>
      <w:pPr>
        <w:spacing w:after="120"/>
        <w:jc w:val="both"/>
      </w:pPr>
      <w:r>
        <w:rPr>
          <w:rFonts w:ascii="Arial" w:cs="Arial" w:eastAsia="Arial" w:hAnsi="Arial"/>
          <w:b w:val="false"/>
          <w:bCs w:val="false"/>
          <w:i w:val="false"/>
          <w:iCs w:val="false"/>
          <w:sz w:val="22"/>
          <w:szCs w:val="22"/>
        </w:rPr>
        <w:t xml:space="preserve">Witness Name: ____________________________</w:t>
      </w:r>
    </w:p>
    <w:p>
      <w:pPr>
        <w:spacing w:after="120"/>
        <w:jc w:val="both"/>
      </w:pPr>
      <w:r>
        <w:rPr>
          <w:rFonts w:ascii="Arial" w:cs="Arial" w:eastAsia="Arial" w:hAnsi="Arial"/>
          <w:b w:val="false"/>
          <w:bCs w:val="false"/>
          <w:i w:val="false"/>
          <w:iCs w:val="false"/>
          <w:sz w:val="22"/>
          <w:szCs w:val="22"/>
        </w:rPr>
        <w:t xml:space="preserve">Witness Address: ____________________________</w:t>
      </w:r>
    </w:p>
    <w:p>
      <w:pPr>
        <w:spacing w:after="120"/>
        <w:jc w:val="both"/>
      </w:pPr>
      <w:r>
        <w:rPr>
          <w:rFonts w:ascii="Arial" w:cs="Arial" w:eastAsia="Arial" w:hAnsi="Arial"/>
          <w:b w:val="false"/>
          <w:bCs w:val="false"/>
          <w:i w:val="false"/>
          <w:iCs w:val="false"/>
          <w:sz w:val="22"/>
          <w:szCs w:val="22"/>
        </w:rPr>
        <w:t xml:space="preserve">Witness Signature: 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Pinnacle Group plc — Director Service Contract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C0000"/>
        <w:sz w:val="18"/>
        <w:szCs w:val="18"/>
      </w:rPr>
      <w:t xml:space="preserve">STRICTLY PRIVATE AND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2026-04-11T21:55:48.690Z</dcterms:created>
  <dcterms:modified xsi:type="dcterms:W3CDTF">2026-04-11T21:55:48.694Z</dcterms:modified>
</cp:coreProperties>
</file>

<file path=docProps/custom.xml><?xml version="1.0" encoding="utf-8"?>
<Properties xmlns="http://schemas.openxmlformats.org/officeDocument/2006/custom-properties" xmlns:vt="http://schemas.openxmlformats.org/officeDocument/2006/docPropsVTypes"/>
</file>