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IT CONTRACTOR SERVICES AGREEMENT</w:t>
      </w:r>
    </w:p>
    <w:p>
      <w:pPr>
        <w:spacing w:after="360"/>
        <w:jc w:val="center"/>
      </w:pPr>
      <w:r>
        <w:rPr>
          <w:rFonts w:ascii="Arial" w:cs="Arial" w:eastAsia="Arial" w:hAnsi="Arial"/>
          <w:i/>
          <w:iCs/>
          <w:color w:val="666666"/>
          <w:sz w:val="24"/>
          <w:szCs w:val="24"/>
        </w:rPr>
        <w:t xml:space="preserve">(Off-Payroll Working Arrangements)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18 February 2026</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CLIENT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CloudFirst Ltd (Company No. 09123456), 45 Canary Wharf Tower, London, E14 5AB</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CONTRACTOR (PSC)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TechPro Solutions Ltd (Company No. 13456789), 12 Mill Lane, Reading, RG1 2HG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OPERATIVE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David Chen, Director of TechPro Solutions Ltd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PROJECT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Cloud Infrastructure Migration — Azure Platform</w:t>
            </w:r>
          </w:p>
        </w:tc>
      </w:tr>
    </w:tbl>
    <w:p>
      <w:pPr>
        <w:spacing w:after="240"/>
      </w:pPr>
    </w:p>
    <w:p>
      <w:pPr>
        <w:pStyle w:val="Heading1"/>
        <w:spacing w:after="120" w:before="240"/>
      </w:pPr>
      <w:r>
        <w:rPr>
          <w:rFonts w:ascii="Arial" w:cs="Arial" w:eastAsia="Arial" w:hAnsi="Arial"/>
          <w:b/>
          <w:bCs/>
        </w:rPr>
        <w:t xml:space="preserve">BACKGROUND</w:t>
      </w:r>
    </w:p>
    <w:p>
      <w:pPr>
        <w:spacing w:after="120"/>
        <w:jc w:val="both"/>
      </w:pPr>
      <w:r>
        <w:rPr>
          <w:rFonts w:ascii="Arial" w:cs="Arial" w:eastAsia="Arial" w:hAnsi="Arial"/>
          <w:b w:val="false"/>
          <w:bCs w:val="false"/>
          <w:i w:val="false"/>
          <w:iCs w:val="false"/>
          <w:sz w:val="22"/>
          <w:szCs w:val="22"/>
        </w:rPr>
        <w:t xml:space="preserve">(A) The Client requires specialist cloud infrastructure and DevOps engineering services for its Azure migration programme.</w:t>
      </w:r>
    </w:p>
    <w:p>
      <w:pPr>
        <w:spacing w:after="120"/>
        <w:jc w:val="both"/>
      </w:pPr>
      <w:r>
        <w:rPr>
          <w:rFonts w:ascii="Arial" w:cs="Arial" w:eastAsia="Arial" w:hAnsi="Arial"/>
          <w:b w:val="false"/>
          <w:bCs w:val="false"/>
          <w:i w:val="false"/>
          <w:iCs w:val="false"/>
          <w:sz w:val="22"/>
          <w:szCs w:val="22"/>
        </w:rPr>
        <w:t xml:space="preserve">(B) The Contractor is a personal service company whose director, David Chen, has the relevant skills and experience to provide these services.</w:t>
      </w:r>
    </w:p>
    <w:p>
      <w:pPr>
        <w:spacing w:after="120"/>
        <w:jc w:val="both"/>
      </w:pPr>
      <w:r>
        <w:rPr>
          <w:rFonts w:ascii="Arial" w:cs="Arial" w:eastAsia="Arial" w:hAnsi="Arial"/>
          <w:b w:val="false"/>
          <w:bCs w:val="false"/>
          <w:i w:val="false"/>
          <w:iCs w:val="false"/>
          <w:sz w:val="22"/>
          <w:szCs w:val="22"/>
        </w:rPr>
        <w:t xml:space="preserve">(C) The Client wishes to engage the Contractor to provide the Services, and the Contractor has agreed to provide them, on the terms of this Agreement.</w:t>
      </w:r>
    </w:p>
    <w:p>
      <w:pPr>
        <w:spacing w:after="120"/>
        <w:jc w:val="both"/>
      </w:pPr>
      <w:r>
        <w:rPr>
          <w:rFonts w:ascii="Arial" w:cs="Arial" w:eastAsia="Arial" w:hAnsi="Arial"/>
          <w:b w:val="false"/>
          <w:bCs w:val="false"/>
          <w:i w:val="false"/>
          <w:iCs w:val="false"/>
          <w:sz w:val="22"/>
          <w:szCs w:val="22"/>
        </w:rPr>
        <w:t xml:space="preserve">(D) The Parties acknowledge that, for the purposes of the off-payroll working rules (IR35) contained in Chapter 10 of Part 2 of the Income Tax (Earnings and Pensions) Act 2003, it is their intention that this engagement reflects a genuine business-to-business relationship.</w:t>
      </w:r>
    </w:p>
    <w:p>
      <w:pPr>
        <w:pStyle w:val="Heading1"/>
        <w:spacing w:after="120" w:before="240"/>
      </w:pPr>
      <w:r>
        <w:rPr>
          <w:rFonts w:ascii="Arial" w:cs="Arial" w:eastAsia="Arial" w:hAnsi="Arial"/>
          <w:b/>
          <w:bCs/>
        </w:rPr>
        <w:t xml:space="preserve">1. DEFINITIONS AND INTERPRETATION</w:t>
      </w:r>
    </w:p>
    <w:p>
      <w:pPr>
        <w:spacing w:after="120"/>
        <w:jc w:val="both"/>
      </w:pPr>
      <w:r>
        <w:rPr>
          <w:rFonts w:ascii="Arial" w:cs="Arial" w:eastAsia="Arial" w:hAnsi="Arial"/>
          <w:b/>
          <w:bCs/>
          <w:sz w:val="22"/>
          <w:szCs w:val="22"/>
        </w:rPr>
        <w:t xml:space="preserve">1.1 </w:t>
      </w:r>
      <w:r>
        <w:rPr>
          <w:rFonts w:ascii="Arial" w:cs="Arial" w:eastAsia="Arial" w:hAnsi="Arial"/>
          <w:sz w:val="22"/>
          <w:szCs w:val="22"/>
        </w:rPr>
        <w:t xml:space="preserve">In this Agreement, the following terms shall have the meanings set out below:</w:t>
      </w:r>
    </w:p>
    <w:p>
      <w:pPr>
        <w:spacing w:after="120"/>
        <w:jc w:val="both"/>
      </w:pPr>
      <w:r>
        <w:rPr>
          <w:rFonts w:ascii="Arial" w:cs="Arial" w:eastAsia="Arial" w:hAnsi="Arial"/>
          <w:b w:val="false"/>
          <w:bCs w:val="false"/>
          <w:i w:val="false"/>
          <w:iCs w:val="false"/>
          <w:sz w:val="22"/>
          <w:szCs w:val="22"/>
        </w:rPr>
        <w:t xml:space="preserve">“Commencement Date” means 1 March 2026;</w:t>
      </w:r>
    </w:p>
    <w:p>
      <w:pPr>
        <w:spacing w:after="120"/>
        <w:jc w:val="both"/>
      </w:pPr>
      <w:r>
        <w:rPr>
          <w:rFonts w:ascii="Arial" w:cs="Arial" w:eastAsia="Arial" w:hAnsi="Arial"/>
          <w:b w:val="false"/>
          <w:bCs w:val="false"/>
          <w:i w:val="false"/>
          <w:iCs w:val="false"/>
          <w:sz w:val="22"/>
          <w:szCs w:val="22"/>
        </w:rPr>
        <w:t xml:space="preserve">“Day Rate” means GBP 750 (seven hundred and fifty pounds) exclusive of VAT;</w:t>
      </w:r>
    </w:p>
    <w:p>
      <w:pPr>
        <w:spacing w:after="120"/>
        <w:jc w:val="both"/>
      </w:pPr>
      <w:r>
        <w:rPr>
          <w:rFonts w:ascii="Arial" w:cs="Arial" w:eastAsia="Arial" w:hAnsi="Arial"/>
          <w:b w:val="false"/>
          <w:bCs w:val="false"/>
          <w:i w:val="false"/>
          <w:iCs w:val="false"/>
          <w:sz w:val="22"/>
          <w:szCs w:val="22"/>
        </w:rPr>
        <w:t xml:space="preserve">“End Date” means 28 February 2027, unless extended by mutual written agreement;</w:t>
      </w:r>
    </w:p>
    <w:p>
      <w:pPr>
        <w:spacing w:after="120"/>
        <w:jc w:val="both"/>
      </w:pPr>
      <w:r>
        <w:rPr>
          <w:rFonts w:ascii="Arial" w:cs="Arial" w:eastAsia="Arial" w:hAnsi="Arial"/>
          <w:b w:val="false"/>
          <w:bCs w:val="false"/>
          <w:i w:val="false"/>
          <w:iCs w:val="false"/>
          <w:sz w:val="22"/>
          <w:szCs w:val="22"/>
        </w:rPr>
        <w:t xml:space="preserve">“Project” means the Azure Cloud Infrastructure Migration as further described in Schedule 1;</w:t>
      </w:r>
    </w:p>
    <w:p>
      <w:pPr>
        <w:spacing w:after="120"/>
        <w:jc w:val="both"/>
      </w:pPr>
      <w:r>
        <w:rPr>
          <w:rFonts w:ascii="Arial" w:cs="Arial" w:eastAsia="Arial" w:hAnsi="Arial"/>
          <w:b w:val="false"/>
          <w:bCs w:val="false"/>
          <w:i w:val="false"/>
          <w:iCs w:val="false"/>
          <w:sz w:val="22"/>
          <w:szCs w:val="22"/>
        </w:rPr>
        <w:t xml:space="preserve">“Services” means the cloud infrastructure and DevOps engineering services described in Schedule 1.</w:t>
      </w:r>
    </w:p>
    <w:p>
      <w:pPr>
        <w:pStyle w:val="Heading1"/>
        <w:spacing w:after="120" w:before="240"/>
      </w:pPr>
      <w:r>
        <w:rPr>
          <w:rFonts w:ascii="Arial" w:cs="Arial" w:eastAsia="Arial" w:hAnsi="Arial"/>
          <w:b/>
          <w:bCs/>
        </w:rPr>
        <w:t xml:space="preserve">2. TERM AND ENGAGEMENT</w:t>
      </w:r>
    </w:p>
    <w:p>
      <w:pPr>
        <w:spacing w:after="120"/>
        <w:jc w:val="both"/>
      </w:pPr>
      <w:r>
        <w:rPr>
          <w:rFonts w:ascii="Arial" w:cs="Arial" w:eastAsia="Arial" w:hAnsi="Arial"/>
          <w:b/>
          <w:bCs/>
          <w:sz w:val="22"/>
          <w:szCs w:val="22"/>
        </w:rPr>
        <w:t xml:space="preserve">2.1 </w:t>
      </w:r>
      <w:r>
        <w:rPr>
          <w:rFonts w:ascii="Arial" w:cs="Arial" w:eastAsia="Arial" w:hAnsi="Arial"/>
          <w:sz w:val="22"/>
          <w:szCs w:val="22"/>
        </w:rPr>
        <w:t xml:space="preserve">The Client engages the Contractor to provide the Services from the Commencement Date until the End Date.</w:t>
      </w:r>
    </w:p>
    <w:p>
      <w:pPr>
        <w:spacing w:after="120"/>
        <w:jc w:val="both"/>
      </w:pPr>
      <w:r>
        <w:rPr>
          <w:rFonts w:ascii="Arial" w:cs="Arial" w:eastAsia="Arial" w:hAnsi="Arial"/>
          <w:b/>
          <w:bCs/>
          <w:sz w:val="22"/>
          <w:szCs w:val="22"/>
        </w:rPr>
        <w:t xml:space="preserve">2.2 </w:t>
      </w:r>
      <w:r>
        <w:rPr>
          <w:rFonts w:ascii="Arial" w:cs="Arial" w:eastAsia="Arial" w:hAnsi="Arial"/>
          <w:sz w:val="22"/>
          <w:szCs w:val="22"/>
        </w:rPr>
        <w:t xml:space="preserve">This Agreement does not create a contract of employment between the Client and the Contractor or the Operative.</w:t>
      </w:r>
    </w:p>
    <w:p>
      <w:pPr>
        <w:spacing w:after="120"/>
        <w:jc w:val="both"/>
      </w:pPr>
      <w:r>
        <w:rPr>
          <w:rFonts w:ascii="Arial" w:cs="Arial" w:eastAsia="Arial" w:hAnsi="Arial"/>
          <w:b/>
          <w:bCs/>
          <w:sz w:val="22"/>
          <w:szCs w:val="22"/>
        </w:rPr>
        <w:t xml:space="preserve">2.3 </w:t>
      </w:r>
      <w:r>
        <w:rPr>
          <w:rFonts w:ascii="Arial" w:cs="Arial" w:eastAsia="Arial" w:hAnsi="Arial"/>
          <w:sz w:val="22"/>
          <w:szCs w:val="22"/>
        </w:rPr>
        <w:t xml:space="preserve">The Contractor is not entitled to any employment benefits, including but not limited to sick pay, holiday pay, pension contributions, or redundancy pay.</w:t>
      </w:r>
    </w:p>
    <w:p>
      <w:pPr>
        <w:spacing w:after="120"/>
        <w:jc w:val="both"/>
      </w:pPr>
      <w:r>
        <w:rPr>
          <w:rFonts w:ascii="Arial" w:cs="Arial" w:eastAsia="Arial" w:hAnsi="Arial"/>
          <w:b/>
          <w:bCs/>
          <w:sz w:val="22"/>
          <w:szCs w:val="22"/>
        </w:rPr>
        <w:t xml:space="preserve">2.4 </w:t>
      </w:r>
      <w:r>
        <w:rPr>
          <w:rFonts w:ascii="Arial" w:cs="Arial" w:eastAsia="Arial" w:hAnsi="Arial"/>
          <w:sz w:val="22"/>
          <w:szCs w:val="22"/>
        </w:rPr>
        <w:t xml:space="preserve">The Contractor shall not be engaged exclusively by the Client and is free to provide services to other clients, provided this does not conflict with the Contractor’s obligations under this Agreement.</w:t>
      </w:r>
    </w:p>
    <w:p>
      <w:pPr>
        <w:pStyle w:val="Heading1"/>
        <w:spacing w:after="120" w:before="240"/>
      </w:pPr>
      <w:r>
        <w:rPr>
          <w:rFonts w:ascii="Arial" w:cs="Arial" w:eastAsia="Arial" w:hAnsi="Arial"/>
          <w:b/>
          <w:bCs/>
        </w:rPr>
        <w:t xml:space="preserve">3. PROVISION OF SERVICES</w:t>
      </w:r>
    </w:p>
    <w:p>
      <w:pPr>
        <w:spacing w:after="120"/>
        <w:jc w:val="both"/>
      </w:pPr>
      <w:r>
        <w:rPr>
          <w:rFonts w:ascii="Arial" w:cs="Arial" w:eastAsia="Arial" w:hAnsi="Arial"/>
          <w:b/>
          <w:bCs/>
          <w:sz w:val="22"/>
          <w:szCs w:val="22"/>
        </w:rPr>
        <w:t xml:space="preserve">3.1 </w:t>
      </w:r>
      <w:r>
        <w:rPr>
          <w:rFonts w:ascii="Arial" w:cs="Arial" w:eastAsia="Arial" w:hAnsi="Arial"/>
          <w:sz w:val="22"/>
          <w:szCs w:val="22"/>
        </w:rPr>
        <w:t xml:space="preserve">The Contractor shall provide the Services with reasonable skill, care, and diligence, consistent with best industry practice for cloud infrastructure engineering.</w:t>
      </w:r>
    </w:p>
    <w:p>
      <w:pPr>
        <w:spacing w:after="120"/>
        <w:jc w:val="both"/>
      </w:pPr>
      <w:r>
        <w:rPr>
          <w:rFonts w:ascii="Arial" w:cs="Arial" w:eastAsia="Arial" w:hAnsi="Arial"/>
          <w:b/>
          <w:bCs/>
          <w:sz w:val="22"/>
          <w:szCs w:val="22"/>
        </w:rPr>
        <w:t xml:space="preserve">3.2 </w:t>
      </w:r>
      <w:r>
        <w:rPr>
          <w:rFonts w:ascii="Arial" w:cs="Arial" w:eastAsia="Arial" w:hAnsi="Arial"/>
          <w:sz w:val="22"/>
          <w:szCs w:val="22"/>
        </w:rPr>
        <w:t xml:space="preserve">The Services shall be delivered on a project basis against the deliverables and milestones specified in Schedule 1. Payment is contingent upon satisfactory completion of deliverables, not mere attendance.</w:t>
      </w:r>
    </w:p>
    <w:p>
      <w:pPr>
        <w:spacing w:after="120"/>
        <w:jc w:val="both"/>
      </w:pPr>
      <w:r>
        <w:rPr>
          <w:rFonts w:ascii="Arial" w:cs="Arial" w:eastAsia="Arial" w:hAnsi="Arial"/>
          <w:b/>
          <w:bCs/>
          <w:sz w:val="22"/>
          <w:szCs w:val="22"/>
        </w:rPr>
        <w:t xml:space="preserve">3.3 </w:t>
      </w:r>
      <w:r>
        <w:rPr>
          <w:rFonts w:ascii="Arial" w:cs="Arial" w:eastAsia="Arial" w:hAnsi="Arial"/>
          <w:sz w:val="22"/>
          <w:szCs w:val="22"/>
        </w:rPr>
        <w:t xml:space="preserve">The Contractor shall use its own equipment, including laptop, software licences, and development tools, for the provision of the Services. The Client shall provide remote access credentials and VPN access to its Azure environment.</w:t>
      </w:r>
    </w:p>
    <w:p>
      <w:pPr>
        <w:pStyle w:val="Heading1"/>
        <w:spacing w:after="120" w:before="240"/>
      </w:pPr>
      <w:r>
        <w:rPr>
          <w:rFonts w:ascii="Arial" w:cs="Arial" w:eastAsia="Arial" w:hAnsi="Arial"/>
          <w:b/>
          <w:bCs/>
        </w:rPr>
        <w:t xml:space="preserve">4. WORKING ARRANGEMENTS</w:t>
      </w:r>
    </w:p>
    <w:p>
      <w:pPr>
        <w:spacing w:after="120"/>
        <w:jc w:val="both"/>
      </w:pPr>
      <w:r>
        <w:rPr>
          <w:rFonts w:ascii="Arial" w:cs="Arial" w:eastAsia="Arial" w:hAnsi="Arial"/>
          <w:b/>
          <w:bCs/>
          <w:sz w:val="22"/>
          <w:szCs w:val="22"/>
        </w:rPr>
        <w:t xml:space="preserve">4.1 </w:t>
      </w:r>
      <w:r>
        <w:rPr>
          <w:rFonts w:ascii="Arial" w:cs="Arial" w:eastAsia="Arial" w:hAnsi="Arial"/>
          <w:sz w:val="22"/>
          <w:szCs w:val="22"/>
        </w:rPr>
        <w:t xml:space="preserve">The Operative shall provide the Services at the Client’s premises at 45 Canary Wharf Tower, London, E14 5AB, or remotely as agreed with the Client’s Head of Technology.</w:t>
      </w:r>
    </w:p>
    <w:p>
      <w:pPr>
        <w:spacing w:after="120"/>
        <w:jc w:val="both"/>
      </w:pPr>
      <w:r>
        <w:rPr>
          <w:rFonts w:ascii="Arial" w:cs="Arial" w:eastAsia="Arial" w:hAnsi="Arial"/>
          <w:b/>
          <w:bCs/>
          <w:sz w:val="22"/>
          <w:szCs w:val="22"/>
        </w:rPr>
        <w:t xml:space="preserve">4.2 </w:t>
      </w:r>
      <w:r>
        <w:rPr>
          <w:rFonts w:ascii="Arial" w:cs="Arial" w:eastAsia="Arial" w:hAnsi="Arial"/>
          <w:sz w:val="22"/>
          <w:szCs w:val="22"/>
        </w:rPr>
        <w:t xml:space="preserve">The Operative shall be available to provide the Services during the Client’s core business hours of 9:00 AM to 5:30 PM, Monday to Friday. The Operative is expected to attend daily stand-up meetings at 9:15 AM, sprint planning sessions, and retrospectives as scheduled by the Client’s project management team.</w:t>
      </w:r>
    </w:p>
    <w:p>
      <w:pPr>
        <w:spacing w:after="120"/>
        <w:jc w:val="both"/>
      </w:pPr>
      <w:r>
        <w:rPr>
          <w:rFonts w:ascii="Arial" w:cs="Arial" w:eastAsia="Arial" w:hAnsi="Arial"/>
          <w:b/>
          <w:bCs/>
          <w:sz w:val="22"/>
          <w:szCs w:val="22"/>
        </w:rPr>
        <w:t xml:space="preserve">4.3 </w:t>
      </w:r>
      <w:r>
        <w:rPr>
          <w:rFonts w:ascii="Arial" w:cs="Arial" w:eastAsia="Arial" w:hAnsi="Arial"/>
          <w:sz w:val="22"/>
          <w:szCs w:val="22"/>
        </w:rPr>
        <w:t xml:space="preserve">The Operative shall report to the Client’s Head of Technology and shall provide weekly status reports in the format prescribed by the Client.</w:t>
      </w:r>
    </w:p>
    <w:p>
      <w:pPr>
        <w:spacing w:after="120"/>
        <w:jc w:val="both"/>
      </w:pPr>
      <w:r>
        <w:rPr>
          <w:rFonts w:ascii="Arial" w:cs="Arial" w:eastAsia="Arial" w:hAnsi="Arial"/>
          <w:b/>
          <w:bCs/>
          <w:sz w:val="22"/>
          <w:szCs w:val="22"/>
        </w:rPr>
        <w:t xml:space="preserve">4.4 </w:t>
      </w:r>
      <w:r>
        <w:rPr>
          <w:rFonts w:ascii="Arial" w:cs="Arial" w:eastAsia="Arial" w:hAnsi="Arial"/>
          <w:sz w:val="22"/>
          <w:szCs w:val="22"/>
        </w:rPr>
        <w:t xml:space="preserve">During the term of this Agreement, the Contractor shall not provide services to any direct competitor of the Client without the Client’s prior written consent. For the avoidance of doubt, a “direct competitor” means any company providing cloud hosting or infrastructure-as-a-service products to UK financial services clients.</w:t>
      </w:r>
    </w:p>
    <w:p>
      <w:pPr>
        <w:pStyle w:val="Heading1"/>
        <w:spacing w:after="120" w:before="240"/>
      </w:pPr>
      <w:r>
        <w:rPr>
          <w:rFonts w:ascii="Arial" w:cs="Arial" w:eastAsia="Arial" w:hAnsi="Arial"/>
          <w:b/>
          <w:bCs/>
        </w:rPr>
        <w:t xml:space="preserve">5. SUBSTITUTION</w:t>
      </w:r>
    </w:p>
    <w:p>
      <w:pPr>
        <w:spacing w:after="120"/>
        <w:jc w:val="both"/>
      </w:pPr>
      <w:r>
        <w:rPr>
          <w:rFonts w:ascii="Arial" w:cs="Arial" w:eastAsia="Arial" w:hAnsi="Arial"/>
          <w:b/>
          <w:bCs/>
          <w:sz w:val="22"/>
          <w:szCs w:val="22"/>
        </w:rPr>
        <w:t xml:space="preserve">5.1 </w:t>
      </w:r>
      <w:r>
        <w:rPr>
          <w:rFonts w:ascii="Arial" w:cs="Arial" w:eastAsia="Arial" w:hAnsi="Arial"/>
          <w:sz w:val="22"/>
          <w:szCs w:val="22"/>
        </w:rPr>
        <w:t xml:space="preserve">The Contractor shall primarily provide the Services through David Chen (the Operative).</w:t>
      </w:r>
    </w:p>
    <w:p>
      <w:pPr>
        <w:spacing w:after="120"/>
        <w:jc w:val="both"/>
      </w:pPr>
      <w:r>
        <w:rPr>
          <w:rFonts w:ascii="Arial" w:cs="Arial" w:eastAsia="Arial" w:hAnsi="Arial"/>
          <w:b/>
          <w:bCs/>
          <w:sz w:val="22"/>
          <w:szCs w:val="22"/>
        </w:rPr>
        <w:t xml:space="preserve">5.2 </w:t>
      </w:r>
      <w:r>
        <w:rPr>
          <w:rFonts w:ascii="Arial" w:cs="Arial" w:eastAsia="Arial" w:hAnsi="Arial"/>
          <w:sz w:val="22"/>
          <w:szCs w:val="22"/>
        </w:rPr>
        <w:t xml:space="preserve">The Contractor may provide a substitute to perform the Services in place of the Operative, provided that:</w:t>
      </w:r>
    </w:p>
    <w:p>
      <w:pPr>
        <w:spacing w:after="120"/>
        <w:jc w:val="both"/>
      </w:pPr>
      <w:r>
        <w:rPr>
          <w:rFonts w:ascii="Arial" w:cs="Arial" w:eastAsia="Arial" w:hAnsi="Arial"/>
          <w:b w:val="false"/>
          <w:bCs w:val="false"/>
          <w:i w:val="false"/>
          <w:iCs w:val="false"/>
          <w:sz w:val="22"/>
          <w:szCs w:val="22"/>
        </w:rPr>
        <w:t xml:space="preserve">(a) the substitute holds equivalent qualifications, skills, and experience to the Operative, including relevant Azure certifications (AZ-305 or equivalent);</w:t>
      </w:r>
    </w:p>
    <w:p>
      <w:pPr>
        <w:spacing w:after="120"/>
        <w:jc w:val="both"/>
      </w:pPr>
      <w:r>
        <w:rPr>
          <w:rFonts w:ascii="Arial" w:cs="Arial" w:eastAsia="Arial" w:hAnsi="Arial"/>
          <w:b w:val="false"/>
          <w:bCs w:val="false"/>
          <w:i w:val="false"/>
          <w:iCs w:val="false"/>
          <w:sz w:val="22"/>
          <w:szCs w:val="22"/>
        </w:rPr>
        <w:t xml:space="preserve">(b) the substitute has obtained SC security clearance or equivalent;</w:t>
      </w:r>
    </w:p>
    <w:p>
      <w:pPr>
        <w:spacing w:after="120"/>
        <w:jc w:val="both"/>
      </w:pPr>
      <w:r>
        <w:rPr>
          <w:rFonts w:ascii="Arial" w:cs="Arial" w:eastAsia="Arial" w:hAnsi="Arial"/>
          <w:b w:val="false"/>
          <w:bCs w:val="false"/>
          <w:i w:val="false"/>
          <w:iCs w:val="false"/>
          <w:sz w:val="22"/>
          <w:szCs w:val="22"/>
        </w:rPr>
        <w:t xml:space="preserve">(c) the Client has given its prior written approval of the substitute, which the Client may withhold at its absolute discretion; and</w:t>
      </w:r>
    </w:p>
    <w:p>
      <w:pPr>
        <w:spacing w:after="120"/>
        <w:jc w:val="both"/>
      </w:pPr>
      <w:r>
        <w:rPr>
          <w:rFonts w:ascii="Arial" w:cs="Arial" w:eastAsia="Arial" w:hAnsi="Arial"/>
          <w:b w:val="false"/>
          <w:bCs w:val="false"/>
          <w:i w:val="false"/>
          <w:iCs w:val="false"/>
          <w:sz w:val="22"/>
          <w:szCs w:val="22"/>
        </w:rPr>
        <w:t xml:space="preserve">(d) the substitute has signed a confidentiality agreement in the form prescribed by the Client.</w:t>
      </w:r>
    </w:p>
    <w:p>
      <w:pPr>
        <w:spacing w:after="120"/>
        <w:jc w:val="both"/>
      </w:pPr>
      <w:r>
        <w:rPr>
          <w:rFonts w:ascii="Arial" w:cs="Arial" w:eastAsia="Arial" w:hAnsi="Arial"/>
          <w:b/>
          <w:bCs/>
          <w:sz w:val="22"/>
          <w:szCs w:val="22"/>
        </w:rPr>
        <w:t xml:space="preserve">5.3 </w:t>
      </w:r>
      <w:r>
        <w:rPr>
          <w:rFonts w:ascii="Arial" w:cs="Arial" w:eastAsia="Arial" w:hAnsi="Arial"/>
          <w:sz w:val="22"/>
          <w:szCs w:val="22"/>
        </w:rPr>
        <w:t xml:space="preserve">The Contractor shall remain responsible for the fees and expenses of any substitute.</w:t>
      </w:r>
    </w:p>
    <w:p>
      <w:pPr>
        <w:pStyle w:val="Heading1"/>
        <w:spacing w:after="120" w:before="240"/>
      </w:pPr>
      <w:r>
        <w:rPr>
          <w:rFonts w:ascii="Arial" w:cs="Arial" w:eastAsia="Arial" w:hAnsi="Arial"/>
          <w:b/>
          <w:bCs/>
        </w:rPr>
        <w:t xml:space="preserve">6. FEES AND PAYMENT</w:t>
      </w:r>
    </w:p>
    <w:p>
      <w:pPr>
        <w:spacing w:after="120"/>
        <w:jc w:val="both"/>
      </w:pPr>
      <w:r>
        <w:rPr>
          <w:rFonts w:ascii="Arial" w:cs="Arial" w:eastAsia="Arial" w:hAnsi="Arial"/>
          <w:b/>
          <w:bCs/>
          <w:sz w:val="22"/>
          <w:szCs w:val="22"/>
        </w:rPr>
        <w:t xml:space="preserve">6.1 </w:t>
      </w:r>
      <w:r>
        <w:rPr>
          <w:rFonts w:ascii="Arial" w:cs="Arial" w:eastAsia="Arial" w:hAnsi="Arial"/>
          <w:sz w:val="22"/>
          <w:szCs w:val="22"/>
        </w:rPr>
        <w:t xml:space="preserve">The Client shall pay the Contractor the Day Rate for each day on which the Services are provided.</w:t>
      </w:r>
    </w:p>
    <w:p>
      <w:pPr>
        <w:spacing w:after="120"/>
        <w:jc w:val="both"/>
      </w:pPr>
      <w:r>
        <w:rPr>
          <w:rFonts w:ascii="Arial" w:cs="Arial" w:eastAsia="Arial" w:hAnsi="Arial"/>
          <w:b/>
          <w:bCs/>
          <w:sz w:val="22"/>
          <w:szCs w:val="22"/>
        </w:rPr>
        <w:t xml:space="preserve">6.2 </w:t>
      </w:r>
      <w:r>
        <w:rPr>
          <w:rFonts w:ascii="Arial" w:cs="Arial" w:eastAsia="Arial" w:hAnsi="Arial"/>
          <w:sz w:val="22"/>
          <w:szCs w:val="22"/>
        </w:rPr>
        <w:t xml:space="preserve">VAT shall be charged at the prevailing rate in addition to the Day Rate.</w:t>
      </w:r>
    </w:p>
    <w:p>
      <w:pPr>
        <w:spacing w:after="120"/>
        <w:jc w:val="both"/>
      </w:pPr>
      <w:r>
        <w:rPr>
          <w:rFonts w:ascii="Arial" w:cs="Arial" w:eastAsia="Arial" w:hAnsi="Arial"/>
          <w:b/>
          <w:bCs/>
          <w:sz w:val="22"/>
          <w:szCs w:val="22"/>
        </w:rPr>
        <w:t xml:space="preserve">6.3 </w:t>
      </w:r>
      <w:r>
        <w:rPr>
          <w:rFonts w:ascii="Arial" w:cs="Arial" w:eastAsia="Arial" w:hAnsi="Arial"/>
          <w:sz w:val="22"/>
          <w:szCs w:val="22"/>
        </w:rPr>
        <w:t xml:space="preserve">The Contractor shall submit invoices monthly in arrears, accompanied by timesheets approved by the Client’s Head of Technology.</w:t>
      </w:r>
    </w:p>
    <w:p>
      <w:pPr>
        <w:spacing w:after="120"/>
        <w:jc w:val="both"/>
      </w:pPr>
      <w:r>
        <w:rPr>
          <w:rFonts w:ascii="Arial" w:cs="Arial" w:eastAsia="Arial" w:hAnsi="Arial"/>
          <w:b/>
          <w:bCs/>
          <w:sz w:val="22"/>
          <w:szCs w:val="22"/>
        </w:rPr>
        <w:t xml:space="preserve">6.4 </w:t>
      </w:r>
      <w:r>
        <w:rPr>
          <w:rFonts w:ascii="Arial" w:cs="Arial" w:eastAsia="Arial" w:hAnsi="Arial"/>
          <w:sz w:val="22"/>
          <w:szCs w:val="22"/>
        </w:rPr>
        <w:t xml:space="preserve">The Client shall pay each invoice within 30 days of receipt.</w:t>
      </w:r>
    </w:p>
    <w:p>
      <w:pPr>
        <w:spacing w:after="120"/>
        <w:jc w:val="both"/>
      </w:pPr>
      <w:r>
        <w:rPr>
          <w:rFonts w:ascii="Arial" w:cs="Arial" w:eastAsia="Arial" w:hAnsi="Arial"/>
          <w:b/>
          <w:bCs/>
          <w:sz w:val="22"/>
          <w:szCs w:val="22"/>
        </w:rPr>
        <w:t xml:space="preserve">6.5 </w:t>
      </w:r>
      <w:r>
        <w:rPr>
          <w:rFonts w:ascii="Arial" w:cs="Arial" w:eastAsia="Arial" w:hAnsi="Arial"/>
          <w:sz w:val="22"/>
          <w:szCs w:val="22"/>
        </w:rPr>
        <w:t xml:space="preserve">The Contractor shall be responsible for accounting for and paying all tax, National Insurance contributions, and VAT due on fees received under this Agreement.</w:t>
      </w:r>
    </w:p>
    <w:p>
      <w:pPr>
        <w:pStyle w:val="Heading1"/>
        <w:spacing w:after="120" w:before="240"/>
      </w:pPr>
      <w:r>
        <w:rPr>
          <w:rFonts w:ascii="Arial" w:cs="Arial" w:eastAsia="Arial" w:hAnsi="Arial"/>
          <w:b/>
          <w:bCs/>
        </w:rPr>
        <w:t xml:space="preserve">7. INTELLECTUAL PROPERTY</w:t>
      </w:r>
    </w:p>
    <w:p>
      <w:pPr>
        <w:spacing w:after="120"/>
        <w:jc w:val="both"/>
      </w:pPr>
      <w:r>
        <w:rPr>
          <w:rFonts w:ascii="Arial" w:cs="Arial" w:eastAsia="Arial" w:hAnsi="Arial"/>
          <w:b/>
          <w:bCs/>
          <w:sz w:val="22"/>
          <w:szCs w:val="22"/>
        </w:rPr>
        <w:t xml:space="preserve">7.1 </w:t>
      </w:r>
      <w:r>
        <w:rPr>
          <w:rFonts w:ascii="Arial" w:cs="Arial" w:eastAsia="Arial" w:hAnsi="Arial"/>
          <w:sz w:val="22"/>
          <w:szCs w:val="22"/>
        </w:rPr>
        <w:t xml:space="preserve">All intellectual property rights in deliverables created specifically for the Client under this Agreement shall vest in the Client upon payment in full.</w:t>
      </w:r>
    </w:p>
    <w:p>
      <w:pPr>
        <w:spacing w:after="120"/>
        <w:jc w:val="both"/>
      </w:pPr>
      <w:r>
        <w:rPr>
          <w:rFonts w:ascii="Arial" w:cs="Arial" w:eastAsia="Arial" w:hAnsi="Arial"/>
          <w:b/>
          <w:bCs/>
          <w:sz w:val="22"/>
          <w:szCs w:val="22"/>
        </w:rPr>
        <w:t xml:space="preserve">7.2 </w:t>
      </w:r>
      <w:r>
        <w:rPr>
          <w:rFonts w:ascii="Arial" w:cs="Arial" w:eastAsia="Arial" w:hAnsi="Arial"/>
          <w:sz w:val="22"/>
          <w:szCs w:val="22"/>
        </w:rPr>
        <w:t xml:space="preserve">The Contractor retains all rights in its pre-existing tools, scripts, libraries, and methodologies. Where these are incorporated into any deliverable, the Contractor grants the Client a non-exclusive, perpetual, royalty-free licence to use them in connection with the Project.</w:t>
      </w:r>
    </w:p>
    <w:p>
      <w:pPr>
        <w:pStyle w:val="Heading1"/>
        <w:spacing w:after="120" w:before="240"/>
      </w:pPr>
      <w:r>
        <w:rPr>
          <w:rFonts w:ascii="Arial" w:cs="Arial" w:eastAsia="Arial" w:hAnsi="Arial"/>
          <w:b/>
          <w:bCs/>
        </w:rPr>
        <w:t xml:space="preserve">8. CONFIDENTIALITY</w:t>
      </w:r>
    </w:p>
    <w:p>
      <w:pPr>
        <w:spacing w:after="120"/>
        <w:jc w:val="both"/>
      </w:pPr>
      <w:r>
        <w:rPr>
          <w:rFonts w:ascii="Arial" w:cs="Arial" w:eastAsia="Arial" w:hAnsi="Arial"/>
          <w:b/>
          <w:bCs/>
          <w:sz w:val="22"/>
          <w:szCs w:val="22"/>
        </w:rPr>
        <w:t xml:space="preserve">8.1 </w:t>
      </w:r>
      <w:r>
        <w:rPr>
          <w:rFonts w:ascii="Arial" w:cs="Arial" w:eastAsia="Arial" w:hAnsi="Arial"/>
          <w:sz w:val="22"/>
          <w:szCs w:val="22"/>
        </w:rPr>
        <w:t xml:space="preserve">The Contractor shall keep confidential all information relating to the Client’s business, technology, customers, and operations.</w:t>
      </w:r>
    </w:p>
    <w:p>
      <w:pPr>
        <w:spacing w:after="120"/>
        <w:jc w:val="both"/>
      </w:pPr>
      <w:r>
        <w:rPr>
          <w:rFonts w:ascii="Arial" w:cs="Arial" w:eastAsia="Arial" w:hAnsi="Arial"/>
          <w:b/>
          <w:bCs/>
          <w:sz w:val="22"/>
          <w:szCs w:val="22"/>
        </w:rPr>
        <w:t xml:space="preserve">8.2 </w:t>
      </w:r>
      <w:r>
        <w:rPr>
          <w:rFonts w:ascii="Arial" w:cs="Arial" w:eastAsia="Arial" w:hAnsi="Arial"/>
          <w:sz w:val="22"/>
          <w:szCs w:val="22"/>
        </w:rPr>
        <w:t xml:space="preserve">The obligations of confidentiality shall survive termination for a period of 3 years.</w:t>
      </w:r>
    </w:p>
    <w:p>
      <w:pPr>
        <w:pStyle w:val="Heading1"/>
        <w:spacing w:after="120" w:before="240"/>
      </w:pPr>
      <w:r>
        <w:rPr>
          <w:rFonts w:ascii="Arial" w:cs="Arial" w:eastAsia="Arial" w:hAnsi="Arial"/>
          <w:b/>
          <w:bCs/>
        </w:rPr>
        <w:t xml:space="preserve">9. INSURANCE AND INDEMNITY</w:t>
      </w:r>
    </w:p>
    <w:p>
      <w:pPr>
        <w:spacing w:after="120"/>
        <w:jc w:val="both"/>
      </w:pPr>
      <w:r>
        <w:rPr>
          <w:rFonts w:ascii="Arial" w:cs="Arial" w:eastAsia="Arial" w:hAnsi="Arial"/>
          <w:b/>
          <w:bCs/>
          <w:sz w:val="22"/>
          <w:szCs w:val="22"/>
        </w:rPr>
        <w:t xml:space="preserve">9.1 </w:t>
      </w:r>
      <w:r>
        <w:rPr>
          <w:rFonts w:ascii="Arial" w:cs="Arial" w:eastAsia="Arial" w:hAnsi="Arial"/>
          <w:sz w:val="22"/>
          <w:szCs w:val="22"/>
        </w:rPr>
        <w:t xml:space="preserve">The Contractor shall maintain professional indemnity insurance with a minimum cover of GBP 1,000,000 per claim and public liability insurance with a minimum cover of GBP 1,000,000.</w:t>
      </w:r>
    </w:p>
    <w:p>
      <w:pPr>
        <w:spacing w:after="120"/>
        <w:jc w:val="both"/>
      </w:pPr>
      <w:r>
        <w:rPr>
          <w:rFonts w:ascii="Arial" w:cs="Arial" w:eastAsia="Arial" w:hAnsi="Arial"/>
          <w:b/>
          <w:bCs/>
          <w:sz w:val="22"/>
          <w:szCs w:val="22"/>
        </w:rPr>
        <w:t xml:space="preserve">9.2 </w:t>
      </w:r>
      <w:r>
        <w:rPr>
          <w:rFonts w:ascii="Arial" w:cs="Arial" w:eastAsia="Arial" w:hAnsi="Arial"/>
          <w:sz w:val="22"/>
          <w:szCs w:val="22"/>
        </w:rPr>
        <w:t xml:space="preserve">The Contractor shall provide copies of insurance certificates to the Client upon request.</w:t>
      </w:r>
    </w:p>
    <w:p>
      <w:pPr>
        <w:spacing w:after="120"/>
        <w:jc w:val="both"/>
      </w:pPr>
      <w:r>
        <w:rPr>
          <w:rFonts w:ascii="Arial" w:cs="Arial" w:eastAsia="Arial" w:hAnsi="Arial"/>
          <w:b/>
          <w:bCs/>
          <w:sz w:val="22"/>
          <w:szCs w:val="22"/>
        </w:rPr>
        <w:t xml:space="preserve">9.3 </w:t>
      </w:r>
      <w:r>
        <w:rPr>
          <w:rFonts w:ascii="Arial" w:cs="Arial" w:eastAsia="Arial" w:hAnsi="Arial"/>
          <w:sz w:val="22"/>
          <w:szCs w:val="22"/>
        </w:rPr>
        <w:t xml:space="preserve">The Contractor shall indemnify the Client against any tax, National Insurance, or penalty that may arise if HMRC determines that the engagement falls within the off-payroll working rules.</w:t>
      </w:r>
    </w:p>
    <w:p>
      <w:pPr>
        <w:pStyle w:val="Heading1"/>
        <w:spacing w:after="120" w:before="240"/>
      </w:pPr>
      <w:r>
        <w:rPr>
          <w:rFonts w:ascii="Arial" w:cs="Arial" w:eastAsia="Arial" w:hAnsi="Arial"/>
          <w:b/>
          <w:bCs/>
        </w:rPr>
        <w:t xml:space="preserve">10. TERMINATION</w:t>
      </w:r>
    </w:p>
    <w:p>
      <w:pPr>
        <w:spacing w:after="120"/>
        <w:jc w:val="both"/>
      </w:pPr>
      <w:r>
        <w:rPr>
          <w:rFonts w:ascii="Arial" w:cs="Arial" w:eastAsia="Arial" w:hAnsi="Arial"/>
          <w:b/>
          <w:bCs/>
          <w:sz w:val="22"/>
          <w:szCs w:val="22"/>
        </w:rPr>
        <w:t xml:space="preserve">10.1 </w:t>
      </w:r>
      <w:r>
        <w:rPr>
          <w:rFonts w:ascii="Arial" w:cs="Arial" w:eastAsia="Arial" w:hAnsi="Arial"/>
          <w:sz w:val="22"/>
          <w:szCs w:val="22"/>
        </w:rPr>
        <w:t xml:space="preserve">Either Party may terminate this Agreement by giving 4 weeks’ written notice.</w:t>
      </w:r>
    </w:p>
    <w:p>
      <w:pPr>
        <w:spacing w:after="120"/>
        <w:jc w:val="both"/>
      </w:pPr>
      <w:r>
        <w:rPr>
          <w:rFonts w:ascii="Arial" w:cs="Arial" w:eastAsia="Arial" w:hAnsi="Arial"/>
          <w:b/>
          <w:bCs/>
          <w:sz w:val="22"/>
          <w:szCs w:val="22"/>
        </w:rPr>
        <w:t xml:space="preserve">10.2 </w:t>
      </w:r>
      <w:r>
        <w:rPr>
          <w:rFonts w:ascii="Arial" w:cs="Arial" w:eastAsia="Arial" w:hAnsi="Arial"/>
          <w:sz w:val="22"/>
          <w:szCs w:val="22"/>
        </w:rPr>
        <w:t xml:space="preserve">Either Party may terminate immediately if the other Party commits a material breach that is not remedied within 14 days of written notice.</w:t>
      </w:r>
    </w:p>
    <w:p>
      <w:pPr>
        <w:spacing w:after="120"/>
        <w:jc w:val="both"/>
      </w:pPr>
      <w:r>
        <w:rPr>
          <w:rFonts w:ascii="Arial" w:cs="Arial" w:eastAsia="Arial" w:hAnsi="Arial"/>
          <w:b/>
          <w:bCs/>
          <w:sz w:val="22"/>
          <w:szCs w:val="22"/>
        </w:rPr>
        <w:t xml:space="preserve">10.3 </w:t>
      </w:r>
      <w:r>
        <w:rPr>
          <w:rFonts w:ascii="Arial" w:cs="Arial" w:eastAsia="Arial" w:hAnsi="Arial"/>
          <w:sz w:val="22"/>
          <w:szCs w:val="22"/>
        </w:rPr>
        <w:t xml:space="preserve">Upon termination, the Contractor shall deliver all completed work, return Client equipment and credentials, and provide reasonable handover assistance.</w:t>
      </w:r>
    </w:p>
    <w:p>
      <w:pPr>
        <w:pStyle w:val="Heading1"/>
        <w:spacing w:after="120" w:before="240"/>
      </w:pPr>
      <w:r>
        <w:rPr>
          <w:rFonts w:ascii="Arial" w:cs="Arial" w:eastAsia="Arial" w:hAnsi="Arial"/>
          <w:b/>
          <w:bCs/>
        </w:rPr>
        <w:t xml:space="preserve">11. LIABILITY</w:t>
      </w:r>
    </w:p>
    <w:p>
      <w:pPr>
        <w:spacing w:after="120"/>
        <w:jc w:val="both"/>
      </w:pPr>
      <w:r>
        <w:rPr>
          <w:rFonts w:ascii="Arial" w:cs="Arial" w:eastAsia="Arial" w:hAnsi="Arial"/>
          <w:b/>
          <w:bCs/>
          <w:sz w:val="22"/>
          <w:szCs w:val="22"/>
        </w:rPr>
        <w:t xml:space="preserve">11.1 </w:t>
      </w:r>
      <w:r>
        <w:rPr>
          <w:rFonts w:ascii="Arial" w:cs="Arial" w:eastAsia="Arial" w:hAnsi="Arial"/>
          <w:sz w:val="22"/>
          <w:szCs w:val="22"/>
        </w:rPr>
        <w:t xml:space="preserve">The Contractor’s total aggregate liability shall not exceed the total fees paid under this Agreement in the 6-month period preceding the event giving rise to the claim.</w:t>
      </w:r>
    </w:p>
    <w:p>
      <w:pPr>
        <w:spacing w:after="120"/>
        <w:jc w:val="both"/>
      </w:pPr>
      <w:r>
        <w:rPr>
          <w:rFonts w:ascii="Arial" w:cs="Arial" w:eastAsia="Arial" w:hAnsi="Arial"/>
          <w:b/>
          <w:bCs/>
          <w:sz w:val="22"/>
          <w:szCs w:val="22"/>
        </w:rPr>
        <w:t xml:space="preserve">11.2 </w:t>
      </w:r>
      <w:r>
        <w:rPr>
          <w:rFonts w:ascii="Arial" w:cs="Arial" w:eastAsia="Arial" w:hAnsi="Arial"/>
          <w:sz w:val="22"/>
          <w:szCs w:val="22"/>
        </w:rPr>
        <w:t xml:space="preserve">Neither Party shall be liable for indirect or consequential damages.</w:t>
      </w:r>
    </w:p>
    <w:p>
      <w:pPr>
        <w:pStyle w:val="Heading1"/>
        <w:spacing w:after="120" w:before="240"/>
      </w:pPr>
      <w:r>
        <w:rPr>
          <w:rFonts w:ascii="Arial" w:cs="Arial" w:eastAsia="Arial" w:hAnsi="Arial"/>
          <w:b/>
          <w:bCs/>
        </w:rPr>
        <w:t xml:space="preserve">12. GOVERNING LAW</w:t>
      </w:r>
    </w:p>
    <w:p>
      <w:pPr>
        <w:spacing w:after="120"/>
        <w:jc w:val="both"/>
      </w:pPr>
      <w:r>
        <w:rPr>
          <w:rFonts w:ascii="Arial" w:cs="Arial" w:eastAsia="Arial" w:hAnsi="Arial"/>
          <w:b/>
          <w:bCs/>
          <w:sz w:val="22"/>
          <w:szCs w:val="22"/>
        </w:rPr>
        <w:t xml:space="preserve">12.1 </w:t>
      </w:r>
      <w:r>
        <w:rPr>
          <w:rFonts w:ascii="Arial" w:cs="Arial" w:eastAsia="Arial" w:hAnsi="Arial"/>
          <w:sz w:val="22"/>
          <w:szCs w:val="22"/>
        </w:rPr>
        <w:t xml:space="preserve">This Agreement shall be governed by the laws of England and Wales.</w:t>
      </w:r>
    </w:p>
    <w:p>
      <w:pPr>
        <w:spacing w:after="120"/>
        <w:jc w:val="both"/>
      </w:pPr>
      <w:r>
        <w:rPr>
          <w:rFonts w:ascii="Arial" w:cs="Arial" w:eastAsia="Arial" w:hAnsi="Arial"/>
          <w:b/>
          <w:bCs/>
          <w:sz w:val="22"/>
          <w:szCs w:val="22"/>
        </w:rPr>
        <w:t xml:space="preserve">12.2 </w:t>
      </w:r>
      <w:r>
        <w:rPr>
          <w:rFonts w:ascii="Arial" w:cs="Arial" w:eastAsia="Arial" w:hAnsi="Arial"/>
          <w:sz w:val="22"/>
          <w:szCs w:val="22"/>
        </w:rPr>
        <w:t xml:space="preserve">The Parties submit to the exclusive jurisdiction of the courts of England and Wales.</w:t>
      </w:r>
    </w:p>
    <w:p>
      <w:pPr>
        <w:pStyle w:val="Heading1"/>
        <w:spacing w:after="120" w:before="240"/>
      </w:pPr>
      <w:r>
        <w:rPr>
          <w:rFonts w:ascii="Arial" w:cs="Arial" w:eastAsia="Arial" w:hAnsi="Arial"/>
          <w:b/>
          <w:bCs/>
        </w:rPr>
        <w:t xml:space="preserve">SCHEDULE 1 — PROJECT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Phase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Deliverable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Timeline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Day Rate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Azure landing zone architecture and design document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Month 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Infrastructure-as-Code (Terraform) modules for core services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Month 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CI/CD pipeline configuration and deployment automation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Month 5-8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Security hardening and compliance (ISO 27001) 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Month 8-10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Production migration and cutover support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Month 10-12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£750</w:t>
            </w:r>
          </w:p>
        </w:tc>
      </w:tr>
    </w:tbl>
    <w:p>
      <w:pPr>
        <w:spacing w:after="240"/>
      </w:pPr>
    </w:p>
    <w:p>
      <w:pPr>
        <w:pStyle w:val="Heading1"/>
        <w:spacing w:after="120" w:before="240"/>
      </w:pPr>
      <w:r>
        <w:rPr>
          <w:rFonts w:ascii="Arial" w:cs="Arial" w:eastAsia="Arial" w:hAnsi="Arial"/>
          <w:b/>
          <w:bCs/>
        </w:rPr>
        <w:t xml:space="preserve">SCHEDULE 2 — IR35 STATUS DETERMINATION</w:t>
      </w:r>
    </w:p>
    <w:p>
      <w:pPr>
        <w:spacing w:after="120"/>
        <w:jc w:val="both"/>
      </w:pPr>
      <w:r>
        <w:rPr>
          <w:rFonts w:ascii="Arial" w:cs="Arial" w:eastAsia="Arial" w:hAnsi="Arial"/>
          <w:b w:val="false"/>
          <w:bCs w:val="false"/>
          <w:i w:val="false"/>
          <w:iCs w:val="false"/>
          <w:sz w:val="22"/>
          <w:szCs w:val="22"/>
        </w:rPr>
        <w:t xml:space="preserve">In accordance with Chapter 10 of Part 2 of ITEPA 2003, the Client has carried out a Status Determination Statement and has determined that, in its opinion, the engagement falls outside the off-payroll working rules (IR35).</w:t>
      </w:r>
    </w:p>
    <w:p>
      <w:pPr>
        <w:spacing w:after="120"/>
        <w:jc w:val="both"/>
      </w:pPr>
      <w:r>
        <w:rPr>
          <w:rFonts w:ascii="Arial" w:cs="Arial" w:eastAsia="Arial" w:hAnsi="Arial"/>
          <w:b/>
          <w:bCs/>
          <w:i w:val="false"/>
          <w:iCs w:val="false"/>
          <w:sz w:val="22"/>
          <w:szCs w:val="22"/>
        </w:rPr>
        <w:t xml:space="preserve">Reasons for determination:</w:t>
      </w:r>
    </w:p>
    <w:p>
      <w:pPr>
        <w:pStyle w:val="ListParagraph"/>
        <w:numPr>
          <w:ilvl w:val="0"/>
          <w:numId w:val="2"/>
        </w:numPr>
      </w:pPr>
      <w:r>
        <w:rPr>
          <w:rFonts w:ascii="Arial" w:cs="Arial" w:eastAsia="Arial" w:hAnsi="Arial"/>
          <w:sz w:val="22"/>
          <w:szCs w:val="22"/>
        </w:rPr>
        <w:t xml:space="preserve">The Contractor provides its own equipment (laptop, software)</w:t>
      </w:r>
    </w:p>
    <w:p>
      <w:pPr>
        <w:pStyle w:val="ListParagraph"/>
        <w:numPr>
          <w:ilvl w:val="0"/>
          <w:numId w:val="2"/>
        </w:numPr>
      </w:pPr>
      <w:r>
        <w:rPr>
          <w:rFonts w:ascii="Arial" w:cs="Arial" w:eastAsia="Arial" w:hAnsi="Arial"/>
          <w:sz w:val="22"/>
          <w:szCs w:val="22"/>
        </w:rPr>
        <w:t xml:space="preserve">Services are delivered against defined project deliverables</w:t>
      </w:r>
    </w:p>
    <w:p>
      <w:pPr>
        <w:pStyle w:val="ListParagraph"/>
        <w:numPr>
          <w:ilvl w:val="0"/>
          <w:numId w:val="2"/>
        </w:numPr>
      </w:pPr>
      <w:r>
        <w:rPr>
          <w:rFonts w:ascii="Arial" w:cs="Arial" w:eastAsia="Arial" w:hAnsi="Arial"/>
          <w:sz w:val="22"/>
          <w:szCs w:val="22"/>
        </w:rPr>
        <w:t xml:space="preserve">A right of substitution exists (clause 5)</w:t>
      </w:r>
    </w:p>
    <w:p>
      <w:pPr>
        <w:pStyle w:val="ListParagraph"/>
        <w:numPr>
          <w:ilvl w:val="0"/>
          <w:numId w:val="2"/>
        </w:numPr>
      </w:pPr>
      <w:r>
        <w:rPr>
          <w:rFonts w:ascii="Arial" w:cs="Arial" w:eastAsia="Arial" w:hAnsi="Arial"/>
          <w:sz w:val="22"/>
          <w:szCs w:val="22"/>
        </w:rPr>
        <w:t xml:space="preserve">The Contractor bears financial risk (insurance obligations, no holiday/sick pay)</w:t>
      </w:r>
    </w:p>
    <w:p>
      <w:pPr>
        <w:spacing w:after="120"/>
        <w:jc w:val="both"/>
      </w:pPr>
      <w:r>
        <w:rPr>
          <w:rFonts w:ascii="Arial" w:cs="Arial" w:eastAsia="Arial" w:hAnsi="Arial"/>
          <w:b w:val="false"/>
          <w:bCs w:val="false"/>
          <w:i/>
          <w:iCs/>
          <w:sz w:val="22"/>
          <w:szCs w:val="22"/>
        </w:rPr>
        <w:t xml:space="preserve">This determination is available for review and may be challenged by the Contractor through the Client’s internal disagreement process.</w:t>
      </w:r>
    </w:p>
    <w:p>
      <w:pPr>
        <w:spacing w:after="360"/>
      </w:pPr>
    </w:p>
    <w:p>
      <w:pPr>
        <w:pStyle w:val="Heading1"/>
        <w:spacing w:after="120" w:before="240"/>
      </w:pPr>
      <w:r>
        <w:rPr>
          <w:rFonts w:ascii="Arial" w:cs="Arial" w:eastAsia="Arial" w:hAnsi="Arial"/>
          <w:b/>
          <w:bCs/>
        </w:rPr>
        <w:t xml:space="preserve">EXECUTION</w:t>
      </w:r>
    </w:p>
    <w:p>
      <w:pPr>
        <w:spacing w:after="120"/>
        <w:jc w:val="both"/>
      </w:pPr>
      <w:r>
        <w:rPr>
          <w:rFonts w:ascii="Arial" w:cs="Arial" w:eastAsia="Arial" w:hAnsi="Arial"/>
          <w:b/>
          <w:bCs/>
          <w:i w:val="false"/>
          <w:iCs w:val="false"/>
          <w:sz w:val="22"/>
          <w:szCs w:val="22"/>
        </w:rPr>
        <w:t xml:space="preserve">SIGNED for and on behalf of CLOUDFIRST LTD</w:t>
      </w:r>
    </w:p>
    <w:p>
      <w:pPr>
        <w:spacing w:after="120"/>
        <w:jc w:val="both"/>
      </w:pPr>
      <w:r>
        <w:rPr>
          <w:rFonts w:ascii="Arial" w:cs="Arial" w:eastAsia="Arial" w:hAnsi="Arial"/>
          <w:b w:val="false"/>
          <w:bCs w:val="false"/>
          <w:i w:val="false"/>
          <w:iCs w:val="false"/>
          <w:sz w:val="22"/>
          <w:szCs w:val="22"/>
        </w:rPr>
        <w:t xml:space="preserve">Name: ____________________________</w:t>
      </w:r>
    </w:p>
    <w:p>
      <w:pPr>
        <w:spacing w:after="120"/>
        <w:jc w:val="both"/>
      </w:pPr>
      <w:r>
        <w:rPr>
          <w:rFonts w:ascii="Arial" w:cs="Arial" w:eastAsia="Arial" w:hAnsi="Arial"/>
          <w:b w:val="false"/>
          <w:bCs w:val="false"/>
          <w:i w:val="false"/>
          <w:iCs w:val="false"/>
          <w:sz w:val="22"/>
          <w:szCs w:val="22"/>
        </w:rPr>
        <w:t xml:space="preserve">Position: ____________________________</w:t>
      </w:r>
    </w:p>
    <w:p>
      <w:pPr>
        <w:spacing w:after="120"/>
        <w:jc w:val="both"/>
      </w:pPr>
      <w:r>
        <w:rPr>
          <w:rFonts w:ascii="Arial" w:cs="Arial" w:eastAsia="Arial" w:hAnsi="Arial"/>
          <w:b w:val="false"/>
          <w:bCs w:val="false"/>
          <w:i w:val="false"/>
          <w:iCs w:val="false"/>
          <w:sz w:val="22"/>
          <w:szCs w:val="22"/>
        </w:rPr>
        <w:t xml:space="preserve">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p>
      <w:pPr>
        <w:spacing w:after="240"/>
      </w:pPr>
    </w:p>
    <w:p>
      <w:pPr>
        <w:spacing w:after="120"/>
        <w:jc w:val="both"/>
      </w:pPr>
      <w:r>
        <w:rPr>
          <w:rFonts w:ascii="Arial" w:cs="Arial" w:eastAsia="Arial" w:hAnsi="Arial"/>
          <w:b/>
          <w:bCs/>
          <w:i w:val="false"/>
          <w:iCs w:val="false"/>
          <w:sz w:val="22"/>
          <w:szCs w:val="22"/>
        </w:rPr>
        <w:t xml:space="preserve">SIGNED for and on behalf of TECHPRO SOLUTIONS LTD</w:t>
      </w:r>
    </w:p>
    <w:p>
      <w:pPr>
        <w:spacing w:after="120"/>
        <w:jc w:val="both"/>
      </w:pPr>
      <w:r>
        <w:rPr>
          <w:rFonts w:ascii="Arial" w:cs="Arial" w:eastAsia="Arial" w:hAnsi="Arial"/>
          <w:b w:val="false"/>
          <w:bCs w:val="false"/>
          <w:i w:val="false"/>
          <w:iCs w:val="false"/>
          <w:sz w:val="22"/>
          <w:szCs w:val="22"/>
        </w:rPr>
        <w:t xml:space="preserve">Name: ____________________________</w:t>
      </w:r>
    </w:p>
    <w:p>
      <w:pPr>
        <w:spacing w:after="120"/>
        <w:jc w:val="both"/>
      </w:pPr>
      <w:r>
        <w:rPr>
          <w:rFonts w:ascii="Arial" w:cs="Arial" w:eastAsia="Arial" w:hAnsi="Arial"/>
          <w:b w:val="false"/>
          <w:bCs w:val="false"/>
          <w:i w:val="false"/>
          <w:iCs w:val="false"/>
          <w:sz w:val="22"/>
          <w:szCs w:val="22"/>
        </w:rPr>
        <w:t xml:space="preserve">Position: ____________________________</w:t>
      </w:r>
    </w:p>
    <w:p>
      <w:pPr>
        <w:spacing w:after="120"/>
        <w:jc w:val="both"/>
      </w:pPr>
      <w:r>
        <w:rPr>
          <w:rFonts w:ascii="Arial" w:cs="Arial" w:eastAsia="Arial" w:hAnsi="Arial"/>
          <w:b w:val="false"/>
          <w:bCs w:val="false"/>
          <w:i w:val="false"/>
          <w:iCs w:val="false"/>
          <w:sz w:val="22"/>
          <w:szCs w:val="22"/>
        </w:rPr>
        <w:t xml:space="preserve">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CloudFirst Ltd — Contractor Agreement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IT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2026-04-11T21:53:48.403Z</dcterms:created>
  <dcterms:modified xsi:type="dcterms:W3CDTF">2026-04-11T21:53:48.408Z</dcterms:modified>
</cp:coreProperties>
</file>

<file path=docProps/custom.xml><?xml version="1.0" encoding="utf-8"?>
<Properties xmlns="http://schemas.openxmlformats.org/officeDocument/2006/custom-properties" xmlns:vt="http://schemas.openxmlformats.org/officeDocument/2006/docPropsVTypes"/>
</file>