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3ABE" w14:textId="1F3CDE9A" w:rsidR="009F7A29" w:rsidRDefault="009F7A29" w:rsidP="000C7FA7">
      <w:pPr>
        <w:jc w:val="center"/>
      </w:pPr>
    </w:p>
    <w:p w14:paraId="7D346C85" w14:textId="5F341B75" w:rsidR="0031719B" w:rsidRDefault="0031719B" w:rsidP="000C7FA7">
      <w:pPr>
        <w:jc w:val="center"/>
      </w:pPr>
    </w:p>
    <w:p w14:paraId="6D0E3C21" w14:textId="5625BC04" w:rsidR="0031719B" w:rsidRDefault="0031719B" w:rsidP="000C7FA7">
      <w:pPr>
        <w:jc w:val="center"/>
      </w:pPr>
    </w:p>
    <w:p w14:paraId="00AAD361" w14:textId="61E14F84" w:rsidR="0031719B" w:rsidRPr="00CC0FEE" w:rsidRDefault="00A967AB" w:rsidP="000C7FA7">
      <w:pPr>
        <w:jc w:val="center"/>
      </w:pPr>
      <w:r w:rsidRPr="00CC0FEE">
        <w:t>MECE 5397: Scientific Computing for Mechanical Engineers</w:t>
      </w:r>
    </w:p>
    <w:p w14:paraId="1BB47324" w14:textId="04E235D5" w:rsidR="00A967AB" w:rsidRDefault="00A967AB" w:rsidP="000C7FA7">
      <w:pPr>
        <w:jc w:val="center"/>
        <w:rPr>
          <w:sz w:val="32"/>
        </w:rPr>
      </w:pPr>
    </w:p>
    <w:p w14:paraId="7537DF07" w14:textId="7B7407A6" w:rsidR="00A967AB" w:rsidRDefault="00A967AB" w:rsidP="000C7FA7">
      <w:pPr>
        <w:jc w:val="center"/>
        <w:rPr>
          <w:sz w:val="32"/>
        </w:rPr>
      </w:pPr>
    </w:p>
    <w:p w14:paraId="2D56721A" w14:textId="02AD74C2" w:rsidR="00A967AB" w:rsidRDefault="00A967AB" w:rsidP="000C7FA7">
      <w:pPr>
        <w:jc w:val="center"/>
        <w:rPr>
          <w:sz w:val="32"/>
        </w:rPr>
      </w:pPr>
    </w:p>
    <w:p w14:paraId="5364DCFD" w14:textId="5F7EBDB0" w:rsidR="00CC0FEE" w:rsidRDefault="00CC0FEE" w:rsidP="000C7FA7">
      <w:pPr>
        <w:jc w:val="center"/>
        <w:rPr>
          <w:sz w:val="32"/>
        </w:rPr>
      </w:pPr>
    </w:p>
    <w:p w14:paraId="1C3FE95F" w14:textId="5AE8B295" w:rsidR="00CC0FEE" w:rsidRDefault="00CC0FEE" w:rsidP="000C7FA7">
      <w:pPr>
        <w:jc w:val="center"/>
        <w:rPr>
          <w:sz w:val="32"/>
        </w:rPr>
      </w:pPr>
    </w:p>
    <w:p w14:paraId="2C17EC80" w14:textId="77777777" w:rsidR="00CC0FEE" w:rsidRDefault="00CC0FEE" w:rsidP="000C7FA7">
      <w:pPr>
        <w:jc w:val="center"/>
        <w:rPr>
          <w:sz w:val="32"/>
        </w:rPr>
      </w:pPr>
    </w:p>
    <w:p w14:paraId="64433631" w14:textId="17432E32" w:rsidR="00A967AB" w:rsidRDefault="00A967AB" w:rsidP="000C7FA7">
      <w:pPr>
        <w:jc w:val="center"/>
        <w:rPr>
          <w:sz w:val="36"/>
        </w:rPr>
      </w:pPr>
      <w:r>
        <w:rPr>
          <w:sz w:val="36"/>
        </w:rPr>
        <w:t xml:space="preserve">Solution </w:t>
      </w:r>
      <w:r w:rsidR="00CC0FEE">
        <w:rPr>
          <w:sz w:val="36"/>
        </w:rPr>
        <w:t>of the discretized diffusion equation in two spatial dimensions with several time integration schemes</w:t>
      </w:r>
    </w:p>
    <w:p w14:paraId="074FFFB2" w14:textId="2CD8B355" w:rsidR="00CC0FEE" w:rsidRDefault="00CC0FEE" w:rsidP="000C7FA7">
      <w:pPr>
        <w:jc w:val="center"/>
        <w:rPr>
          <w:sz w:val="36"/>
        </w:rPr>
      </w:pPr>
    </w:p>
    <w:p w14:paraId="10648CA3" w14:textId="7C740B00" w:rsidR="00CC0FEE" w:rsidRDefault="00CC0FEE" w:rsidP="000C7FA7">
      <w:pPr>
        <w:jc w:val="center"/>
        <w:rPr>
          <w:sz w:val="36"/>
        </w:rPr>
      </w:pPr>
    </w:p>
    <w:p w14:paraId="0AD6EB46" w14:textId="720CA209" w:rsidR="00CC0FEE" w:rsidRDefault="00CC0FEE" w:rsidP="000C7FA7">
      <w:pPr>
        <w:jc w:val="center"/>
        <w:rPr>
          <w:sz w:val="36"/>
        </w:rPr>
      </w:pPr>
    </w:p>
    <w:p w14:paraId="69B129A7" w14:textId="4C97EB92" w:rsidR="00CC0FEE" w:rsidRDefault="00CC0FEE" w:rsidP="000C7FA7">
      <w:pPr>
        <w:jc w:val="center"/>
        <w:rPr>
          <w:sz w:val="36"/>
        </w:rPr>
      </w:pPr>
    </w:p>
    <w:p w14:paraId="7B351C33" w14:textId="3F87BA67" w:rsidR="00CC0FEE" w:rsidRDefault="00CC0FEE" w:rsidP="000C7FA7">
      <w:pPr>
        <w:jc w:val="center"/>
        <w:rPr>
          <w:sz w:val="36"/>
        </w:rPr>
      </w:pPr>
    </w:p>
    <w:p w14:paraId="5506CE38" w14:textId="77777777" w:rsidR="00CC0FEE" w:rsidRDefault="00CC0FEE" w:rsidP="000C7FA7">
      <w:pPr>
        <w:jc w:val="center"/>
        <w:rPr>
          <w:sz w:val="36"/>
        </w:rPr>
      </w:pPr>
    </w:p>
    <w:p w14:paraId="5F3C478A" w14:textId="269172E5" w:rsidR="00CC0FEE" w:rsidRDefault="00CC0FEE" w:rsidP="000C7FA7">
      <w:pPr>
        <w:jc w:val="center"/>
        <w:rPr>
          <w:sz w:val="36"/>
        </w:rPr>
      </w:pPr>
    </w:p>
    <w:p w14:paraId="34F17509" w14:textId="01221B28" w:rsidR="00CC0FEE" w:rsidRDefault="00CC0FEE" w:rsidP="000C7FA7">
      <w:pPr>
        <w:jc w:val="center"/>
        <w:rPr>
          <w:sz w:val="28"/>
        </w:rPr>
      </w:pPr>
      <w:r w:rsidRPr="00CC0FEE">
        <w:rPr>
          <w:sz w:val="28"/>
        </w:rPr>
        <w:t>David Newman</w:t>
      </w:r>
    </w:p>
    <w:p w14:paraId="147874B9" w14:textId="6C22909B" w:rsidR="00CC0FEE" w:rsidRDefault="00CC0FEE" w:rsidP="000C7FA7">
      <w:pPr>
        <w:jc w:val="center"/>
        <w:rPr>
          <w:sz w:val="28"/>
        </w:rPr>
      </w:pPr>
    </w:p>
    <w:p w14:paraId="051286E1" w14:textId="32CD2BA6" w:rsidR="00CC0FEE" w:rsidRDefault="00CC0FE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41044D8" w14:textId="2C765C94" w:rsidR="00CC0FEE" w:rsidRDefault="00D9306C" w:rsidP="00D9306C">
      <w:r>
        <w:lastRenderedPageBreak/>
        <w:t>TODO: Table of Contents page</w:t>
      </w:r>
    </w:p>
    <w:p w14:paraId="53CA5D20" w14:textId="156379C8" w:rsidR="00D9306C" w:rsidRDefault="00D9306C" w:rsidP="00D9306C"/>
    <w:p w14:paraId="2443A960" w14:textId="52C598CC" w:rsidR="00D9306C" w:rsidRDefault="00D9306C">
      <w:pPr>
        <w:spacing w:after="160" w:line="259" w:lineRule="auto"/>
      </w:pPr>
      <w:r>
        <w:br w:type="page"/>
      </w:r>
    </w:p>
    <w:p w14:paraId="0183AA8C" w14:textId="3F3D9C4F" w:rsidR="00D9306C" w:rsidRDefault="00595CA6" w:rsidP="00595CA6">
      <w:pPr>
        <w:pStyle w:val="Heading1"/>
      </w:pPr>
      <w:r>
        <w:lastRenderedPageBreak/>
        <w:t>Abstract</w:t>
      </w:r>
    </w:p>
    <w:p w14:paraId="39A265D4" w14:textId="26295BC5" w:rsidR="00595CA6" w:rsidRDefault="00595CA6" w:rsidP="00595CA6"/>
    <w:p w14:paraId="1BB261AC" w14:textId="038DBC73" w:rsidR="00595CA6" w:rsidRDefault="00595CA6" w:rsidP="00595CA6">
      <w:r>
        <w:tab/>
        <w:t>Several different time integration schemes are explored in the pursuit of solving the</w:t>
      </w:r>
      <w:r w:rsidR="00877381">
        <w:t xml:space="preserve"> diffusion equation in two spatial dimensions.</w:t>
      </w:r>
      <w:r w:rsidR="00D25720">
        <w:t xml:space="preserve"> </w:t>
      </w:r>
      <w:r w:rsidR="00DB568E">
        <w:t>Grid independence as well as error analys</w:t>
      </w:r>
      <w:r w:rsidR="00280FEA">
        <w:t>e</w:t>
      </w:r>
      <w:r w:rsidR="00DB568E">
        <w:t xml:space="preserve">s are carried out </w:t>
      </w:r>
      <w:r w:rsidR="00280FEA">
        <w:t xml:space="preserve">for several relevant time steps in the domain of interest. </w:t>
      </w:r>
      <w:r w:rsidR="00A44B06">
        <w:t xml:space="preserve">Explorations are undertaken </w:t>
      </w:r>
      <w:r w:rsidR="00DA49E0">
        <w:t xml:space="preserve">to determine the </w:t>
      </w:r>
      <w:r w:rsidR="00911B69">
        <w:t xml:space="preserve">effective CPU run time for each discretization as the number of discrete grid points in the discretization is </w:t>
      </w:r>
      <w:r w:rsidR="0029211B">
        <w:t>increased. Finally, optimization in the MATLAB code used to determine the solution is discussed.</w:t>
      </w:r>
    </w:p>
    <w:p w14:paraId="6F83448B" w14:textId="19E96E40" w:rsidR="00EE6D0B" w:rsidRDefault="00EE6D0B" w:rsidP="00595CA6"/>
    <w:p w14:paraId="2B375A81" w14:textId="0597C4C2" w:rsidR="00EE6D0B" w:rsidRDefault="00EE6D0B">
      <w:pPr>
        <w:spacing w:after="160" w:line="259" w:lineRule="auto"/>
      </w:pPr>
      <w:r>
        <w:br w:type="page"/>
      </w:r>
    </w:p>
    <w:p w14:paraId="2A63FB4D" w14:textId="587B58D6" w:rsidR="00EE6D0B" w:rsidRDefault="00E00553" w:rsidP="00E00553">
      <w:pPr>
        <w:pStyle w:val="Heading1"/>
      </w:pPr>
      <w:r>
        <w:lastRenderedPageBreak/>
        <w:t>Problem Statement</w:t>
      </w:r>
    </w:p>
    <w:p w14:paraId="0F0BDF2A" w14:textId="557D046E" w:rsidR="00E00553" w:rsidRDefault="00E00553" w:rsidP="00E00553"/>
    <w:p w14:paraId="381FD650" w14:textId="78400966" w:rsidR="00E00553" w:rsidRDefault="00326785" w:rsidP="00E00553">
      <w:r>
        <w:t>Write a computer code to solve the two-dimensional diffusion equation</w:t>
      </w:r>
    </w:p>
    <w:p w14:paraId="4BB58903" w14:textId="0E5614C8" w:rsidR="00326785" w:rsidRDefault="00326785" w:rsidP="00E00553"/>
    <w:p w14:paraId="1767E439" w14:textId="73DA37B2" w:rsidR="00326785" w:rsidRPr="008F2042" w:rsidRDefault="008F2042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597A2D9" w14:textId="77777777" w:rsidR="008F2042" w:rsidRPr="008F2042" w:rsidRDefault="008F2042" w:rsidP="00E00553">
      <w:pPr>
        <w:rPr>
          <w:rFonts w:eastAsiaTheme="minorEastAsia"/>
        </w:rPr>
      </w:pPr>
    </w:p>
    <w:p w14:paraId="2BB7AF77" w14:textId="40D32718" w:rsidR="0018113B" w:rsidRDefault="0018113B" w:rsidP="00E00553"/>
    <w:p w14:paraId="7F8FACC4" w14:textId="220BB4CD" w:rsidR="0018113B" w:rsidRDefault="0018113B" w:rsidP="00E00553">
      <w:r>
        <w:t xml:space="preserve">on the domain </w:t>
      </w:r>
    </w:p>
    <w:p w14:paraId="3623DBF0" w14:textId="18B95A43" w:rsidR="0018113B" w:rsidRDefault="0018113B" w:rsidP="00E00553"/>
    <w:p w14:paraId="19C8682D" w14:textId="0D28BEB4" w:rsidR="0018113B" w:rsidRPr="00460315" w:rsidRDefault="0018113B" w:rsidP="00E005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/>
            </w:rPr>
            <m:t>x&lt;2π</m:t>
          </m:r>
        </m:oMath>
      </m:oMathPara>
    </w:p>
    <w:p w14:paraId="6F28B796" w14:textId="1A422159" w:rsidR="00460315" w:rsidRPr="00A43AAD" w:rsidRDefault="00460315" w:rsidP="00E005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0&lt;y&lt;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</m:oMath>
      </m:oMathPara>
    </w:p>
    <w:p w14:paraId="744C0AA9" w14:textId="1A193E49" w:rsidR="00A43AAD" w:rsidRPr="00F85F0B" w:rsidRDefault="00A43AAD" w:rsidP="00E005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t≥0</m:t>
          </m:r>
        </m:oMath>
      </m:oMathPara>
    </w:p>
    <w:p w14:paraId="1E634FD3" w14:textId="62FA03C7" w:rsidR="00F85F0B" w:rsidRDefault="00F85F0B" w:rsidP="00E00553"/>
    <w:p w14:paraId="2C6FD6FD" w14:textId="0B0FB6C3" w:rsidR="00F85F0B" w:rsidRDefault="00F85F0B" w:rsidP="00E00553">
      <w:r>
        <w:t>Subject to</w:t>
      </w:r>
    </w:p>
    <w:p w14:paraId="74E2FABA" w14:textId="42B9B1FF" w:rsidR="00F85F0B" w:rsidRDefault="00F85F0B" w:rsidP="00E00553"/>
    <w:p w14:paraId="2BF74F7E" w14:textId="3D2A9F71" w:rsidR="008F2042" w:rsidRPr="008F2042" w:rsidRDefault="008F2042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x,y=0</m:t>
                  </m:r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31C86ED" w14:textId="77777777" w:rsidR="00705795" w:rsidRPr="00705795" w:rsidRDefault="00705795" w:rsidP="00E00553">
      <w:pPr>
        <w:rPr>
          <w:rFonts w:eastAsiaTheme="minorEastAsia"/>
        </w:rPr>
      </w:pPr>
    </w:p>
    <w:p w14:paraId="2E18AEE5" w14:textId="06074851" w:rsidR="008F2042" w:rsidRPr="008F2042" w:rsidRDefault="008F2042" w:rsidP="0070579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x,y=</m:t>
                  </m:r>
                  <m:r>
                    <w:rPr>
                      <w:rFonts w:ascii="Cambria Math" w:hAnsi="Cambria Math"/>
                    </w:rPr>
                    <m:t>2π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F259816" w14:textId="77777777" w:rsidR="00705795" w:rsidRPr="00E00553" w:rsidRDefault="00705795" w:rsidP="00705795"/>
    <w:p w14:paraId="13D624EC" w14:textId="30DF16A6" w:rsidR="008F2042" w:rsidRPr="008F2042" w:rsidRDefault="008F2042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AF3A747" w14:textId="77777777" w:rsidR="005F685F" w:rsidRPr="005F685F" w:rsidRDefault="005F685F" w:rsidP="00E00553">
      <w:pPr>
        <w:rPr>
          <w:rFonts w:eastAsiaTheme="minorEastAsia"/>
        </w:rPr>
      </w:pPr>
    </w:p>
    <w:p w14:paraId="6A6A4EEF" w14:textId="45F47F55" w:rsidR="008F2042" w:rsidRPr="008F2042" w:rsidRDefault="008F2042" w:rsidP="005F685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2π-y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3318E47" w14:textId="3ED698BC" w:rsidR="005F685F" w:rsidRDefault="005F685F" w:rsidP="00E00553"/>
    <w:p w14:paraId="0ED5D243" w14:textId="3C31C079" w:rsidR="008F2042" w:rsidRPr="008F2042" w:rsidRDefault="008F2042" w:rsidP="00CB00F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placeholder for initial condition#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9AE3AEA" w14:textId="7A0A0DCD" w:rsidR="00CB00F4" w:rsidRDefault="00BC66D0" w:rsidP="00BC66D0">
      <w:pPr>
        <w:pStyle w:val="Heading1"/>
      </w:pPr>
      <w:r>
        <w:t>Discretization</w:t>
      </w:r>
    </w:p>
    <w:p w14:paraId="6EC0654F" w14:textId="65FB8102" w:rsidR="00BC66D0" w:rsidRDefault="00BC66D0" w:rsidP="00BC66D0"/>
    <w:p w14:paraId="7C91068F" w14:textId="722AB637" w:rsidR="00BC66D0" w:rsidRPr="007F39E2" w:rsidRDefault="00B41353" w:rsidP="00BC66D0">
      <w:r>
        <w:t>For the purposes of this assignment</w:t>
      </w:r>
      <w:r w:rsidR="00F26880">
        <w:t>, the solution to the differential equation will be denoted by</w:t>
      </w:r>
      <w:r w:rsidR="00F26880">
        <w:rPr>
          <w:i/>
        </w:rPr>
        <w:t xml:space="preserve"> u</w:t>
      </w:r>
      <w:r w:rsidR="00F26880">
        <w:t xml:space="preserve"> and the exact solution will be noted by </w:t>
      </w:r>
      <w:proofErr w:type="spellStart"/>
      <w:r w:rsidR="00F26880">
        <w:rPr>
          <w:i/>
        </w:rPr>
        <w:t>u</w:t>
      </w:r>
      <w:r w:rsidR="00F26880">
        <w:rPr>
          <w:i/>
          <w:vertAlign w:val="subscript"/>
        </w:rPr>
        <w:t>exact</w:t>
      </w:r>
      <w:proofErr w:type="spellEnd"/>
      <w:r w:rsidR="00F26880">
        <w:t>.</w:t>
      </w:r>
      <w:r w:rsidR="00FA7B4C">
        <w:t xml:space="preserve"> </w:t>
      </w:r>
      <w:r w:rsidR="00E24362">
        <w:t xml:space="preserve">For compactness, the solution at time coordinate </w:t>
      </w:r>
      <w:proofErr w:type="spellStart"/>
      <w:r w:rsidR="00E24362">
        <w:rPr>
          <w:i/>
        </w:rPr>
        <w:t>t</w:t>
      </w:r>
      <w:r w:rsidR="00E24362">
        <w:rPr>
          <w:i/>
          <w:vertAlign w:val="superscript"/>
        </w:rPr>
        <w:t>n</w:t>
      </w:r>
      <w:proofErr w:type="spellEnd"/>
      <w:r w:rsidR="00E24362">
        <w:rPr>
          <w:i/>
        </w:rPr>
        <w:t xml:space="preserve"> </w:t>
      </w:r>
      <w:r w:rsidR="00E24362">
        <w:t xml:space="preserve">and spatial coordinates </w:t>
      </w:r>
      <w:proofErr w:type="spellStart"/>
      <w:r w:rsidR="00E24362">
        <w:rPr>
          <w:i/>
        </w:rPr>
        <w:t>x</w:t>
      </w:r>
      <w:r w:rsidR="00E24362">
        <w:rPr>
          <w:i/>
          <w:vertAlign w:val="subscript"/>
        </w:rPr>
        <w:t>j</w:t>
      </w:r>
      <w:proofErr w:type="spellEnd"/>
      <w:r w:rsidR="00E24362">
        <w:rPr>
          <w:i/>
        </w:rPr>
        <w:t xml:space="preserve"> </w:t>
      </w:r>
      <w:r w:rsidR="00E24362">
        <w:t xml:space="preserve">and </w:t>
      </w:r>
      <w:proofErr w:type="spellStart"/>
      <w:r w:rsidR="007F39E2">
        <w:rPr>
          <w:i/>
        </w:rPr>
        <w:t>y</w:t>
      </w:r>
      <w:r w:rsidR="007F39E2">
        <w:rPr>
          <w:i/>
          <w:vertAlign w:val="subscript"/>
        </w:rPr>
        <w:t>k</w:t>
      </w:r>
      <w:proofErr w:type="spellEnd"/>
      <w:r w:rsidR="007F39E2">
        <w:t xml:space="preserve"> will be given by</w:t>
      </w:r>
    </w:p>
    <w:p w14:paraId="2670B197" w14:textId="4C59B436" w:rsidR="00BC66D0" w:rsidRDefault="00BC66D0" w:rsidP="00BC66D0"/>
    <w:p w14:paraId="112D17A3" w14:textId="45F7D2F2" w:rsidR="003C3EBE" w:rsidRPr="006E5AA6" w:rsidRDefault="007F39E2" w:rsidP="00BC66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F646461" w14:textId="596BCE9B" w:rsidR="006E5AA6" w:rsidRDefault="006E5AA6" w:rsidP="00BC66D0">
      <w:pPr>
        <w:rPr>
          <w:rFonts w:eastAsiaTheme="minorEastAsia"/>
        </w:rPr>
      </w:pPr>
    </w:p>
    <w:p w14:paraId="17E1E355" w14:textId="701D425D" w:rsidR="006E5AA6" w:rsidRDefault="006E5AA6" w:rsidP="00BC66D0">
      <w:pPr>
        <w:rPr>
          <w:rFonts w:eastAsiaTheme="minorEastAsia"/>
        </w:rPr>
      </w:pPr>
      <w:r>
        <w:rPr>
          <w:rFonts w:eastAsiaTheme="minorEastAsia"/>
        </w:rPr>
        <w:t>The second order</w:t>
      </w:r>
      <w:r w:rsidR="00CE66C7">
        <w:rPr>
          <w:rFonts w:eastAsiaTheme="minorEastAsia"/>
        </w:rPr>
        <w:t xml:space="preserve"> centered</w:t>
      </w:r>
      <w:r>
        <w:rPr>
          <w:rFonts w:eastAsiaTheme="minorEastAsia"/>
        </w:rPr>
        <w:t xml:space="preserve"> discretization of the second derivative</w:t>
      </w:r>
      <w:r w:rsidR="009A472E">
        <w:rPr>
          <w:rFonts w:eastAsiaTheme="minorEastAsia"/>
        </w:rPr>
        <w:t>s</w:t>
      </w:r>
      <w:r w:rsidR="00DB380D">
        <w:rPr>
          <w:rFonts w:eastAsiaTheme="minorEastAsia"/>
        </w:rPr>
        <w:t xml:space="preserve"> in space</w:t>
      </w:r>
      <w:r>
        <w:rPr>
          <w:rFonts w:eastAsiaTheme="minorEastAsia"/>
        </w:rPr>
        <w:t xml:space="preserve"> will be denoted</w:t>
      </w:r>
      <w:r w:rsidR="00E41E31">
        <w:rPr>
          <w:rFonts w:eastAsiaTheme="minorEastAsia"/>
        </w:rPr>
        <w:t>,</w:t>
      </w:r>
    </w:p>
    <w:p w14:paraId="4583E18F" w14:textId="6F711319" w:rsidR="00E41E31" w:rsidRDefault="00E41E31" w:rsidP="00BC66D0">
      <w:pPr>
        <w:rPr>
          <w:rFonts w:eastAsiaTheme="minorEastAsia"/>
        </w:rPr>
      </w:pPr>
    </w:p>
    <w:p w14:paraId="5FF6925A" w14:textId="79A3BE14" w:rsidR="00E41E31" w:rsidRPr="00AD1261" w:rsidRDefault="007525C7" w:rsidP="00BC66D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j+1,k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9BFEF84" w14:textId="7354644E" w:rsidR="00AD1261" w:rsidRDefault="00AD1261" w:rsidP="00BC66D0">
      <w:pPr>
        <w:rPr>
          <w:rFonts w:eastAsiaTheme="minorEastAsia"/>
        </w:rPr>
      </w:pPr>
    </w:p>
    <w:p w14:paraId="0CF94613" w14:textId="02E5A678" w:rsidR="00AD1261" w:rsidRPr="00AD1261" w:rsidRDefault="00AD1261" w:rsidP="00AD12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A1BD3D2" w14:textId="3C9B0DA8" w:rsidR="00AD1261" w:rsidRDefault="00AD1261" w:rsidP="00DB380D">
      <w:pPr>
        <w:spacing w:after="160" w:line="259" w:lineRule="auto"/>
        <w:rPr>
          <w:rFonts w:eastAsiaTheme="minorEastAsia"/>
        </w:rPr>
      </w:pPr>
    </w:p>
    <w:p w14:paraId="2367B53C" w14:textId="6228011F" w:rsidR="00DB380D" w:rsidRDefault="00DB380D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With this notation in place, the Crank-Nicolson discretization of the diffusion equation is a two-level time scheme given by</w:t>
      </w:r>
    </w:p>
    <w:p w14:paraId="33BFEC96" w14:textId="77777777" w:rsidR="00D50D14" w:rsidRDefault="00D50D14" w:rsidP="00DB380D">
      <w:pPr>
        <w:spacing w:after="160" w:line="259" w:lineRule="auto"/>
        <w:rPr>
          <w:rFonts w:eastAsiaTheme="minorEastAsia"/>
        </w:rPr>
      </w:pPr>
    </w:p>
    <w:p w14:paraId="5A282116" w14:textId="4CA801B6" w:rsidR="00DB380D" w:rsidRPr="005350D4" w:rsidRDefault="005350D4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6456880B" w14:textId="4BEBCA98" w:rsidR="005350D4" w:rsidRDefault="005350D4" w:rsidP="00DB380D">
      <w:pPr>
        <w:spacing w:after="160" w:line="259" w:lineRule="auto"/>
        <w:rPr>
          <w:rFonts w:eastAsiaTheme="minorEastAsia"/>
        </w:rPr>
      </w:pPr>
    </w:p>
    <w:p w14:paraId="2FC7F9EB" w14:textId="6E9AD491" w:rsidR="002B73BA" w:rsidRDefault="002B73BA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Which we know is unconditionally stable for Dirichlet boundary conditions</w:t>
      </w:r>
      <w:r w:rsidR="00042F2A">
        <w:rPr>
          <w:rFonts w:eastAsiaTheme="minorEastAsia"/>
        </w:rPr>
        <w:t xml:space="preserve"> and second order accurate in </w:t>
      </w:r>
      <w:r w:rsidR="007E43E9">
        <w:rPr>
          <w:rFonts w:eastAsiaTheme="minorEastAsia"/>
        </w:rPr>
        <w:t xml:space="preserve">time and space. </w:t>
      </w:r>
    </w:p>
    <w:p w14:paraId="5DEFCBC2" w14:textId="332DF26B" w:rsidR="007E43E9" w:rsidRPr="005350D4" w:rsidRDefault="007E43E9" w:rsidP="00DB380D">
      <w:pPr>
        <w:spacing w:after="160" w:line="259" w:lineRule="auto"/>
        <w:rPr>
          <w:rFonts w:eastAsiaTheme="minorEastAsia"/>
        </w:rPr>
      </w:pPr>
      <w:r w:rsidRPr="007E43E9">
        <w:rPr>
          <w:rFonts w:eastAsiaTheme="minorEastAsia"/>
          <w:highlight w:val="yellow"/>
        </w:rPr>
        <w:t xml:space="preserve">What about </w:t>
      </w:r>
      <w:r w:rsidR="00971B72">
        <w:rPr>
          <w:rFonts w:eastAsiaTheme="minorEastAsia"/>
          <w:highlight w:val="yellow"/>
        </w:rPr>
        <w:t>Neumann</w:t>
      </w:r>
      <w:r w:rsidRPr="007E43E9">
        <w:rPr>
          <w:rFonts w:eastAsiaTheme="minorEastAsia"/>
          <w:highlight w:val="yellow"/>
        </w:rPr>
        <w:t xml:space="preserve"> </w:t>
      </w:r>
      <w:proofErr w:type="spellStart"/>
      <w:r w:rsidRPr="007E43E9">
        <w:rPr>
          <w:rFonts w:eastAsiaTheme="minorEastAsia"/>
          <w:highlight w:val="yellow"/>
        </w:rPr>
        <w:t>bcs</w:t>
      </w:r>
      <w:proofErr w:type="spellEnd"/>
      <w:r w:rsidRPr="007E43E9">
        <w:rPr>
          <w:rFonts w:eastAsiaTheme="minorEastAsia"/>
          <w:highlight w:val="yellow"/>
        </w:rPr>
        <w:t>?</w:t>
      </w:r>
      <w:bookmarkStart w:id="0" w:name="_GoBack"/>
      <w:bookmarkEnd w:id="0"/>
    </w:p>
    <w:sectPr w:rsidR="007E43E9" w:rsidRPr="0053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16"/>
    <w:rsid w:val="00016830"/>
    <w:rsid w:val="00042F2A"/>
    <w:rsid w:val="000C1AD3"/>
    <w:rsid w:val="000C7FA7"/>
    <w:rsid w:val="0018113B"/>
    <w:rsid w:val="00181486"/>
    <w:rsid w:val="002730D7"/>
    <w:rsid w:val="00280FEA"/>
    <w:rsid w:val="00283496"/>
    <w:rsid w:val="0029211B"/>
    <w:rsid w:val="002B73BA"/>
    <w:rsid w:val="0031719B"/>
    <w:rsid w:val="00326785"/>
    <w:rsid w:val="00395D00"/>
    <w:rsid w:val="003C1916"/>
    <w:rsid w:val="003C3EBE"/>
    <w:rsid w:val="003E7100"/>
    <w:rsid w:val="00460315"/>
    <w:rsid w:val="005350D4"/>
    <w:rsid w:val="00592606"/>
    <w:rsid w:val="00595CA6"/>
    <w:rsid w:val="005B0FBB"/>
    <w:rsid w:val="005F685F"/>
    <w:rsid w:val="006E5AA6"/>
    <w:rsid w:val="00705795"/>
    <w:rsid w:val="00731A4C"/>
    <w:rsid w:val="007525C7"/>
    <w:rsid w:val="00756C23"/>
    <w:rsid w:val="007E43E9"/>
    <w:rsid w:val="007F39E2"/>
    <w:rsid w:val="008374A0"/>
    <w:rsid w:val="00877381"/>
    <w:rsid w:val="008F2042"/>
    <w:rsid w:val="00911B69"/>
    <w:rsid w:val="00971B72"/>
    <w:rsid w:val="009A472E"/>
    <w:rsid w:val="009F7A29"/>
    <w:rsid w:val="00A43AAD"/>
    <w:rsid w:val="00A44B06"/>
    <w:rsid w:val="00A9604A"/>
    <w:rsid w:val="00A967AB"/>
    <w:rsid w:val="00AD1261"/>
    <w:rsid w:val="00AE48FF"/>
    <w:rsid w:val="00B41353"/>
    <w:rsid w:val="00BA24CB"/>
    <w:rsid w:val="00BC66D0"/>
    <w:rsid w:val="00CB00F4"/>
    <w:rsid w:val="00CC0FEE"/>
    <w:rsid w:val="00CE66C7"/>
    <w:rsid w:val="00D25720"/>
    <w:rsid w:val="00D50D14"/>
    <w:rsid w:val="00D5215A"/>
    <w:rsid w:val="00D9306C"/>
    <w:rsid w:val="00DA49E0"/>
    <w:rsid w:val="00DB380D"/>
    <w:rsid w:val="00DB568E"/>
    <w:rsid w:val="00E00553"/>
    <w:rsid w:val="00E16FE8"/>
    <w:rsid w:val="00E24362"/>
    <w:rsid w:val="00E41E31"/>
    <w:rsid w:val="00E4614A"/>
    <w:rsid w:val="00EE6D0B"/>
    <w:rsid w:val="00F26880"/>
    <w:rsid w:val="00F85F0B"/>
    <w:rsid w:val="00F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86E6"/>
  <w15:chartTrackingRefBased/>
  <w15:docId w15:val="{EE46A4AA-EED0-45B0-A4F9-A86BB708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14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/Table Label"/>
    <w:uiPriority w:val="1"/>
    <w:qFormat/>
    <w:rsid w:val="00A9604A"/>
    <w:pPr>
      <w:spacing w:after="0" w:line="240" w:lineRule="auto"/>
    </w:pPr>
    <w:rPr>
      <w:rFonts w:ascii="Times New Roman" w:hAnsi="Times New Roman"/>
      <w:b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5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26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Newman</dc:creator>
  <cp:keywords/>
  <dc:description/>
  <cp:lastModifiedBy>David Newman</cp:lastModifiedBy>
  <cp:revision>64</cp:revision>
  <dcterms:created xsi:type="dcterms:W3CDTF">2018-04-13T15:37:00Z</dcterms:created>
  <dcterms:modified xsi:type="dcterms:W3CDTF">2018-04-13T16:39:00Z</dcterms:modified>
</cp:coreProperties>
</file>