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41A13" w:rsidRDefault="00341A13" w:rsidP="00341A13">
      <w:pPr>
        <w:pStyle w:val="Body"/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</w:tabs>
        <w:rPr>
          <w:rFonts w:ascii="GillSans-Light" w:hAnsi="GillSans-Light"/>
          <w:sz w:val="32"/>
          <w:szCs w:val="32"/>
          <w:u w:val="single"/>
        </w:rPr>
      </w:pPr>
      <w:r w:rsidRPr="00341A13">
        <w:rPr>
          <w:rFonts w:ascii="GillSans-Light" w:hAnsi="GillSans-Light"/>
          <w:sz w:val="32"/>
          <w:szCs w:val="32"/>
          <w:u w:val="single"/>
        </w:rPr>
        <w:t>The C&amp;C Alpha NR-XI and DH NR-XII</w:t>
      </w:r>
    </w:p>
    <w:p w:rsidR="00AA7695" w:rsidRDefault="00AA7695" w:rsidP="00341A13">
      <w:pPr>
        <w:pStyle w:val="Body"/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</w:tabs>
        <w:rPr>
          <w:rFonts w:ascii="GillSans-Light" w:hAnsi="GillSans-Light"/>
          <w:sz w:val="32"/>
          <w:szCs w:val="32"/>
          <w:u w:val="single"/>
        </w:rPr>
      </w:pPr>
    </w:p>
    <w:p w:rsidR="00AA7695" w:rsidRPr="00341A13" w:rsidRDefault="00AA7695" w:rsidP="00341A13">
      <w:pPr>
        <w:pStyle w:val="Body"/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</w:tabs>
        <w:rPr>
          <w:rFonts w:ascii="GillSans-Light" w:hAnsi="GillSans-Light"/>
          <w:sz w:val="32"/>
          <w:szCs w:val="32"/>
          <w:u w:val="single"/>
        </w:rPr>
      </w:pPr>
      <w:r w:rsidRPr="00AA7695">
        <w:rPr>
          <w:rFonts w:ascii="GillSans-Light" w:hAnsi="GillSans-Light"/>
          <w:noProof/>
          <w:sz w:val="32"/>
          <w:szCs w:val="32"/>
          <w:lang w:val="en-IN"/>
        </w:rPr>
        <w:drawing>
          <wp:inline distT="0" distB="0" distL="0" distR="0">
            <wp:extent cx="5731510" cy="1604452"/>
            <wp:effectExtent l="19050" t="0" r="2540" b="0"/>
            <wp:docPr id="1" name="Picture 1" descr="C:\Users\Keshav\Downloads\NR-XI and XII comb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eshav\Downloads\NR-XI and XII combo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044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1A13" w:rsidRDefault="00341A13" w:rsidP="00341A13">
      <w:pPr>
        <w:pStyle w:val="Body"/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</w:tabs>
        <w:rPr>
          <w:rFonts w:ascii="GillSans-Light" w:hAnsi="GillSans-Light"/>
          <w:szCs w:val="24"/>
        </w:rPr>
      </w:pPr>
    </w:p>
    <w:p w:rsidR="00341A13" w:rsidRPr="00341A13" w:rsidRDefault="00341A13" w:rsidP="00341A13">
      <w:pPr>
        <w:pStyle w:val="Body"/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</w:tabs>
        <w:rPr>
          <w:rFonts w:ascii="GillSans-Light" w:hAnsi="GillSans-Light"/>
          <w:szCs w:val="24"/>
        </w:rPr>
      </w:pPr>
    </w:p>
    <w:p w:rsidR="00341A13" w:rsidRPr="00341A13" w:rsidRDefault="00341A13" w:rsidP="00341A13">
      <w:pPr>
        <w:pStyle w:val="Body"/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</w:tabs>
        <w:rPr>
          <w:rFonts w:ascii="GillSans-Light" w:hAnsi="GillSans-Light"/>
          <w:szCs w:val="24"/>
        </w:rPr>
      </w:pPr>
      <w:r w:rsidRPr="00341A13">
        <w:rPr>
          <w:rFonts w:ascii="GillSans-Light" w:hAnsi="GillSans-Light"/>
          <w:szCs w:val="24"/>
        </w:rPr>
        <w:t>The DH NR-XII is a modified version of our first car, the C&amp;C Alpha NR-XI. While NR-XI was intended to be used for FSAE Michigan ‘11, and later for FS Hungary ‘12, the car went through many changes between the two events, a re-christening was in order and the car was re-launched as the DH NR-XII in the summer of 2012.</w:t>
      </w:r>
    </w:p>
    <w:p w:rsidR="00341A13" w:rsidRPr="00341A13" w:rsidRDefault="00341A13" w:rsidP="00341A13">
      <w:pPr>
        <w:pStyle w:val="Body"/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</w:tabs>
        <w:rPr>
          <w:rFonts w:ascii="GillSans-Light" w:hAnsi="GillSans-Light"/>
          <w:szCs w:val="24"/>
        </w:rPr>
      </w:pPr>
    </w:p>
    <w:p w:rsidR="00341A13" w:rsidRDefault="00341A13" w:rsidP="00341A13">
      <w:pPr>
        <w:pStyle w:val="Body"/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</w:tabs>
        <w:rPr>
          <w:rFonts w:ascii="GillSans-Light" w:hAnsi="GillSans-Light"/>
          <w:szCs w:val="24"/>
        </w:rPr>
      </w:pPr>
      <w:r w:rsidRPr="00341A13">
        <w:rPr>
          <w:rFonts w:ascii="GillSans-Light" w:hAnsi="GillSans-Light"/>
          <w:szCs w:val="24"/>
        </w:rPr>
        <w:t xml:space="preserve">Much of the transitional period was spent on testing the car and upgrading it as we went along. We gained familiarity with its performance and introduced additional features. </w:t>
      </w:r>
    </w:p>
    <w:p w:rsidR="00341A13" w:rsidRPr="00341A13" w:rsidRDefault="00341A13" w:rsidP="00341A13">
      <w:pPr>
        <w:pStyle w:val="Body"/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</w:tabs>
        <w:rPr>
          <w:rFonts w:ascii="GillSans-Light" w:hAnsi="GillSans-Light"/>
          <w:sz w:val="22"/>
          <w:szCs w:val="22"/>
        </w:rPr>
      </w:pPr>
    </w:p>
    <w:p w:rsidR="00341A13" w:rsidRPr="00341A13" w:rsidRDefault="00341A13" w:rsidP="00341A13">
      <w:pPr>
        <w:pStyle w:val="Body"/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</w:tabs>
        <w:rPr>
          <w:rFonts w:ascii="GillSans-Light" w:hAnsi="GillSans-Light"/>
          <w:i/>
          <w:sz w:val="22"/>
          <w:szCs w:val="22"/>
        </w:rPr>
      </w:pPr>
      <w:r w:rsidRPr="00341A13">
        <w:rPr>
          <w:rFonts w:ascii="GillSans-Light" w:hAnsi="GillSans-Light"/>
          <w:i/>
          <w:sz w:val="22"/>
          <w:szCs w:val="22"/>
        </w:rPr>
        <w:t>The technical specifications common to both the C&amp;C Alpha NR-XI and the DH NR-XII :</w:t>
      </w:r>
    </w:p>
    <w:p w:rsidR="00341A13" w:rsidRPr="00341A13" w:rsidRDefault="00341A13" w:rsidP="00341A13">
      <w:pPr>
        <w:pStyle w:val="Body"/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</w:tabs>
        <w:jc w:val="center"/>
        <w:rPr>
          <w:rFonts w:ascii="GillSans-Light" w:hAnsi="GillSans-Light"/>
          <w:sz w:val="18"/>
          <w:szCs w:val="18"/>
        </w:rPr>
      </w:pPr>
    </w:p>
    <w:tbl>
      <w:tblPr>
        <w:tblpPr w:leftFromText="180" w:rightFromText="180" w:vertAnchor="text" w:horzAnchor="margin" w:tblpXSpec="center" w:tblpY="38"/>
        <w:tblOverlap w:val="never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094"/>
        <w:gridCol w:w="7148"/>
      </w:tblGrid>
      <w:tr w:rsidR="00AA7695" w:rsidRPr="00D629C5" w:rsidTr="004012F9">
        <w:trPr>
          <w:trHeight w:val="405"/>
        </w:trPr>
        <w:tc>
          <w:tcPr>
            <w:tcW w:w="1133" w:type="pct"/>
            <w:shd w:val="clear" w:color="auto" w:fill="auto"/>
            <w:noWrap/>
            <w:vAlign w:val="bottom"/>
            <w:hideMark/>
          </w:tcPr>
          <w:p w:rsidR="00AA7695" w:rsidRPr="00D629C5" w:rsidRDefault="00AA7695" w:rsidP="004012F9">
            <w:pPr>
              <w:jc w:val="center"/>
              <w:rPr>
                <w:rFonts w:ascii="GillSans-Light" w:hAnsi="GillSans-Light"/>
                <w:b/>
                <w:i/>
                <w:color w:val="000000"/>
                <w:lang w:val="en-IN" w:eastAsia="en-IN"/>
              </w:rPr>
            </w:pPr>
            <w:r w:rsidRPr="00D629C5">
              <w:rPr>
                <w:rFonts w:ascii="GillSans-Light" w:hAnsi="GillSans-Light"/>
                <w:b/>
                <w:i/>
                <w:color w:val="000000"/>
                <w:lang w:val="en-IN" w:eastAsia="en-IN"/>
              </w:rPr>
              <w:t>Parameter</w:t>
            </w:r>
          </w:p>
        </w:tc>
        <w:tc>
          <w:tcPr>
            <w:tcW w:w="3867" w:type="pct"/>
            <w:shd w:val="clear" w:color="auto" w:fill="auto"/>
            <w:noWrap/>
            <w:vAlign w:val="bottom"/>
            <w:hideMark/>
          </w:tcPr>
          <w:p w:rsidR="00AA7695" w:rsidRPr="00D629C5" w:rsidRDefault="00AA7695" w:rsidP="004012F9">
            <w:pPr>
              <w:jc w:val="center"/>
              <w:rPr>
                <w:rFonts w:ascii="GillSans-Light" w:hAnsi="GillSans-Light"/>
                <w:b/>
                <w:i/>
                <w:color w:val="000000"/>
                <w:lang w:val="en-IN" w:eastAsia="en-IN"/>
              </w:rPr>
            </w:pPr>
            <w:r w:rsidRPr="00D629C5">
              <w:rPr>
                <w:rFonts w:ascii="GillSans-Light" w:hAnsi="GillSans-Light"/>
                <w:b/>
                <w:i/>
                <w:color w:val="000000"/>
                <w:lang w:val="en-IN" w:eastAsia="en-IN"/>
              </w:rPr>
              <w:t>Value</w:t>
            </w:r>
          </w:p>
        </w:tc>
      </w:tr>
      <w:tr w:rsidR="00AA7695" w:rsidRPr="00D629C5" w:rsidTr="004012F9">
        <w:trPr>
          <w:trHeight w:val="315"/>
        </w:trPr>
        <w:tc>
          <w:tcPr>
            <w:tcW w:w="1133" w:type="pct"/>
            <w:shd w:val="clear" w:color="auto" w:fill="auto"/>
            <w:noWrap/>
            <w:vAlign w:val="bottom"/>
            <w:hideMark/>
          </w:tcPr>
          <w:p w:rsidR="00AA7695" w:rsidRPr="00D629C5" w:rsidRDefault="00AA7695" w:rsidP="004012F9">
            <w:pPr>
              <w:jc w:val="center"/>
              <w:rPr>
                <w:rFonts w:ascii="GillSans-Light" w:hAnsi="GillSans-Light"/>
                <w:color w:val="000000"/>
                <w:lang w:val="en-IN" w:eastAsia="en-IN"/>
              </w:rPr>
            </w:pPr>
            <w:r w:rsidRPr="00D629C5">
              <w:rPr>
                <w:rFonts w:ascii="GillSans-Light" w:hAnsi="GillSans-Light"/>
                <w:color w:val="000000"/>
                <w:lang w:val="en-IN" w:eastAsia="en-IN"/>
              </w:rPr>
              <w:t>Chassis Material</w:t>
            </w:r>
          </w:p>
        </w:tc>
        <w:tc>
          <w:tcPr>
            <w:tcW w:w="3867" w:type="pct"/>
            <w:shd w:val="clear" w:color="auto" w:fill="auto"/>
            <w:noWrap/>
            <w:vAlign w:val="bottom"/>
            <w:hideMark/>
          </w:tcPr>
          <w:p w:rsidR="00AA7695" w:rsidRPr="00D629C5" w:rsidRDefault="00AA7695" w:rsidP="004012F9">
            <w:pPr>
              <w:jc w:val="center"/>
              <w:rPr>
                <w:rFonts w:ascii="GillSans-Light" w:hAnsi="GillSans-Light"/>
                <w:color w:val="000000"/>
                <w:lang w:val="en-IN" w:eastAsia="en-IN"/>
              </w:rPr>
            </w:pPr>
            <w:r w:rsidRPr="00D629C5">
              <w:rPr>
                <w:rFonts w:ascii="GillSans-Light" w:hAnsi="GillSans-Light"/>
                <w:color w:val="000000"/>
                <w:lang w:val="en-IN" w:eastAsia="en-IN"/>
              </w:rPr>
              <w:t>SAE 4130 alloy Steel</w:t>
            </w:r>
          </w:p>
        </w:tc>
      </w:tr>
      <w:tr w:rsidR="00AA7695" w:rsidRPr="00D629C5" w:rsidTr="004012F9">
        <w:trPr>
          <w:trHeight w:val="315"/>
        </w:trPr>
        <w:tc>
          <w:tcPr>
            <w:tcW w:w="1133" w:type="pct"/>
            <w:shd w:val="clear" w:color="auto" w:fill="auto"/>
            <w:noWrap/>
            <w:vAlign w:val="bottom"/>
            <w:hideMark/>
          </w:tcPr>
          <w:p w:rsidR="00AA7695" w:rsidRPr="00D629C5" w:rsidRDefault="00AA7695" w:rsidP="004012F9">
            <w:pPr>
              <w:jc w:val="center"/>
              <w:rPr>
                <w:rFonts w:ascii="GillSans-Light" w:hAnsi="GillSans-Light"/>
                <w:color w:val="000000"/>
                <w:lang w:val="en-IN" w:eastAsia="en-IN"/>
              </w:rPr>
            </w:pPr>
            <w:r w:rsidRPr="00D629C5">
              <w:rPr>
                <w:rFonts w:ascii="GillSans-Light" w:hAnsi="GillSans-Light"/>
                <w:color w:val="000000"/>
                <w:lang w:val="en-IN" w:eastAsia="en-IN"/>
              </w:rPr>
              <w:t>Overall L</w:t>
            </w:r>
          </w:p>
        </w:tc>
        <w:tc>
          <w:tcPr>
            <w:tcW w:w="3867" w:type="pct"/>
            <w:shd w:val="clear" w:color="auto" w:fill="auto"/>
            <w:noWrap/>
            <w:vAlign w:val="bottom"/>
            <w:hideMark/>
          </w:tcPr>
          <w:p w:rsidR="00AA7695" w:rsidRPr="00D629C5" w:rsidRDefault="00AA7695" w:rsidP="004012F9">
            <w:pPr>
              <w:jc w:val="center"/>
              <w:rPr>
                <w:rFonts w:ascii="GillSans-Light" w:hAnsi="GillSans-Light"/>
                <w:color w:val="000000"/>
                <w:lang w:val="en-IN" w:eastAsia="en-IN"/>
              </w:rPr>
            </w:pPr>
            <w:r w:rsidRPr="00D629C5">
              <w:rPr>
                <w:rFonts w:ascii="GillSans-Light" w:hAnsi="GillSans-Light"/>
                <w:color w:val="000000"/>
                <w:lang w:val="en-IN" w:eastAsia="en-IN"/>
              </w:rPr>
              <w:t>2700 mm</w:t>
            </w:r>
          </w:p>
        </w:tc>
      </w:tr>
      <w:tr w:rsidR="00AA7695" w:rsidRPr="00D629C5" w:rsidTr="004012F9">
        <w:trPr>
          <w:trHeight w:val="315"/>
        </w:trPr>
        <w:tc>
          <w:tcPr>
            <w:tcW w:w="1133" w:type="pct"/>
            <w:shd w:val="clear" w:color="auto" w:fill="auto"/>
            <w:noWrap/>
            <w:vAlign w:val="bottom"/>
            <w:hideMark/>
          </w:tcPr>
          <w:p w:rsidR="00AA7695" w:rsidRPr="00D629C5" w:rsidRDefault="00AA7695" w:rsidP="004012F9">
            <w:pPr>
              <w:jc w:val="center"/>
              <w:rPr>
                <w:rFonts w:ascii="GillSans-Light" w:hAnsi="GillSans-Light"/>
                <w:color w:val="000000"/>
                <w:lang w:val="en-IN" w:eastAsia="en-IN"/>
              </w:rPr>
            </w:pPr>
            <w:r w:rsidRPr="00D629C5">
              <w:rPr>
                <w:rFonts w:ascii="GillSans-Light" w:hAnsi="GillSans-Light"/>
                <w:color w:val="000000"/>
                <w:lang w:val="en-IN" w:eastAsia="en-IN"/>
              </w:rPr>
              <w:t>Overall W</w:t>
            </w:r>
          </w:p>
        </w:tc>
        <w:tc>
          <w:tcPr>
            <w:tcW w:w="3867" w:type="pct"/>
            <w:shd w:val="clear" w:color="auto" w:fill="auto"/>
            <w:noWrap/>
            <w:vAlign w:val="bottom"/>
            <w:hideMark/>
          </w:tcPr>
          <w:p w:rsidR="00AA7695" w:rsidRPr="00D629C5" w:rsidRDefault="00AA7695" w:rsidP="004012F9">
            <w:pPr>
              <w:jc w:val="center"/>
              <w:rPr>
                <w:rFonts w:ascii="GillSans-Light" w:hAnsi="GillSans-Light"/>
                <w:color w:val="000000"/>
                <w:lang w:val="en-IN" w:eastAsia="en-IN"/>
              </w:rPr>
            </w:pPr>
            <w:r w:rsidRPr="00D629C5">
              <w:rPr>
                <w:rFonts w:ascii="GillSans-Light" w:hAnsi="GillSans-Light"/>
                <w:color w:val="000000"/>
                <w:lang w:val="en-IN" w:eastAsia="en-IN"/>
              </w:rPr>
              <w:t>1450 mm</w:t>
            </w:r>
          </w:p>
        </w:tc>
      </w:tr>
      <w:tr w:rsidR="00AA7695" w:rsidRPr="00D629C5" w:rsidTr="004012F9">
        <w:trPr>
          <w:trHeight w:val="315"/>
        </w:trPr>
        <w:tc>
          <w:tcPr>
            <w:tcW w:w="1133" w:type="pct"/>
            <w:shd w:val="clear" w:color="auto" w:fill="auto"/>
            <w:noWrap/>
            <w:vAlign w:val="bottom"/>
            <w:hideMark/>
          </w:tcPr>
          <w:p w:rsidR="00AA7695" w:rsidRPr="00D629C5" w:rsidRDefault="00AA7695" w:rsidP="004012F9">
            <w:pPr>
              <w:jc w:val="center"/>
              <w:rPr>
                <w:rFonts w:ascii="GillSans-Light" w:hAnsi="GillSans-Light"/>
                <w:color w:val="000000"/>
                <w:lang w:val="en-IN" w:eastAsia="en-IN"/>
              </w:rPr>
            </w:pPr>
            <w:r w:rsidRPr="00D629C5">
              <w:rPr>
                <w:rFonts w:ascii="GillSans-Light" w:hAnsi="GillSans-Light"/>
                <w:color w:val="000000"/>
                <w:lang w:val="en-IN" w:eastAsia="en-IN"/>
              </w:rPr>
              <w:t>Overall H</w:t>
            </w:r>
          </w:p>
        </w:tc>
        <w:tc>
          <w:tcPr>
            <w:tcW w:w="3867" w:type="pct"/>
            <w:shd w:val="clear" w:color="auto" w:fill="auto"/>
            <w:noWrap/>
            <w:vAlign w:val="bottom"/>
            <w:hideMark/>
          </w:tcPr>
          <w:p w:rsidR="00AA7695" w:rsidRPr="00D629C5" w:rsidRDefault="00AA7695" w:rsidP="004012F9">
            <w:pPr>
              <w:jc w:val="center"/>
              <w:rPr>
                <w:rFonts w:ascii="GillSans-Light" w:hAnsi="GillSans-Light"/>
                <w:color w:val="000000"/>
                <w:lang w:val="en-IN" w:eastAsia="en-IN"/>
              </w:rPr>
            </w:pPr>
            <w:r w:rsidRPr="00D629C5">
              <w:rPr>
                <w:rFonts w:ascii="GillSans-Light" w:hAnsi="GillSans-Light"/>
                <w:color w:val="000000"/>
                <w:lang w:val="en-IN" w:eastAsia="en-IN"/>
              </w:rPr>
              <w:t>1250 mm</w:t>
            </w:r>
          </w:p>
        </w:tc>
      </w:tr>
      <w:tr w:rsidR="00AA7695" w:rsidRPr="00D629C5" w:rsidTr="004012F9">
        <w:trPr>
          <w:trHeight w:val="315"/>
        </w:trPr>
        <w:tc>
          <w:tcPr>
            <w:tcW w:w="1133" w:type="pct"/>
            <w:shd w:val="clear" w:color="auto" w:fill="auto"/>
            <w:noWrap/>
            <w:vAlign w:val="bottom"/>
            <w:hideMark/>
          </w:tcPr>
          <w:p w:rsidR="00AA7695" w:rsidRPr="00D629C5" w:rsidRDefault="00AA7695" w:rsidP="004012F9">
            <w:pPr>
              <w:jc w:val="center"/>
              <w:rPr>
                <w:rFonts w:ascii="GillSans-Light" w:hAnsi="GillSans-Light"/>
                <w:color w:val="000000"/>
                <w:lang w:val="en-IN" w:eastAsia="en-IN"/>
              </w:rPr>
            </w:pPr>
            <w:r w:rsidRPr="00D629C5">
              <w:rPr>
                <w:rFonts w:ascii="GillSans-Light" w:hAnsi="GillSans-Light"/>
                <w:color w:val="000000"/>
                <w:lang w:val="en-IN" w:eastAsia="en-IN"/>
              </w:rPr>
              <w:t>Wheelbase</w:t>
            </w:r>
          </w:p>
        </w:tc>
        <w:tc>
          <w:tcPr>
            <w:tcW w:w="3867" w:type="pct"/>
            <w:shd w:val="clear" w:color="auto" w:fill="auto"/>
            <w:noWrap/>
            <w:vAlign w:val="bottom"/>
            <w:hideMark/>
          </w:tcPr>
          <w:p w:rsidR="00AA7695" w:rsidRPr="00D629C5" w:rsidRDefault="00AA7695" w:rsidP="004012F9">
            <w:pPr>
              <w:jc w:val="center"/>
              <w:rPr>
                <w:rFonts w:ascii="GillSans-Light" w:hAnsi="GillSans-Light"/>
                <w:color w:val="000000"/>
                <w:lang w:val="en-IN" w:eastAsia="en-IN"/>
              </w:rPr>
            </w:pPr>
            <w:r w:rsidRPr="00D629C5">
              <w:rPr>
                <w:rFonts w:ascii="GillSans-Light" w:hAnsi="GillSans-Light"/>
                <w:color w:val="000000"/>
                <w:lang w:val="en-IN" w:eastAsia="en-IN"/>
              </w:rPr>
              <w:t>1650 mm</w:t>
            </w:r>
          </w:p>
        </w:tc>
      </w:tr>
      <w:tr w:rsidR="00AA7695" w:rsidRPr="00D629C5" w:rsidTr="004012F9">
        <w:trPr>
          <w:trHeight w:val="315"/>
        </w:trPr>
        <w:tc>
          <w:tcPr>
            <w:tcW w:w="1133" w:type="pct"/>
            <w:shd w:val="clear" w:color="auto" w:fill="auto"/>
            <w:noWrap/>
            <w:vAlign w:val="bottom"/>
            <w:hideMark/>
          </w:tcPr>
          <w:p w:rsidR="00AA7695" w:rsidRPr="00D629C5" w:rsidRDefault="00AA7695" w:rsidP="004012F9">
            <w:pPr>
              <w:jc w:val="center"/>
              <w:rPr>
                <w:rFonts w:ascii="GillSans-Light" w:hAnsi="GillSans-Light"/>
                <w:color w:val="000000"/>
                <w:lang w:val="en-IN" w:eastAsia="en-IN"/>
              </w:rPr>
            </w:pPr>
            <w:r w:rsidRPr="00D629C5">
              <w:rPr>
                <w:rFonts w:ascii="GillSans-Light" w:hAnsi="GillSans-Light"/>
                <w:color w:val="000000"/>
                <w:lang w:val="en-IN" w:eastAsia="en-IN"/>
              </w:rPr>
              <w:t>Track (F)</w:t>
            </w:r>
          </w:p>
        </w:tc>
        <w:tc>
          <w:tcPr>
            <w:tcW w:w="3867" w:type="pct"/>
            <w:shd w:val="clear" w:color="auto" w:fill="auto"/>
            <w:noWrap/>
            <w:vAlign w:val="bottom"/>
            <w:hideMark/>
          </w:tcPr>
          <w:p w:rsidR="00AA7695" w:rsidRPr="00D629C5" w:rsidRDefault="00AA7695" w:rsidP="004012F9">
            <w:pPr>
              <w:jc w:val="center"/>
              <w:rPr>
                <w:rFonts w:ascii="GillSans-Light" w:hAnsi="GillSans-Light"/>
                <w:color w:val="000000"/>
                <w:lang w:val="en-IN" w:eastAsia="en-IN"/>
              </w:rPr>
            </w:pPr>
            <w:r w:rsidRPr="00D629C5">
              <w:rPr>
                <w:rFonts w:ascii="GillSans-Light" w:hAnsi="GillSans-Light"/>
                <w:color w:val="000000"/>
                <w:lang w:val="en-IN" w:eastAsia="en-IN"/>
              </w:rPr>
              <w:t>1250 mm</w:t>
            </w:r>
          </w:p>
        </w:tc>
      </w:tr>
      <w:tr w:rsidR="00AA7695" w:rsidRPr="00D629C5" w:rsidTr="004012F9">
        <w:trPr>
          <w:trHeight w:val="315"/>
        </w:trPr>
        <w:tc>
          <w:tcPr>
            <w:tcW w:w="1133" w:type="pct"/>
            <w:shd w:val="clear" w:color="auto" w:fill="auto"/>
            <w:noWrap/>
            <w:vAlign w:val="bottom"/>
            <w:hideMark/>
          </w:tcPr>
          <w:p w:rsidR="00AA7695" w:rsidRPr="00D629C5" w:rsidRDefault="00AA7695" w:rsidP="004012F9">
            <w:pPr>
              <w:jc w:val="center"/>
              <w:rPr>
                <w:rFonts w:ascii="GillSans-Light" w:hAnsi="GillSans-Light"/>
                <w:color w:val="000000"/>
                <w:lang w:val="en-IN" w:eastAsia="en-IN"/>
              </w:rPr>
            </w:pPr>
            <w:r w:rsidRPr="00D629C5">
              <w:rPr>
                <w:rFonts w:ascii="GillSans-Light" w:hAnsi="GillSans-Light"/>
                <w:color w:val="000000"/>
                <w:lang w:val="en-IN" w:eastAsia="en-IN"/>
              </w:rPr>
              <w:t>Track (R)</w:t>
            </w:r>
          </w:p>
        </w:tc>
        <w:tc>
          <w:tcPr>
            <w:tcW w:w="3867" w:type="pct"/>
            <w:shd w:val="clear" w:color="auto" w:fill="auto"/>
            <w:noWrap/>
            <w:vAlign w:val="bottom"/>
            <w:hideMark/>
          </w:tcPr>
          <w:p w:rsidR="00AA7695" w:rsidRPr="00D629C5" w:rsidRDefault="00AA7695" w:rsidP="004012F9">
            <w:pPr>
              <w:jc w:val="center"/>
              <w:rPr>
                <w:rFonts w:ascii="GillSans-Light" w:hAnsi="GillSans-Light"/>
                <w:color w:val="000000"/>
                <w:lang w:val="en-IN" w:eastAsia="en-IN"/>
              </w:rPr>
            </w:pPr>
            <w:r w:rsidRPr="00D629C5">
              <w:rPr>
                <w:rFonts w:ascii="GillSans-Light" w:hAnsi="GillSans-Light"/>
                <w:color w:val="000000"/>
                <w:lang w:val="en-IN" w:eastAsia="en-IN"/>
              </w:rPr>
              <w:t>1150 mm</w:t>
            </w:r>
          </w:p>
        </w:tc>
      </w:tr>
      <w:tr w:rsidR="00AA7695" w:rsidRPr="00D629C5" w:rsidTr="004012F9">
        <w:trPr>
          <w:trHeight w:val="315"/>
        </w:trPr>
        <w:tc>
          <w:tcPr>
            <w:tcW w:w="1133" w:type="pct"/>
            <w:shd w:val="clear" w:color="auto" w:fill="auto"/>
            <w:noWrap/>
            <w:vAlign w:val="bottom"/>
            <w:hideMark/>
          </w:tcPr>
          <w:p w:rsidR="00AA7695" w:rsidRPr="00D629C5" w:rsidRDefault="00AA7695" w:rsidP="004012F9">
            <w:pPr>
              <w:jc w:val="center"/>
              <w:rPr>
                <w:rFonts w:ascii="GillSans-Light" w:hAnsi="GillSans-Light"/>
                <w:color w:val="000000"/>
                <w:lang w:val="en-IN" w:eastAsia="en-IN"/>
              </w:rPr>
            </w:pPr>
            <w:r w:rsidRPr="00D629C5">
              <w:rPr>
                <w:rFonts w:ascii="GillSans-Light" w:hAnsi="GillSans-Light"/>
                <w:color w:val="000000"/>
                <w:lang w:val="en-IN" w:eastAsia="en-IN"/>
              </w:rPr>
              <w:t>Suspension</w:t>
            </w:r>
          </w:p>
        </w:tc>
        <w:tc>
          <w:tcPr>
            <w:tcW w:w="3867" w:type="pct"/>
            <w:shd w:val="clear" w:color="auto" w:fill="auto"/>
            <w:noWrap/>
            <w:vAlign w:val="bottom"/>
            <w:hideMark/>
          </w:tcPr>
          <w:p w:rsidR="00AA7695" w:rsidRPr="00D629C5" w:rsidRDefault="00AA7695" w:rsidP="004012F9">
            <w:pPr>
              <w:jc w:val="center"/>
              <w:rPr>
                <w:rFonts w:ascii="GillSans-Light" w:hAnsi="GillSans-Light"/>
                <w:color w:val="000000"/>
                <w:lang w:val="en-IN" w:eastAsia="en-IN"/>
              </w:rPr>
            </w:pPr>
            <w:r w:rsidRPr="00D629C5">
              <w:rPr>
                <w:rFonts w:ascii="GillSans-Light" w:hAnsi="GillSans-Light"/>
                <w:color w:val="000000"/>
                <w:lang w:val="en-IN" w:eastAsia="en-IN"/>
              </w:rPr>
              <w:t>Double unequal length A-arms. Pull rod actuated dampers</w:t>
            </w:r>
          </w:p>
        </w:tc>
      </w:tr>
      <w:tr w:rsidR="00AA7695" w:rsidRPr="00D629C5" w:rsidTr="004012F9">
        <w:trPr>
          <w:trHeight w:val="315"/>
        </w:trPr>
        <w:tc>
          <w:tcPr>
            <w:tcW w:w="1133" w:type="pct"/>
            <w:shd w:val="clear" w:color="auto" w:fill="auto"/>
            <w:noWrap/>
            <w:vAlign w:val="bottom"/>
            <w:hideMark/>
          </w:tcPr>
          <w:p w:rsidR="00AA7695" w:rsidRPr="00D629C5" w:rsidRDefault="00AA7695" w:rsidP="004012F9">
            <w:pPr>
              <w:jc w:val="center"/>
              <w:rPr>
                <w:rFonts w:ascii="GillSans-Light" w:hAnsi="GillSans-Light"/>
                <w:color w:val="000000"/>
                <w:lang w:val="en-IN" w:eastAsia="en-IN"/>
              </w:rPr>
            </w:pPr>
            <w:r w:rsidRPr="00D629C5">
              <w:rPr>
                <w:rFonts w:ascii="GillSans-Light" w:hAnsi="GillSans-Light"/>
                <w:color w:val="000000"/>
                <w:lang w:val="en-IN" w:eastAsia="en-IN"/>
              </w:rPr>
              <w:t>Tyres (F/R)</w:t>
            </w:r>
          </w:p>
        </w:tc>
        <w:tc>
          <w:tcPr>
            <w:tcW w:w="3867" w:type="pct"/>
            <w:shd w:val="clear" w:color="auto" w:fill="auto"/>
            <w:noWrap/>
            <w:vAlign w:val="bottom"/>
            <w:hideMark/>
          </w:tcPr>
          <w:p w:rsidR="00AA7695" w:rsidRPr="00D629C5" w:rsidRDefault="00AA7695" w:rsidP="004012F9">
            <w:pPr>
              <w:jc w:val="center"/>
              <w:rPr>
                <w:rFonts w:ascii="GillSans-Light" w:hAnsi="GillSans-Light"/>
                <w:color w:val="000000"/>
                <w:lang w:val="en-IN" w:eastAsia="en-IN"/>
              </w:rPr>
            </w:pPr>
            <w:r w:rsidRPr="00D629C5">
              <w:rPr>
                <w:rFonts w:ascii="GillSans-Light" w:hAnsi="GillSans-Light"/>
                <w:color w:val="000000"/>
                <w:lang w:val="en-IN" w:eastAsia="en-IN"/>
              </w:rPr>
              <w:t>20.5x7R13 R25B Hoosier</w:t>
            </w:r>
          </w:p>
        </w:tc>
      </w:tr>
      <w:tr w:rsidR="00AA7695" w:rsidRPr="00D629C5" w:rsidTr="004012F9">
        <w:trPr>
          <w:trHeight w:val="315"/>
        </w:trPr>
        <w:tc>
          <w:tcPr>
            <w:tcW w:w="1133" w:type="pct"/>
            <w:shd w:val="clear" w:color="auto" w:fill="auto"/>
            <w:noWrap/>
            <w:vAlign w:val="bottom"/>
            <w:hideMark/>
          </w:tcPr>
          <w:p w:rsidR="00AA7695" w:rsidRPr="00D629C5" w:rsidRDefault="00AA7695" w:rsidP="004012F9">
            <w:pPr>
              <w:jc w:val="center"/>
              <w:rPr>
                <w:rFonts w:ascii="GillSans-Light" w:hAnsi="GillSans-Light"/>
                <w:color w:val="000000"/>
                <w:lang w:val="en-IN" w:eastAsia="en-IN"/>
              </w:rPr>
            </w:pPr>
            <w:r w:rsidRPr="00D629C5">
              <w:rPr>
                <w:rFonts w:ascii="GillSans-Light" w:hAnsi="GillSans-Light"/>
                <w:color w:val="000000"/>
                <w:lang w:val="en-IN" w:eastAsia="en-IN"/>
              </w:rPr>
              <w:t>Wheels (F/R)</w:t>
            </w:r>
          </w:p>
        </w:tc>
        <w:tc>
          <w:tcPr>
            <w:tcW w:w="3867" w:type="pct"/>
            <w:shd w:val="clear" w:color="auto" w:fill="auto"/>
            <w:noWrap/>
            <w:vAlign w:val="bottom"/>
            <w:hideMark/>
          </w:tcPr>
          <w:p w:rsidR="00AA7695" w:rsidRPr="00D629C5" w:rsidRDefault="00AA7695" w:rsidP="004012F9">
            <w:pPr>
              <w:jc w:val="center"/>
              <w:rPr>
                <w:rFonts w:ascii="GillSans-Light" w:hAnsi="GillSans-Light"/>
                <w:color w:val="000000"/>
                <w:lang w:val="en-IN" w:eastAsia="en-IN"/>
              </w:rPr>
            </w:pPr>
            <w:r w:rsidRPr="00D629C5">
              <w:rPr>
                <w:rFonts w:ascii="GillSans-Light" w:hAnsi="GillSans-Light"/>
                <w:color w:val="000000"/>
                <w:lang w:val="en-IN" w:eastAsia="en-IN"/>
              </w:rPr>
              <w:t>6x13, Keizer, 3 piece Al rim</w:t>
            </w:r>
          </w:p>
        </w:tc>
      </w:tr>
      <w:tr w:rsidR="00AA7695" w:rsidRPr="00D629C5" w:rsidTr="004012F9">
        <w:trPr>
          <w:trHeight w:val="315"/>
        </w:trPr>
        <w:tc>
          <w:tcPr>
            <w:tcW w:w="1133" w:type="pct"/>
            <w:shd w:val="clear" w:color="auto" w:fill="auto"/>
            <w:noWrap/>
            <w:vAlign w:val="bottom"/>
            <w:hideMark/>
          </w:tcPr>
          <w:p w:rsidR="00AA7695" w:rsidRPr="00D629C5" w:rsidRDefault="00AA7695" w:rsidP="004012F9">
            <w:pPr>
              <w:jc w:val="center"/>
              <w:rPr>
                <w:rFonts w:ascii="GillSans-Light" w:hAnsi="GillSans-Light"/>
                <w:color w:val="000000"/>
                <w:lang w:val="en-IN" w:eastAsia="en-IN"/>
              </w:rPr>
            </w:pPr>
            <w:r w:rsidRPr="00D629C5">
              <w:rPr>
                <w:rFonts w:ascii="GillSans-Light" w:hAnsi="GillSans-Light"/>
                <w:color w:val="000000"/>
                <w:lang w:val="en-IN" w:eastAsia="en-IN"/>
              </w:rPr>
              <w:t>Engine</w:t>
            </w:r>
          </w:p>
        </w:tc>
        <w:tc>
          <w:tcPr>
            <w:tcW w:w="3867" w:type="pct"/>
            <w:shd w:val="clear" w:color="auto" w:fill="auto"/>
            <w:noWrap/>
            <w:vAlign w:val="bottom"/>
            <w:hideMark/>
          </w:tcPr>
          <w:p w:rsidR="00AA7695" w:rsidRPr="00D629C5" w:rsidRDefault="00AA7695" w:rsidP="004012F9">
            <w:pPr>
              <w:jc w:val="center"/>
              <w:rPr>
                <w:rFonts w:ascii="GillSans-Light" w:hAnsi="GillSans-Light"/>
                <w:color w:val="000000"/>
                <w:lang w:val="en-IN" w:eastAsia="en-IN"/>
              </w:rPr>
            </w:pPr>
            <w:r w:rsidRPr="00D629C5">
              <w:rPr>
                <w:rFonts w:ascii="GillSans-Light" w:hAnsi="GillSans-Light"/>
                <w:color w:val="000000"/>
                <w:lang w:val="en-IN" w:eastAsia="en-IN"/>
              </w:rPr>
              <w:t>2009 Honda CBR 600 RR</w:t>
            </w:r>
          </w:p>
        </w:tc>
      </w:tr>
      <w:tr w:rsidR="00AA7695" w:rsidRPr="00D629C5" w:rsidTr="004012F9">
        <w:trPr>
          <w:trHeight w:val="315"/>
        </w:trPr>
        <w:tc>
          <w:tcPr>
            <w:tcW w:w="1133" w:type="pct"/>
            <w:shd w:val="clear" w:color="auto" w:fill="auto"/>
            <w:noWrap/>
            <w:vAlign w:val="bottom"/>
            <w:hideMark/>
          </w:tcPr>
          <w:p w:rsidR="00AA7695" w:rsidRPr="00D629C5" w:rsidRDefault="00AA7695" w:rsidP="004012F9">
            <w:pPr>
              <w:jc w:val="center"/>
              <w:rPr>
                <w:rFonts w:ascii="GillSans-Light" w:hAnsi="GillSans-Light"/>
                <w:color w:val="000000"/>
                <w:lang w:val="en-IN" w:eastAsia="en-IN"/>
              </w:rPr>
            </w:pPr>
            <w:r w:rsidRPr="00D629C5">
              <w:rPr>
                <w:rFonts w:ascii="GillSans-Light" w:hAnsi="GillSans-Light"/>
                <w:color w:val="000000"/>
                <w:lang w:val="en-IN" w:eastAsia="en-IN"/>
              </w:rPr>
              <w:t>Cylinders</w:t>
            </w:r>
          </w:p>
        </w:tc>
        <w:tc>
          <w:tcPr>
            <w:tcW w:w="3867" w:type="pct"/>
            <w:shd w:val="clear" w:color="auto" w:fill="auto"/>
            <w:noWrap/>
            <w:vAlign w:val="bottom"/>
            <w:hideMark/>
          </w:tcPr>
          <w:p w:rsidR="00AA7695" w:rsidRPr="00D629C5" w:rsidRDefault="00AA7695" w:rsidP="004012F9">
            <w:pPr>
              <w:jc w:val="center"/>
              <w:rPr>
                <w:rFonts w:ascii="GillSans-Light" w:hAnsi="GillSans-Light"/>
                <w:color w:val="000000"/>
                <w:lang w:val="en-IN" w:eastAsia="en-IN"/>
              </w:rPr>
            </w:pPr>
            <w:r w:rsidRPr="00D629C5">
              <w:rPr>
                <w:rFonts w:ascii="GillSans-Light" w:hAnsi="GillSans-Light"/>
                <w:color w:val="000000"/>
                <w:lang w:val="en-IN" w:eastAsia="en-IN"/>
              </w:rPr>
              <w:t>4</w:t>
            </w:r>
          </w:p>
        </w:tc>
      </w:tr>
      <w:tr w:rsidR="00AA7695" w:rsidRPr="00D629C5" w:rsidTr="004012F9">
        <w:trPr>
          <w:trHeight w:val="315"/>
        </w:trPr>
        <w:tc>
          <w:tcPr>
            <w:tcW w:w="1133" w:type="pct"/>
            <w:shd w:val="clear" w:color="auto" w:fill="auto"/>
            <w:noWrap/>
            <w:vAlign w:val="bottom"/>
            <w:hideMark/>
          </w:tcPr>
          <w:p w:rsidR="00AA7695" w:rsidRPr="00D629C5" w:rsidRDefault="00AA7695" w:rsidP="004012F9">
            <w:pPr>
              <w:jc w:val="center"/>
              <w:rPr>
                <w:rFonts w:ascii="GillSans-Light" w:hAnsi="GillSans-Light"/>
                <w:color w:val="000000"/>
                <w:lang w:val="en-IN" w:eastAsia="en-IN"/>
              </w:rPr>
            </w:pPr>
            <w:r w:rsidRPr="00D629C5">
              <w:rPr>
                <w:rFonts w:ascii="GillSans-Light" w:hAnsi="GillSans-Light"/>
                <w:color w:val="000000"/>
                <w:lang w:val="en-IN" w:eastAsia="en-IN"/>
              </w:rPr>
              <w:t>Displacement</w:t>
            </w:r>
          </w:p>
        </w:tc>
        <w:tc>
          <w:tcPr>
            <w:tcW w:w="3867" w:type="pct"/>
            <w:shd w:val="clear" w:color="auto" w:fill="auto"/>
            <w:noWrap/>
            <w:vAlign w:val="bottom"/>
            <w:hideMark/>
          </w:tcPr>
          <w:p w:rsidR="00AA7695" w:rsidRPr="00D629C5" w:rsidRDefault="00AA7695" w:rsidP="004012F9">
            <w:pPr>
              <w:jc w:val="center"/>
              <w:rPr>
                <w:rFonts w:ascii="GillSans-Light" w:hAnsi="GillSans-Light"/>
                <w:color w:val="000000"/>
                <w:lang w:val="en-IN" w:eastAsia="en-IN"/>
              </w:rPr>
            </w:pPr>
            <w:r w:rsidRPr="00D629C5">
              <w:rPr>
                <w:rFonts w:ascii="GillSans-Light" w:hAnsi="GillSans-Light"/>
                <w:color w:val="000000"/>
                <w:lang w:val="en-IN" w:eastAsia="en-IN"/>
              </w:rPr>
              <w:t>599 cc</w:t>
            </w:r>
          </w:p>
        </w:tc>
      </w:tr>
      <w:tr w:rsidR="00AA7695" w:rsidRPr="00D629C5" w:rsidTr="004012F9">
        <w:trPr>
          <w:trHeight w:val="315"/>
        </w:trPr>
        <w:tc>
          <w:tcPr>
            <w:tcW w:w="1133" w:type="pct"/>
            <w:shd w:val="clear" w:color="auto" w:fill="auto"/>
            <w:noWrap/>
            <w:vAlign w:val="bottom"/>
            <w:hideMark/>
          </w:tcPr>
          <w:p w:rsidR="00AA7695" w:rsidRPr="00D629C5" w:rsidRDefault="00AA7695" w:rsidP="004012F9">
            <w:pPr>
              <w:jc w:val="center"/>
              <w:rPr>
                <w:rFonts w:ascii="GillSans-Light" w:hAnsi="GillSans-Light"/>
                <w:color w:val="000000"/>
                <w:lang w:val="en-IN" w:eastAsia="en-IN"/>
              </w:rPr>
            </w:pPr>
            <w:r w:rsidRPr="00D629C5">
              <w:rPr>
                <w:rFonts w:ascii="GillSans-Light" w:hAnsi="GillSans-Light"/>
                <w:color w:val="000000"/>
                <w:lang w:val="en-IN" w:eastAsia="en-IN"/>
              </w:rPr>
              <w:t>Fuel System</w:t>
            </w:r>
          </w:p>
        </w:tc>
        <w:tc>
          <w:tcPr>
            <w:tcW w:w="3867" w:type="pct"/>
            <w:shd w:val="clear" w:color="auto" w:fill="auto"/>
            <w:noWrap/>
            <w:vAlign w:val="bottom"/>
            <w:hideMark/>
          </w:tcPr>
          <w:p w:rsidR="00AA7695" w:rsidRPr="00D629C5" w:rsidRDefault="00AA7695" w:rsidP="004012F9">
            <w:pPr>
              <w:jc w:val="center"/>
              <w:rPr>
                <w:rFonts w:ascii="GillSans-Light" w:hAnsi="GillSans-Light"/>
                <w:color w:val="000000"/>
                <w:lang w:val="en-IN" w:eastAsia="en-IN"/>
              </w:rPr>
            </w:pPr>
            <w:r w:rsidRPr="00D629C5">
              <w:rPr>
                <w:rFonts w:ascii="GillSans-Light" w:hAnsi="GillSans-Light"/>
                <w:color w:val="000000"/>
                <w:lang w:val="en-IN" w:eastAsia="en-IN"/>
              </w:rPr>
              <w:t>Semi-sequential fuel injection</w:t>
            </w:r>
          </w:p>
        </w:tc>
      </w:tr>
      <w:tr w:rsidR="00AA7695" w:rsidRPr="00D629C5" w:rsidTr="004012F9">
        <w:trPr>
          <w:trHeight w:val="315"/>
        </w:trPr>
        <w:tc>
          <w:tcPr>
            <w:tcW w:w="1133" w:type="pct"/>
            <w:shd w:val="clear" w:color="auto" w:fill="auto"/>
            <w:noWrap/>
            <w:vAlign w:val="bottom"/>
            <w:hideMark/>
          </w:tcPr>
          <w:p w:rsidR="00AA7695" w:rsidRPr="00D629C5" w:rsidRDefault="00AA7695" w:rsidP="004012F9">
            <w:pPr>
              <w:jc w:val="center"/>
              <w:rPr>
                <w:rFonts w:ascii="GillSans-Light" w:hAnsi="GillSans-Light"/>
                <w:color w:val="000000"/>
                <w:lang w:val="en-IN" w:eastAsia="en-IN"/>
              </w:rPr>
            </w:pPr>
            <w:r w:rsidRPr="00D629C5">
              <w:rPr>
                <w:rFonts w:ascii="GillSans-Light" w:hAnsi="GillSans-Light"/>
                <w:color w:val="000000"/>
                <w:lang w:val="en-IN" w:eastAsia="en-IN"/>
              </w:rPr>
              <w:t>Fuel</w:t>
            </w:r>
          </w:p>
        </w:tc>
        <w:tc>
          <w:tcPr>
            <w:tcW w:w="3867" w:type="pct"/>
            <w:shd w:val="clear" w:color="auto" w:fill="auto"/>
            <w:noWrap/>
            <w:vAlign w:val="bottom"/>
            <w:hideMark/>
          </w:tcPr>
          <w:p w:rsidR="00AA7695" w:rsidRPr="00D629C5" w:rsidRDefault="00AA7695" w:rsidP="004012F9">
            <w:pPr>
              <w:jc w:val="center"/>
              <w:rPr>
                <w:rFonts w:ascii="GillSans-Light" w:hAnsi="GillSans-Light"/>
                <w:color w:val="000000"/>
                <w:lang w:val="en-IN" w:eastAsia="en-IN"/>
              </w:rPr>
            </w:pPr>
            <w:r w:rsidRPr="00D629C5">
              <w:rPr>
                <w:rFonts w:ascii="GillSans-Light" w:hAnsi="GillSans-Light"/>
                <w:color w:val="000000"/>
                <w:lang w:val="en-IN" w:eastAsia="en-IN"/>
              </w:rPr>
              <w:t>Petrol</w:t>
            </w:r>
          </w:p>
        </w:tc>
      </w:tr>
      <w:tr w:rsidR="00AA7695" w:rsidRPr="00D629C5" w:rsidTr="004012F9">
        <w:trPr>
          <w:trHeight w:val="315"/>
        </w:trPr>
        <w:tc>
          <w:tcPr>
            <w:tcW w:w="1133" w:type="pct"/>
            <w:shd w:val="clear" w:color="auto" w:fill="auto"/>
            <w:noWrap/>
            <w:vAlign w:val="bottom"/>
            <w:hideMark/>
          </w:tcPr>
          <w:p w:rsidR="00AA7695" w:rsidRPr="00D629C5" w:rsidRDefault="00AA7695" w:rsidP="004012F9">
            <w:pPr>
              <w:jc w:val="center"/>
              <w:rPr>
                <w:rFonts w:ascii="GillSans-Light" w:hAnsi="GillSans-Light"/>
                <w:color w:val="000000"/>
                <w:lang w:val="en-IN" w:eastAsia="en-IN"/>
              </w:rPr>
            </w:pPr>
            <w:r w:rsidRPr="00D629C5">
              <w:rPr>
                <w:rFonts w:ascii="GillSans-Light" w:hAnsi="GillSans-Light"/>
                <w:color w:val="000000"/>
                <w:lang w:val="en-IN" w:eastAsia="en-IN"/>
              </w:rPr>
              <w:t>Drive Type</w:t>
            </w:r>
          </w:p>
        </w:tc>
        <w:tc>
          <w:tcPr>
            <w:tcW w:w="3867" w:type="pct"/>
            <w:shd w:val="clear" w:color="auto" w:fill="auto"/>
            <w:noWrap/>
            <w:vAlign w:val="bottom"/>
            <w:hideMark/>
          </w:tcPr>
          <w:p w:rsidR="00AA7695" w:rsidRPr="00D629C5" w:rsidRDefault="00AA7695" w:rsidP="004012F9">
            <w:pPr>
              <w:jc w:val="center"/>
              <w:rPr>
                <w:rFonts w:ascii="GillSans-Light" w:hAnsi="GillSans-Light"/>
                <w:color w:val="000000"/>
                <w:lang w:val="en-IN" w:eastAsia="en-IN"/>
              </w:rPr>
            </w:pPr>
            <w:r w:rsidRPr="00D629C5">
              <w:rPr>
                <w:rFonts w:ascii="GillSans-Light" w:hAnsi="GillSans-Light"/>
                <w:color w:val="000000"/>
                <w:lang w:val="en-IN" w:eastAsia="en-IN"/>
              </w:rPr>
              <w:t>520 single row chain drive</w:t>
            </w:r>
          </w:p>
        </w:tc>
      </w:tr>
      <w:tr w:rsidR="00AA7695" w:rsidRPr="00D629C5" w:rsidTr="004012F9">
        <w:trPr>
          <w:trHeight w:val="315"/>
        </w:trPr>
        <w:tc>
          <w:tcPr>
            <w:tcW w:w="1133" w:type="pct"/>
            <w:shd w:val="clear" w:color="auto" w:fill="auto"/>
            <w:noWrap/>
            <w:vAlign w:val="bottom"/>
            <w:hideMark/>
          </w:tcPr>
          <w:p w:rsidR="00AA7695" w:rsidRPr="00D629C5" w:rsidRDefault="00AA7695" w:rsidP="004012F9">
            <w:pPr>
              <w:jc w:val="center"/>
              <w:rPr>
                <w:rFonts w:ascii="GillSans-Light" w:hAnsi="GillSans-Light"/>
                <w:color w:val="000000"/>
                <w:lang w:val="en-IN" w:eastAsia="en-IN"/>
              </w:rPr>
            </w:pPr>
            <w:r w:rsidRPr="00D629C5">
              <w:rPr>
                <w:rFonts w:ascii="GillSans-Light" w:hAnsi="GillSans-Light"/>
                <w:color w:val="000000"/>
                <w:lang w:val="en-IN" w:eastAsia="en-IN"/>
              </w:rPr>
              <w:t>Differential</w:t>
            </w:r>
          </w:p>
        </w:tc>
        <w:tc>
          <w:tcPr>
            <w:tcW w:w="3867" w:type="pct"/>
            <w:shd w:val="clear" w:color="auto" w:fill="auto"/>
            <w:noWrap/>
            <w:vAlign w:val="bottom"/>
            <w:hideMark/>
          </w:tcPr>
          <w:p w:rsidR="00AA7695" w:rsidRPr="00D629C5" w:rsidRDefault="00AA7695" w:rsidP="004012F9">
            <w:pPr>
              <w:jc w:val="center"/>
              <w:rPr>
                <w:rFonts w:ascii="GillSans-Light" w:hAnsi="GillSans-Light"/>
                <w:color w:val="000000"/>
                <w:lang w:val="en-IN" w:eastAsia="en-IN"/>
              </w:rPr>
            </w:pPr>
            <w:r w:rsidRPr="00D629C5">
              <w:rPr>
                <w:rFonts w:ascii="GillSans-Light" w:hAnsi="GillSans-Light"/>
                <w:color w:val="000000"/>
                <w:lang w:val="en-IN" w:eastAsia="en-IN"/>
              </w:rPr>
              <w:t>Quaife Limited Slip Differential</w:t>
            </w:r>
          </w:p>
        </w:tc>
      </w:tr>
      <w:tr w:rsidR="00AA7695" w:rsidRPr="00D629C5" w:rsidTr="004012F9">
        <w:trPr>
          <w:trHeight w:val="315"/>
        </w:trPr>
        <w:tc>
          <w:tcPr>
            <w:tcW w:w="1133" w:type="pct"/>
            <w:shd w:val="clear" w:color="auto" w:fill="auto"/>
            <w:noWrap/>
            <w:vAlign w:val="bottom"/>
            <w:hideMark/>
          </w:tcPr>
          <w:p w:rsidR="00AA7695" w:rsidRPr="00D629C5" w:rsidRDefault="00AA7695" w:rsidP="004012F9">
            <w:pPr>
              <w:jc w:val="center"/>
              <w:rPr>
                <w:rFonts w:ascii="GillSans-Light" w:hAnsi="GillSans-Light"/>
                <w:color w:val="000000"/>
                <w:lang w:val="en-IN" w:eastAsia="en-IN"/>
              </w:rPr>
            </w:pPr>
            <w:r w:rsidRPr="00D629C5">
              <w:rPr>
                <w:rFonts w:ascii="GillSans-Light" w:hAnsi="GillSans-Light"/>
                <w:color w:val="000000"/>
                <w:lang w:val="en-IN" w:eastAsia="en-IN"/>
              </w:rPr>
              <w:t>Cooling</w:t>
            </w:r>
          </w:p>
        </w:tc>
        <w:tc>
          <w:tcPr>
            <w:tcW w:w="3867" w:type="pct"/>
            <w:shd w:val="clear" w:color="auto" w:fill="auto"/>
            <w:noWrap/>
            <w:vAlign w:val="bottom"/>
            <w:hideMark/>
          </w:tcPr>
          <w:p w:rsidR="00AA7695" w:rsidRPr="00D629C5" w:rsidRDefault="00AA7695" w:rsidP="004012F9">
            <w:pPr>
              <w:jc w:val="center"/>
              <w:rPr>
                <w:rFonts w:ascii="GillSans-Light" w:hAnsi="GillSans-Light"/>
                <w:color w:val="000000"/>
                <w:lang w:val="en-IN" w:eastAsia="en-IN"/>
              </w:rPr>
            </w:pPr>
            <w:r w:rsidRPr="00D629C5">
              <w:rPr>
                <w:rFonts w:ascii="GillSans-Light" w:hAnsi="GillSans-Light"/>
                <w:color w:val="000000"/>
                <w:lang w:val="en-IN" w:eastAsia="en-IN"/>
              </w:rPr>
              <w:t>Custom Aluminium louvered fin radiator</w:t>
            </w:r>
          </w:p>
        </w:tc>
      </w:tr>
      <w:tr w:rsidR="00AA7695" w:rsidRPr="00D629C5" w:rsidTr="004012F9">
        <w:trPr>
          <w:trHeight w:val="315"/>
        </w:trPr>
        <w:tc>
          <w:tcPr>
            <w:tcW w:w="1133" w:type="pct"/>
            <w:shd w:val="clear" w:color="auto" w:fill="auto"/>
            <w:noWrap/>
            <w:vAlign w:val="bottom"/>
            <w:hideMark/>
          </w:tcPr>
          <w:p w:rsidR="00AA7695" w:rsidRPr="00D629C5" w:rsidRDefault="00AA7695" w:rsidP="004012F9">
            <w:pPr>
              <w:jc w:val="center"/>
              <w:rPr>
                <w:rFonts w:ascii="GillSans-Light" w:hAnsi="GillSans-Light"/>
                <w:color w:val="000000"/>
                <w:lang w:val="en-IN" w:eastAsia="en-IN"/>
              </w:rPr>
            </w:pPr>
            <w:r w:rsidRPr="00D629C5">
              <w:rPr>
                <w:rFonts w:ascii="GillSans-Light" w:hAnsi="GillSans-Light"/>
                <w:color w:val="000000"/>
                <w:lang w:val="en-IN" w:eastAsia="en-IN"/>
              </w:rPr>
              <w:t>Brake System</w:t>
            </w:r>
          </w:p>
        </w:tc>
        <w:tc>
          <w:tcPr>
            <w:tcW w:w="3867" w:type="pct"/>
            <w:shd w:val="clear" w:color="auto" w:fill="auto"/>
            <w:noWrap/>
            <w:vAlign w:val="bottom"/>
            <w:hideMark/>
          </w:tcPr>
          <w:p w:rsidR="00AA7695" w:rsidRPr="00D629C5" w:rsidRDefault="00AA7695" w:rsidP="004012F9">
            <w:pPr>
              <w:jc w:val="center"/>
              <w:rPr>
                <w:rFonts w:ascii="GillSans-Light" w:hAnsi="GillSans-Light"/>
                <w:color w:val="000000"/>
                <w:lang w:val="en-IN" w:eastAsia="en-IN"/>
              </w:rPr>
            </w:pPr>
            <w:r w:rsidRPr="00D629C5">
              <w:rPr>
                <w:rFonts w:ascii="GillSans-Light" w:hAnsi="GillSans-Light"/>
                <w:color w:val="000000"/>
                <w:lang w:val="en-IN" w:eastAsia="en-IN"/>
              </w:rPr>
              <w:t>Wilwood master cylinder with Wilwood PS1 callipers</w:t>
            </w:r>
          </w:p>
        </w:tc>
      </w:tr>
    </w:tbl>
    <w:p w:rsidR="00341A13" w:rsidRPr="00341A13" w:rsidRDefault="00341A13" w:rsidP="00341A13">
      <w:pPr>
        <w:pStyle w:val="Body"/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</w:tabs>
        <w:jc w:val="center"/>
        <w:rPr>
          <w:rFonts w:ascii="GillSans-Light" w:hAnsi="GillSans-Light"/>
          <w:sz w:val="18"/>
          <w:szCs w:val="18"/>
        </w:rPr>
      </w:pPr>
    </w:p>
    <w:p w:rsidR="00AA7695" w:rsidRDefault="00AA7695" w:rsidP="00AA7695">
      <w:pPr>
        <w:rPr>
          <w:rFonts w:ascii="GillSans-Light" w:hAnsi="GillSans-Light"/>
        </w:rPr>
      </w:pPr>
    </w:p>
    <w:p w:rsidR="00341A13" w:rsidRPr="00341A13" w:rsidRDefault="00341A13" w:rsidP="00341A13">
      <w:pPr>
        <w:pStyle w:val="Body"/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</w:tabs>
        <w:rPr>
          <w:rFonts w:ascii="GillSans-Light" w:hAnsi="GillSans-Light"/>
          <w:szCs w:val="24"/>
        </w:rPr>
      </w:pPr>
    </w:p>
    <w:p w:rsidR="00341A13" w:rsidRDefault="004012F9" w:rsidP="004012F9">
      <w:pPr>
        <w:pStyle w:val="Body"/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</w:tabs>
        <w:jc w:val="center"/>
        <w:rPr>
          <w:rFonts w:ascii="GillSans-Light" w:hAnsi="GillSans-Light"/>
          <w:szCs w:val="24"/>
        </w:rPr>
      </w:pPr>
      <w:r w:rsidRPr="004012F9">
        <w:rPr>
          <w:rFonts w:ascii="GillSans-Light" w:hAnsi="GillSans-Light"/>
          <w:noProof/>
          <w:szCs w:val="24"/>
          <w:lang w:val="en-IN"/>
        </w:rPr>
        <w:lastRenderedPageBreak/>
        <w:drawing>
          <wp:inline distT="0" distB="0" distL="0" distR="0">
            <wp:extent cx="4210050" cy="2800350"/>
            <wp:effectExtent l="19050" t="0" r="0" b="0"/>
            <wp:docPr id="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2800350"/>
                    </a:xfrm>
                    <a:prstGeom prst="rect">
                      <a:avLst/>
                    </a:prstGeom>
                    <a:noFill/>
                    <a:ln w="12700" cap="flat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12F9" w:rsidRDefault="004012F9" w:rsidP="004012F9">
      <w:pPr>
        <w:jc w:val="center"/>
      </w:pPr>
      <w:r w:rsidRPr="00341A13">
        <w:rPr>
          <w:rFonts w:ascii="GillSans-Light" w:hAnsi="GillSans-Light"/>
          <w:i/>
          <w:sz w:val="18"/>
          <w:szCs w:val="18"/>
        </w:rPr>
        <w:t>The DH NR-XII during wind tunnel testing at Indian Institute of Science, Bangalore, June 2012</w:t>
      </w:r>
    </w:p>
    <w:p w:rsidR="004012F9" w:rsidRPr="00341A13" w:rsidRDefault="004012F9" w:rsidP="004012F9">
      <w:pPr>
        <w:pStyle w:val="Body"/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</w:tabs>
        <w:jc w:val="center"/>
        <w:rPr>
          <w:rFonts w:ascii="GillSans-Light" w:hAnsi="GillSans-Light"/>
          <w:szCs w:val="24"/>
        </w:rPr>
      </w:pPr>
    </w:p>
    <w:p w:rsidR="00AA7695" w:rsidRDefault="00AA7695" w:rsidP="00341A13">
      <w:pPr>
        <w:pStyle w:val="Body"/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</w:tabs>
        <w:rPr>
          <w:rFonts w:ascii="GillSans-Light" w:hAnsi="GillSans-Light"/>
          <w:szCs w:val="24"/>
        </w:rPr>
      </w:pPr>
    </w:p>
    <w:p w:rsidR="00341A13" w:rsidRPr="00341A13" w:rsidRDefault="00AA7695" w:rsidP="00341A13">
      <w:pPr>
        <w:pStyle w:val="Body"/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</w:tabs>
        <w:rPr>
          <w:rFonts w:ascii="GillSans-Light" w:hAnsi="GillSans-Light"/>
          <w:szCs w:val="24"/>
        </w:rPr>
      </w:pPr>
      <w:r w:rsidRPr="00341A13">
        <w:rPr>
          <w:rFonts w:ascii="GillSans-Light" w:hAnsi="GillSans-Light"/>
          <w:szCs w:val="24"/>
        </w:rPr>
        <w:t>The</w:t>
      </w:r>
      <w:r>
        <w:rPr>
          <w:rFonts w:ascii="GillSans-Light" w:hAnsi="GillSans-Light"/>
          <w:szCs w:val="24"/>
        </w:rPr>
        <w:t xml:space="preserve"> </w:t>
      </w:r>
      <w:r w:rsidR="00341A13" w:rsidRPr="00341A13">
        <w:rPr>
          <w:rFonts w:ascii="GillSans-Light" w:hAnsi="GillSans-Light"/>
          <w:szCs w:val="24"/>
        </w:rPr>
        <w:t xml:space="preserve">improvements in DH NR-XII can be summarized as: </w:t>
      </w:r>
      <w:r w:rsidR="00341A13" w:rsidRPr="00341A13">
        <w:rPr>
          <w:rFonts w:ascii="GillSans-Light" w:hAnsi="GillSans-Light"/>
          <w:szCs w:val="24"/>
        </w:rPr>
        <w:cr/>
      </w:r>
    </w:p>
    <w:p w:rsidR="00341A13" w:rsidRPr="00341A13" w:rsidRDefault="00341A13" w:rsidP="00AA7695">
      <w:pPr>
        <w:pStyle w:val="FreeForm"/>
        <w:numPr>
          <w:ilvl w:val="0"/>
          <w:numId w:val="4"/>
        </w:numPr>
        <w:rPr>
          <w:rFonts w:ascii="GillSans-Light" w:hAnsi="GillSans-Light"/>
          <w:color w:val="1A1A1A"/>
          <w:szCs w:val="24"/>
        </w:rPr>
      </w:pPr>
      <w:r w:rsidRPr="00341A13">
        <w:rPr>
          <w:rFonts w:ascii="GillSans-Light" w:hAnsi="GillSans-Light"/>
          <w:color w:val="1A1A1A"/>
          <w:szCs w:val="24"/>
        </w:rPr>
        <w:t>ProShift solenoid automated gear shifter with ignition cut for clutchless upshifts, and steering mounted button shifters.</w:t>
      </w:r>
    </w:p>
    <w:p w:rsidR="00341A13" w:rsidRPr="00341A13" w:rsidRDefault="00AA7695" w:rsidP="00AA7695">
      <w:pPr>
        <w:pStyle w:val="FreeForm"/>
        <w:numPr>
          <w:ilvl w:val="0"/>
          <w:numId w:val="4"/>
        </w:numPr>
        <w:rPr>
          <w:rFonts w:ascii="GillSans-Light" w:hAnsi="GillSans-Light"/>
          <w:color w:val="1A1A1A"/>
          <w:szCs w:val="24"/>
        </w:rPr>
      </w:pPr>
      <w:r>
        <w:rPr>
          <w:rFonts w:ascii="GillSans-Light" w:hAnsi="GillSans-Light"/>
          <w:color w:val="1A1A1A"/>
          <w:szCs w:val="24"/>
        </w:rPr>
        <w:t>Smaller radiator fan:</w:t>
      </w:r>
      <w:r w:rsidR="00341A13" w:rsidRPr="00341A13">
        <w:rPr>
          <w:rFonts w:ascii="GillSans-Light" w:hAnsi="GillSans-Light"/>
          <w:color w:val="1A1A1A"/>
          <w:szCs w:val="24"/>
        </w:rPr>
        <w:t xml:space="preserve"> Cooling system wind-tunnel tested at Indian Institute of Science, Bangalore. </w:t>
      </w:r>
    </w:p>
    <w:p w:rsidR="00341A13" w:rsidRPr="00341A13" w:rsidRDefault="00341A13" w:rsidP="00AA7695">
      <w:pPr>
        <w:pStyle w:val="FreeForm"/>
        <w:numPr>
          <w:ilvl w:val="0"/>
          <w:numId w:val="4"/>
        </w:numPr>
        <w:rPr>
          <w:rFonts w:ascii="GillSans-Light" w:hAnsi="GillSans-Light"/>
          <w:color w:val="1A1A1A"/>
          <w:szCs w:val="24"/>
        </w:rPr>
      </w:pPr>
      <w:r w:rsidRPr="00341A13">
        <w:rPr>
          <w:rFonts w:ascii="GillSans-Light" w:hAnsi="GillSans-Light"/>
          <w:color w:val="1A1A1A"/>
          <w:szCs w:val="24"/>
        </w:rPr>
        <w:t xml:space="preserve">Fuel maps tuned for reliable engine starting and performance. Further tuning reduced fuel consumption and improved spark plug lifetime. </w:t>
      </w:r>
      <w:r w:rsidRPr="00341A13">
        <w:rPr>
          <w:rFonts w:ascii="Gill Sans Light" w:hAnsi="Gill Sans Light"/>
          <w:color w:val="1A1A1A"/>
          <w:szCs w:val="24"/>
        </w:rPr>
        <w:t> </w:t>
      </w:r>
    </w:p>
    <w:p w:rsidR="00341A13" w:rsidRPr="00341A13" w:rsidRDefault="00341A13" w:rsidP="00AA7695">
      <w:pPr>
        <w:pStyle w:val="FreeForm"/>
        <w:numPr>
          <w:ilvl w:val="0"/>
          <w:numId w:val="4"/>
        </w:numPr>
        <w:rPr>
          <w:rFonts w:ascii="GillSans-Light" w:hAnsi="GillSans-Light"/>
          <w:color w:val="1A1A1A"/>
          <w:szCs w:val="24"/>
        </w:rPr>
      </w:pPr>
      <w:r w:rsidRPr="00341A13">
        <w:rPr>
          <w:rFonts w:ascii="GillSans-Light" w:hAnsi="GillSans-Light"/>
          <w:color w:val="1A1A1A"/>
          <w:szCs w:val="24"/>
        </w:rPr>
        <w:t>Ignition maps tuned to better acceleration. Lambda sensor used to calibrate AFR to optimum value.</w:t>
      </w:r>
    </w:p>
    <w:p w:rsidR="00341A13" w:rsidRPr="00341A13" w:rsidRDefault="004012F9" w:rsidP="00AA7695">
      <w:pPr>
        <w:pStyle w:val="Body"/>
        <w:numPr>
          <w:ilvl w:val="0"/>
          <w:numId w:val="4"/>
        </w:numPr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</w:tabs>
        <w:rPr>
          <w:rFonts w:ascii="GillSans-Light" w:hAnsi="GillSans-Light"/>
          <w:szCs w:val="24"/>
        </w:rPr>
      </w:pPr>
      <w:r>
        <w:rPr>
          <w:rFonts w:ascii="GillSans-Light" w:hAnsi="GillSans-Light"/>
          <w:noProof/>
          <w:color w:val="1A1A1A"/>
          <w:szCs w:val="24"/>
          <w:lang w:val="en-IN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left:0;text-align:left;margin-left:460.5pt;margin-top:7.3pt;width:25.5pt;height:3.55pt;z-index:251659264" stroked="f">
            <v:textbox style="mso-next-textbox:#_x0000_s1026">
              <w:txbxContent>
                <w:p w:rsidR="00AA7695" w:rsidRPr="004012F9" w:rsidRDefault="00AA7695" w:rsidP="004012F9"/>
              </w:txbxContent>
            </v:textbox>
          </v:shape>
        </w:pict>
      </w:r>
      <w:r w:rsidR="00341A13" w:rsidRPr="00341A13">
        <w:rPr>
          <w:rFonts w:ascii="GillSans-Light" w:hAnsi="GillSans-Light"/>
          <w:szCs w:val="24"/>
        </w:rPr>
        <w:t xml:space="preserve">Use </w:t>
      </w:r>
      <w:r w:rsidR="00AA7695">
        <w:rPr>
          <w:rFonts w:ascii="GillSans-Light" w:hAnsi="GillSans-Light"/>
          <w:szCs w:val="24"/>
        </w:rPr>
        <w:t xml:space="preserve">of carbon fibre: seat, firewall </w:t>
      </w:r>
      <w:r w:rsidR="00341A13" w:rsidRPr="00341A13">
        <w:rPr>
          <w:rFonts w:ascii="GillSans-Light" w:hAnsi="GillSans-Light"/>
          <w:szCs w:val="24"/>
        </w:rPr>
        <w:t xml:space="preserve">were made of carbon fibre. </w:t>
      </w:r>
    </w:p>
    <w:p w:rsidR="00341A13" w:rsidRPr="00341A13" w:rsidRDefault="00341A13" w:rsidP="00AA7695">
      <w:pPr>
        <w:pStyle w:val="Body"/>
        <w:numPr>
          <w:ilvl w:val="0"/>
          <w:numId w:val="4"/>
        </w:numPr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</w:tabs>
        <w:rPr>
          <w:rFonts w:ascii="GillSans-Light" w:hAnsi="GillSans-Light"/>
          <w:szCs w:val="24"/>
        </w:rPr>
      </w:pPr>
      <w:r w:rsidRPr="00341A13">
        <w:rPr>
          <w:rFonts w:ascii="GillSans-Light" w:hAnsi="GillSans-Light"/>
          <w:szCs w:val="24"/>
        </w:rPr>
        <w:t>Improved aerodynamics: Redesigned body shell.</w:t>
      </w:r>
    </w:p>
    <w:p w:rsidR="00341A13" w:rsidRPr="00341A13" w:rsidRDefault="00341A13" w:rsidP="00341A13">
      <w:pPr>
        <w:pStyle w:val="Body"/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</w:tabs>
        <w:rPr>
          <w:rFonts w:ascii="GillSans-Light" w:hAnsi="GillSans-Light"/>
          <w:szCs w:val="24"/>
        </w:rPr>
      </w:pPr>
    </w:p>
    <w:p w:rsidR="00341A13" w:rsidRPr="00341A13" w:rsidRDefault="00341A13" w:rsidP="00341A13">
      <w:pPr>
        <w:pStyle w:val="Body"/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</w:tabs>
        <w:rPr>
          <w:rFonts w:ascii="GillSans-Light" w:hAnsi="GillSans-Light"/>
          <w:szCs w:val="24"/>
        </w:rPr>
      </w:pPr>
    </w:p>
    <w:p w:rsidR="00341A13" w:rsidRDefault="00341A13">
      <w:pPr>
        <w:rPr>
          <w:rFonts w:ascii="GillSans-Light" w:hAnsi="GillSans-Light"/>
        </w:rPr>
      </w:pPr>
    </w:p>
    <w:p w:rsidR="00341A13" w:rsidRPr="00341A13" w:rsidRDefault="00341A13" w:rsidP="00341A13">
      <w:pPr>
        <w:rPr>
          <w:rFonts w:ascii="GillSans-Light" w:hAnsi="GillSans-Light"/>
        </w:rPr>
      </w:pPr>
    </w:p>
    <w:p w:rsidR="00341A13" w:rsidRPr="00341A13" w:rsidRDefault="00341A13" w:rsidP="00341A13">
      <w:pPr>
        <w:rPr>
          <w:rFonts w:ascii="GillSans-Light" w:hAnsi="GillSans-Light"/>
        </w:rPr>
      </w:pPr>
    </w:p>
    <w:p w:rsidR="00341A13" w:rsidRPr="00341A13" w:rsidRDefault="00341A13" w:rsidP="00341A13">
      <w:pPr>
        <w:rPr>
          <w:rFonts w:ascii="GillSans-Light" w:hAnsi="GillSans-Light"/>
        </w:rPr>
      </w:pPr>
    </w:p>
    <w:p w:rsidR="00341A13" w:rsidRPr="00341A13" w:rsidRDefault="00341A13" w:rsidP="00341A13">
      <w:pPr>
        <w:rPr>
          <w:rFonts w:ascii="GillSans-Light" w:hAnsi="GillSans-Light"/>
        </w:rPr>
      </w:pPr>
    </w:p>
    <w:p w:rsidR="00341A13" w:rsidRPr="00341A13" w:rsidRDefault="00341A13" w:rsidP="00341A13">
      <w:pPr>
        <w:rPr>
          <w:rFonts w:ascii="GillSans-Light" w:hAnsi="GillSans-Light"/>
        </w:rPr>
      </w:pPr>
    </w:p>
    <w:p w:rsidR="00341A13" w:rsidRPr="00341A13" w:rsidRDefault="00341A13" w:rsidP="00341A13">
      <w:pPr>
        <w:rPr>
          <w:rFonts w:ascii="GillSans-Light" w:hAnsi="GillSans-Light"/>
        </w:rPr>
      </w:pPr>
    </w:p>
    <w:p w:rsidR="00341A13" w:rsidRPr="00341A13" w:rsidRDefault="00341A13" w:rsidP="00341A13">
      <w:pPr>
        <w:rPr>
          <w:rFonts w:ascii="GillSans-Light" w:hAnsi="GillSans-Light"/>
        </w:rPr>
      </w:pPr>
    </w:p>
    <w:p w:rsidR="00341A13" w:rsidRPr="00341A13" w:rsidRDefault="00341A13" w:rsidP="00341A13">
      <w:pPr>
        <w:rPr>
          <w:rFonts w:ascii="GillSans-Light" w:hAnsi="GillSans-Light"/>
        </w:rPr>
      </w:pPr>
    </w:p>
    <w:sectPr w:rsidR="00341A13" w:rsidRPr="00341A13" w:rsidSect="003937C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ヒラギノ角ゴ Pro W3">
    <w:charset w:val="00"/>
    <w:family w:val="roman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illSans-Light">
    <w:panose1 w:val="020B0400000000000000"/>
    <w:charset w:val="00"/>
    <w:family w:val="swiss"/>
    <w:pitch w:val="variable"/>
    <w:sig w:usb0="00000003" w:usb1="00000000" w:usb2="00000000" w:usb3="00000000" w:csb0="00000001" w:csb1="00000000"/>
  </w:font>
  <w:font w:name="Gill Sans Light">
    <w:altName w:val="Times New Roman"/>
    <w:charset w:val="00"/>
    <w:family w:val="roman"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2"/>
    <w:multiLevelType w:val="multilevel"/>
    <w:tmpl w:val="894EE874"/>
    <w:lvl w:ilvl="0">
      <w:start w:val="1"/>
      <w:numFmt w:val="decimal"/>
      <w:isLgl/>
      <w:lvlText w:val="%1."/>
      <w:lvlJc w:val="left"/>
      <w:pPr>
        <w:tabs>
          <w:tab w:val="num" w:pos="360"/>
        </w:tabs>
        <w:ind w:left="360" w:firstLine="0"/>
      </w:pPr>
      <w:rPr>
        <w:rFonts w:hint="default"/>
        <w:position w:val="0"/>
      </w:rPr>
    </w:lvl>
    <w:lvl w:ilvl="1">
      <w:start w:val="1"/>
      <w:numFmt w:val="decimal"/>
      <w:isLgl/>
      <w:lvlText w:val="%1.%2."/>
      <w:lvlJc w:val="left"/>
      <w:pPr>
        <w:tabs>
          <w:tab w:val="num" w:pos="648"/>
        </w:tabs>
        <w:ind w:left="648" w:firstLine="360"/>
      </w:pPr>
      <w:rPr>
        <w:rFonts w:hint="default"/>
        <w:position w:val="0"/>
      </w:rPr>
    </w:lvl>
    <w:lvl w:ilvl="2">
      <w:start w:val="1"/>
      <w:numFmt w:val="decimal"/>
      <w:isLgl/>
      <w:lvlText w:val="%1.%2.%3."/>
      <w:lvlJc w:val="left"/>
      <w:pPr>
        <w:tabs>
          <w:tab w:val="num" w:pos="864"/>
        </w:tabs>
        <w:ind w:left="864" w:firstLine="720"/>
      </w:pPr>
      <w:rPr>
        <w:rFonts w:hint="default"/>
        <w:position w:val="0"/>
      </w:rPr>
    </w:lvl>
    <w:lvl w:ilvl="3">
      <w:start w:val="1"/>
      <w:numFmt w:val="decimal"/>
      <w:isLgl/>
      <w:lvlText w:val="%1.%2.%3.%4."/>
      <w:lvlJc w:val="left"/>
      <w:pPr>
        <w:tabs>
          <w:tab w:val="num" w:pos="1051"/>
        </w:tabs>
        <w:ind w:left="1051" w:firstLine="1080"/>
      </w:pPr>
      <w:rPr>
        <w:rFonts w:hint="default"/>
        <w:position w:val="0"/>
      </w:rPr>
    </w:lvl>
    <w:lvl w:ilvl="4">
      <w:start w:val="1"/>
      <w:numFmt w:val="decimal"/>
      <w:isLgl/>
      <w:lvlText w:val="%1.%2.%3.%4.%5."/>
      <w:lvlJc w:val="left"/>
      <w:pPr>
        <w:tabs>
          <w:tab w:val="num" w:pos="1253"/>
        </w:tabs>
        <w:ind w:left="1253" w:firstLine="1440"/>
      </w:pPr>
      <w:rPr>
        <w:rFonts w:hint="default"/>
        <w:position w:val="0"/>
      </w:rPr>
    </w:lvl>
    <w:lvl w:ilvl="5">
      <w:start w:val="1"/>
      <w:numFmt w:val="decimal"/>
      <w:isLgl/>
      <w:lvlText w:val="%1.%2.%3.%4.%5.%6."/>
      <w:lvlJc w:val="left"/>
      <w:pPr>
        <w:tabs>
          <w:tab w:val="num" w:pos="1440"/>
        </w:tabs>
        <w:ind w:left="1440" w:firstLine="1800"/>
      </w:pPr>
      <w:rPr>
        <w:rFonts w:hint="default"/>
        <w:position w:val="0"/>
      </w:rPr>
    </w:lvl>
    <w:lvl w:ilvl="6">
      <w:start w:val="1"/>
      <w:numFmt w:val="decimal"/>
      <w:isLgl/>
      <w:lvlText w:val="%1.%2.%3.%4.%5.%6.%7."/>
      <w:lvlJc w:val="left"/>
      <w:pPr>
        <w:tabs>
          <w:tab w:val="num" w:pos="1656"/>
        </w:tabs>
        <w:ind w:left="1656" w:firstLine="2160"/>
      </w:pPr>
      <w:rPr>
        <w:rFonts w:hint="default"/>
        <w:position w:val="0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1843"/>
        </w:tabs>
        <w:ind w:left="1843" w:firstLine="2520"/>
      </w:pPr>
      <w:rPr>
        <w:rFonts w:hint="default"/>
        <w:position w:val="0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2059"/>
        </w:tabs>
        <w:ind w:left="2059" w:firstLine="2880"/>
      </w:pPr>
      <w:rPr>
        <w:rFonts w:hint="default"/>
        <w:position w:val="0"/>
      </w:rPr>
    </w:lvl>
  </w:abstractNum>
  <w:abstractNum w:abstractNumId="1">
    <w:nsid w:val="00000003"/>
    <w:multiLevelType w:val="multilevel"/>
    <w:tmpl w:val="894EE875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>
    <w:nsid w:val="360A5FCD"/>
    <w:multiLevelType w:val="hybridMultilevel"/>
    <w:tmpl w:val="FA7C1082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594025F2"/>
    <w:multiLevelType w:val="multilevel"/>
    <w:tmpl w:val="BF9A30C6"/>
    <w:lvl w:ilvl="0">
      <w:start w:val="1"/>
      <w:numFmt w:val="bullet"/>
      <w:lvlText w:val=""/>
      <w:lvlJc w:val="left"/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341A13"/>
    <w:rsid w:val="00006192"/>
    <w:rsid w:val="00013CE0"/>
    <w:rsid w:val="000211FA"/>
    <w:rsid w:val="00021C57"/>
    <w:rsid w:val="00030CBA"/>
    <w:rsid w:val="0003404C"/>
    <w:rsid w:val="00040C5A"/>
    <w:rsid w:val="0004275C"/>
    <w:rsid w:val="00061711"/>
    <w:rsid w:val="000676A2"/>
    <w:rsid w:val="00080245"/>
    <w:rsid w:val="0008141D"/>
    <w:rsid w:val="0008212A"/>
    <w:rsid w:val="00086407"/>
    <w:rsid w:val="00096351"/>
    <w:rsid w:val="000A3624"/>
    <w:rsid w:val="000A7545"/>
    <w:rsid w:val="000C68E0"/>
    <w:rsid w:val="000D0FDA"/>
    <w:rsid w:val="000D19E8"/>
    <w:rsid w:val="000E5FAF"/>
    <w:rsid w:val="00103AA3"/>
    <w:rsid w:val="001067F6"/>
    <w:rsid w:val="001105D3"/>
    <w:rsid w:val="00113B67"/>
    <w:rsid w:val="00131474"/>
    <w:rsid w:val="00131C34"/>
    <w:rsid w:val="00133DB7"/>
    <w:rsid w:val="00137526"/>
    <w:rsid w:val="00141296"/>
    <w:rsid w:val="00151D50"/>
    <w:rsid w:val="00167BB4"/>
    <w:rsid w:val="00171650"/>
    <w:rsid w:val="0017377C"/>
    <w:rsid w:val="001744C0"/>
    <w:rsid w:val="00175CA6"/>
    <w:rsid w:val="0017712B"/>
    <w:rsid w:val="00180139"/>
    <w:rsid w:val="001843D9"/>
    <w:rsid w:val="00185EC6"/>
    <w:rsid w:val="0019754D"/>
    <w:rsid w:val="001A0FD4"/>
    <w:rsid w:val="001A1591"/>
    <w:rsid w:val="001B3771"/>
    <w:rsid w:val="001D61F6"/>
    <w:rsid w:val="001D6A11"/>
    <w:rsid w:val="001F4777"/>
    <w:rsid w:val="001F5D01"/>
    <w:rsid w:val="00204BB3"/>
    <w:rsid w:val="0021327E"/>
    <w:rsid w:val="00227A53"/>
    <w:rsid w:val="00232F4A"/>
    <w:rsid w:val="0023383B"/>
    <w:rsid w:val="002367C6"/>
    <w:rsid w:val="002413E3"/>
    <w:rsid w:val="002442A3"/>
    <w:rsid w:val="00264BDB"/>
    <w:rsid w:val="00265B9E"/>
    <w:rsid w:val="002764B3"/>
    <w:rsid w:val="00276575"/>
    <w:rsid w:val="0028522C"/>
    <w:rsid w:val="00297569"/>
    <w:rsid w:val="002D4E53"/>
    <w:rsid w:val="002E39E1"/>
    <w:rsid w:val="002E3A18"/>
    <w:rsid w:val="002F6063"/>
    <w:rsid w:val="002F6440"/>
    <w:rsid w:val="00300D5E"/>
    <w:rsid w:val="00301AEF"/>
    <w:rsid w:val="003022FA"/>
    <w:rsid w:val="00306A3A"/>
    <w:rsid w:val="0030795E"/>
    <w:rsid w:val="00312F1A"/>
    <w:rsid w:val="003167E1"/>
    <w:rsid w:val="00334178"/>
    <w:rsid w:val="0034012D"/>
    <w:rsid w:val="00340236"/>
    <w:rsid w:val="0034040F"/>
    <w:rsid w:val="00341565"/>
    <w:rsid w:val="00341A13"/>
    <w:rsid w:val="00345180"/>
    <w:rsid w:val="00352610"/>
    <w:rsid w:val="003608FC"/>
    <w:rsid w:val="003805B8"/>
    <w:rsid w:val="003822CC"/>
    <w:rsid w:val="003937CD"/>
    <w:rsid w:val="00393A06"/>
    <w:rsid w:val="00396288"/>
    <w:rsid w:val="003A71AE"/>
    <w:rsid w:val="003B2C28"/>
    <w:rsid w:val="003B5611"/>
    <w:rsid w:val="003C2021"/>
    <w:rsid w:val="003D5461"/>
    <w:rsid w:val="003D5904"/>
    <w:rsid w:val="003D70E9"/>
    <w:rsid w:val="003E4B10"/>
    <w:rsid w:val="003F0052"/>
    <w:rsid w:val="003F02CC"/>
    <w:rsid w:val="004012F9"/>
    <w:rsid w:val="004040A2"/>
    <w:rsid w:val="0040755A"/>
    <w:rsid w:val="00442CEB"/>
    <w:rsid w:val="00444FD1"/>
    <w:rsid w:val="004532CE"/>
    <w:rsid w:val="00462A8B"/>
    <w:rsid w:val="0046352C"/>
    <w:rsid w:val="00467462"/>
    <w:rsid w:val="00471FC2"/>
    <w:rsid w:val="00474248"/>
    <w:rsid w:val="00476E9A"/>
    <w:rsid w:val="00486EDB"/>
    <w:rsid w:val="0048739B"/>
    <w:rsid w:val="004A3015"/>
    <w:rsid w:val="004A5974"/>
    <w:rsid w:val="004A7CDE"/>
    <w:rsid w:val="004B1DF7"/>
    <w:rsid w:val="004D1597"/>
    <w:rsid w:val="004D7583"/>
    <w:rsid w:val="004F0370"/>
    <w:rsid w:val="004F1DB0"/>
    <w:rsid w:val="00502602"/>
    <w:rsid w:val="00503668"/>
    <w:rsid w:val="00506E4F"/>
    <w:rsid w:val="00507122"/>
    <w:rsid w:val="00514846"/>
    <w:rsid w:val="00523A3E"/>
    <w:rsid w:val="0052611B"/>
    <w:rsid w:val="0052652D"/>
    <w:rsid w:val="00531410"/>
    <w:rsid w:val="00531C22"/>
    <w:rsid w:val="0054338F"/>
    <w:rsid w:val="005543F5"/>
    <w:rsid w:val="00554CB8"/>
    <w:rsid w:val="005576FB"/>
    <w:rsid w:val="00575063"/>
    <w:rsid w:val="00590B8D"/>
    <w:rsid w:val="005942E5"/>
    <w:rsid w:val="005B0225"/>
    <w:rsid w:val="005C483B"/>
    <w:rsid w:val="00602C1D"/>
    <w:rsid w:val="00630C88"/>
    <w:rsid w:val="0063112E"/>
    <w:rsid w:val="006312CD"/>
    <w:rsid w:val="00632E5B"/>
    <w:rsid w:val="006359FD"/>
    <w:rsid w:val="0064039A"/>
    <w:rsid w:val="00643F22"/>
    <w:rsid w:val="00650F55"/>
    <w:rsid w:val="00690B83"/>
    <w:rsid w:val="006B3CC4"/>
    <w:rsid w:val="006D14F1"/>
    <w:rsid w:val="006D1866"/>
    <w:rsid w:val="006E24D9"/>
    <w:rsid w:val="006E3077"/>
    <w:rsid w:val="006E3934"/>
    <w:rsid w:val="006E6823"/>
    <w:rsid w:val="006E6DA1"/>
    <w:rsid w:val="006E6E78"/>
    <w:rsid w:val="00706562"/>
    <w:rsid w:val="00710DC4"/>
    <w:rsid w:val="00731B45"/>
    <w:rsid w:val="007344DE"/>
    <w:rsid w:val="00746E55"/>
    <w:rsid w:val="00750905"/>
    <w:rsid w:val="0075507C"/>
    <w:rsid w:val="00757959"/>
    <w:rsid w:val="0077128B"/>
    <w:rsid w:val="00794332"/>
    <w:rsid w:val="007A23B4"/>
    <w:rsid w:val="007B07F6"/>
    <w:rsid w:val="007B17B2"/>
    <w:rsid w:val="007B17FA"/>
    <w:rsid w:val="007B57B7"/>
    <w:rsid w:val="007C0E81"/>
    <w:rsid w:val="007C1242"/>
    <w:rsid w:val="007C4595"/>
    <w:rsid w:val="007C4DDF"/>
    <w:rsid w:val="007D194B"/>
    <w:rsid w:val="007D72F3"/>
    <w:rsid w:val="007D7999"/>
    <w:rsid w:val="00801762"/>
    <w:rsid w:val="008018C7"/>
    <w:rsid w:val="00824075"/>
    <w:rsid w:val="00831D37"/>
    <w:rsid w:val="00834A7F"/>
    <w:rsid w:val="00840BEB"/>
    <w:rsid w:val="00846B3E"/>
    <w:rsid w:val="0085112B"/>
    <w:rsid w:val="008573CD"/>
    <w:rsid w:val="008670D5"/>
    <w:rsid w:val="00872197"/>
    <w:rsid w:val="00873E98"/>
    <w:rsid w:val="00892281"/>
    <w:rsid w:val="0089407C"/>
    <w:rsid w:val="008A5859"/>
    <w:rsid w:val="008A6247"/>
    <w:rsid w:val="008A6E67"/>
    <w:rsid w:val="008A71D7"/>
    <w:rsid w:val="008A7F06"/>
    <w:rsid w:val="008B05A9"/>
    <w:rsid w:val="008B3825"/>
    <w:rsid w:val="008B38E7"/>
    <w:rsid w:val="008C2F2F"/>
    <w:rsid w:val="008D2BBE"/>
    <w:rsid w:val="008D3224"/>
    <w:rsid w:val="008D4708"/>
    <w:rsid w:val="008E40A8"/>
    <w:rsid w:val="008E6B0D"/>
    <w:rsid w:val="008F3A74"/>
    <w:rsid w:val="00922DD8"/>
    <w:rsid w:val="00923473"/>
    <w:rsid w:val="00924A4C"/>
    <w:rsid w:val="00940738"/>
    <w:rsid w:val="00947664"/>
    <w:rsid w:val="00950F22"/>
    <w:rsid w:val="009523DE"/>
    <w:rsid w:val="009567D8"/>
    <w:rsid w:val="009678E9"/>
    <w:rsid w:val="0098457C"/>
    <w:rsid w:val="00985446"/>
    <w:rsid w:val="00994072"/>
    <w:rsid w:val="0099540D"/>
    <w:rsid w:val="0099593D"/>
    <w:rsid w:val="009A3B97"/>
    <w:rsid w:val="009A744E"/>
    <w:rsid w:val="009C6A20"/>
    <w:rsid w:val="009D1C7E"/>
    <w:rsid w:val="009E412A"/>
    <w:rsid w:val="009E5591"/>
    <w:rsid w:val="009F4373"/>
    <w:rsid w:val="00A0063D"/>
    <w:rsid w:val="00A05A57"/>
    <w:rsid w:val="00A05BE9"/>
    <w:rsid w:val="00A12DA7"/>
    <w:rsid w:val="00A142FE"/>
    <w:rsid w:val="00A1569A"/>
    <w:rsid w:val="00A17532"/>
    <w:rsid w:val="00A22B87"/>
    <w:rsid w:val="00A22D34"/>
    <w:rsid w:val="00A34525"/>
    <w:rsid w:val="00A36687"/>
    <w:rsid w:val="00A453A6"/>
    <w:rsid w:val="00A513C3"/>
    <w:rsid w:val="00A649AC"/>
    <w:rsid w:val="00A72679"/>
    <w:rsid w:val="00A73363"/>
    <w:rsid w:val="00A86288"/>
    <w:rsid w:val="00A870F3"/>
    <w:rsid w:val="00A91471"/>
    <w:rsid w:val="00AA3AA7"/>
    <w:rsid w:val="00AA7695"/>
    <w:rsid w:val="00AB25E9"/>
    <w:rsid w:val="00AB5F21"/>
    <w:rsid w:val="00AC0107"/>
    <w:rsid w:val="00AC361C"/>
    <w:rsid w:val="00AC4F95"/>
    <w:rsid w:val="00AC6D46"/>
    <w:rsid w:val="00B20F2E"/>
    <w:rsid w:val="00B25A52"/>
    <w:rsid w:val="00B34216"/>
    <w:rsid w:val="00B35E39"/>
    <w:rsid w:val="00B44CDC"/>
    <w:rsid w:val="00B531DF"/>
    <w:rsid w:val="00B53969"/>
    <w:rsid w:val="00B62D9D"/>
    <w:rsid w:val="00B6347F"/>
    <w:rsid w:val="00B6629D"/>
    <w:rsid w:val="00B702FC"/>
    <w:rsid w:val="00B90553"/>
    <w:rsid w:val="00BA3FE1"/>
    <w:rsid w:val="00BA4952"/>
    <w:rsid w:val="00BC1292"/>
    <w:rsid w:val="00BC4074"/>
    <w:rsid w:val="00BC5060"/>
    <w:rsid w:val="00BC69F4"/>
    <w:rsid w:val="00BC6AF8"/>
    <w:rsid w:val="00BD37F2"/>
    <w:rsid w:val="00BD5329"/>
    <w:rsid w:val="00BD6F08"/>
    <w:rsid w:val="00BD72A9"/>
    <w:rsid w:val="00C00FAC"/>
    <w:rsid w:val="00C028FD"/>
    <w:rsid w:val="00C11BA7"/>
    <w:rsid w:val="00C120D3"/>
    <w:rsid w:val="00C15603"/>
    <w:rsid w:val="00C16E25"/>
    <w:rsid w:val="00C2132F"/>
    <w:rsid w:val="00C216FE"/>
    <w:rsid w:val="00C24447"/>
    <w:rsid w:val="00C24D7E"/>
    <w:rsid w:val="00C278EF"/>
    <w:rsid w:val="00C3455B"/>
    <w:rsid w:val="00C35712"/>
    <w:rsid w:val="00C365FA"/>
    <w:rsid w:val="00C425D1"/>
    <w:rsid w:val="00C44804"/>
    <w:rsid w:val="00C57ACA"/>
    <w:rsid w:val="00C602E0"/>
    <w:rsid w:val="00C72B60"/>
    <w:rsid w:val="00C75685"/>
    <w:rsid w:val="00C75E77"/>
    <w:rsid w:val="00C777A0"/>
    <w:rsid w:val="00C777FE"/>
    <w:rsid w:val="00C81506"/>
    <w:rsid w:val="00C81BFC"/>
    <w:rsid w:val="00C8247F"/>
    <w:rsid w:val="00C868FE"/>
    <w:rsid w:val="00C873E9"/>
    <w:rsid w:val="00C91BD0"/>
    <w:rsid w:val="00CA4CFC"/>
    <w:rsid w:val="00CA7FF9"/>
    <w:rsid w:val="00CB1843"/>
    <w:rsid w:val="00CB1C4D"/>
    <w:rsid w:val="00CB4E0A"/>
    <w:rsid w:val="00CC68B8"/>
    <w:rsid w:val="00CD6E23"/>
    <w:rsid w:val="00CE63E0"/>
    <w:rsid w:val="00CF5616"/>
    <w:rsid w:val="00CF7F85"/>
    <w:rsid w:val="00D03920"/>
    <w:rsid w:val="00D135E8"/>
    <w:rsid w:val="00D14B09"/>
    <w:rsid w:val="00D267C9"/>
    <w:rsid w:val="00D3546D"/>
    <w:rsid w:val="00D601A9"/>
    <w:rsid w:val="00D66D25"/>
    <w:rsid w:val="00D76184"/>
    <w:rsid w:val="00D76F26"/>
    <w:rsid w:val="00D82FF9"/>
    <w:rsid w:val="00D90DE5"/>
    <w:rsid w:val="00D93946"/>
    <w:rsid w:val="00D93D5E"/>
    <w:rsid w:val="00D940E4"/>
    <w:rsid w:val="00D97891"/>
    <w:rsid w:val="00DA1873"/>
    <w:rsid w:val="00DA3047"/>
    <w:rsid w:val="00DC2B1F"/>
    <w:rsid w:val="00DD2533"/>
    <w:rsid w:val="00DD356D"/>
    <w:rsid w:val="00DD5222"/>
    <w:rsid w:val="00DE1A77"/>
    <w:rsid w:val="00DE75AE"/>
    <w:rsid w:val="00DF1A69"/>
    <w:rsid w:val="00DF2609"/>
    <w:rsid w:val="00DF3195"/>
    <w:rsid w:val="00DF41D0"/>
    <w:rsid w:val="00DF4F07"/>
    <w:rsid w:val="00E00ABA"/>
    <w:rsid w:val="00E0352E"/>
    <w:rsid w:val="00E1063E"/>
    <w:rsid w:val="00E10A1C"/>
    <w:rsid w:val="00E13983"/>
    <w:rsid w:val="00E13F5D"/>
    <w:rsid w:val="00E14384"/>
    <w:rsid w:val="00E1575A"/>
    <w:rsid w:val="00E20106"/>
    <w:rsid w:val="00E25247"/>
    <w:rsid w:val="00E27A57"/>
    <w:rsid w:val="00E32055"/>
    <w:rsid w:val="00E33C93"/>
    <w:rsid w:val="00E361F5"/>
    <w:rsid w:val="00E364E9"/>
    <w:rsid w:val="00E37256"/>
    <w:rsid w:val="00E37DF0"/>
    <w:rsid w:val="00E42226"/>
    <w:rsid w:val="00E423BD"/>
    <w:rsid w:val="00E43124"/>
    <w:rsid w:val="00E443A8"/>
    <w:rsid w:val="00E503CA"/>
    <w:rsid w:val="00E7191C"/>
    <w:rsid w:val="00E759BE"/>
    <w:rsid w:val="00E7600F"/>
    <w:rsid w:val="00E80093"/>
    <w:rsid w:val="00E80475"/>
    <w:rsid w:val="00E80B7A"/>
    <w:rsid w:val="00E90854"/>
    <w:rsid w:val="00E92205"/>
    <w:rsid w:val="00E939FB"/>
    <w:rsid w:val="00E95600"/>
    <w:rsid w:val="00EA1F47"/>
    <w:rsid w:val="00EA29EE"/>
    <w:rsid w:val="00EA2AD6"/>
    <w:rsid w:val="00EA3E54"/>
    <w:rsid w:val="00EA7CE5"/>
    <w:rsid w:val="00EB25EE"/>
    <w:rsid w:val="00EB4A34"/>
    <w:rsid w:val="00EC2D7E"/>
    <w:rsid w:val="00EC2D9C"/>
    <w:rsid w:val="00ED22D0"/>
    <w:rsid w:val="00ED79AC"/>
    <w:rsid w:val="00ED7D99"/>
    <w:rsid w:val="00EE6B01"/>
    <w:rsid w:val="00EF5620"/>
    <w:rsid w:val="00EF67D7"/>
    <w:rsid w:val="00F04872"/>
    <w:rsid w:val="00F06B28"/>
    <w:rsid w:val="00F22556"/>
    <w:rsid w:val="00F23F7B"/>
    <w:rsid w:val="00F310A6"/>
    <w:rsid w:val="00F34694"/>
    <w:rsid w:val="00F52732"/>
    <w:rsid w:val="00F55260"/>
    <w:rsid w:val="00F56C67"/>
    <w:rsid w:val="00F775CC"/>
    <w:rsid w:val="00FA0C30"/>
    <w:rsid w:val="00FA0E32"/>
    <w:rsid w:val="00FB3DFA"/>
    <w:rsid w:val="00FB4B9D"/>
    <w:rsid w:val="00FB69F7"/>
    <w:rsid w:val="00FC30B8"/>
    <w:rsid w:val="00FC3A05"/>
    <w:rsid w:val="00FC3C9C"/>
    <w:rsid w:val="00FC5556"/>
    <w:rsid w:val="00FD2BEF"/>
    <w:rsid w:val="00FD7835"/>
    <w:rsid w:val="00FE6AAA"/>
    <w:rsid w:val="00FE7D31"/>
    <w:rsid w:val="00FF1E22"/>
    <w:rsid w:val="00FF2CC8"/>
    <w:rsid w:val="00FF5339"/>
    <w:rsid w:val="00FF5E99"/>
    <w:rsid w:val="00FF7E4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>
      <o:colormenu v:ext="edit" strokecolor="non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41A1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21">
    <w:name w:val="Heading 21"/>
    <w:next w:val="Body"/>
    <w:qFormat/>
    <w:rsid w:val="00341A13"/>
    <w:pPr>
      <w:keepNext/>
      <w:spacing w:after="0" w:line="240" w:lineRule="auto"/>
      <w:outlineLvl w:val="1"/>
    </w:pPr>
    <w:rPr>
      <w:rFonts w:ascii="Helvetica" w:eastAsia="ヒラギノ角ゴ Pro W3" w:hAnsi="Helvetica" w:cs="Times New Roman"/>
      <w:b/>
      <w:color w:val="000000"/>
      <w:sz w:val="24"/>
      <w:szCs w:val="20"/>
      <w:lang w:val="en-US" w:eastAsia="en-IN"/>
    </w:rPr>
  </w:style>
  <w:style w:type="paragraph" w:customStyle="1" w:styleId="Body">
    <w:name w:val="Body"/>
    <w:rsid w:val="00341A13"/>
    <w:pPr>
      <w:spacing w:after="0" w:line="240" w:lineRule="auto"/>
    </w:pPr>
    <w:rPr>
      <w:rFonts w:ascii="Helvetica" w:eastAsia="ヒラギノ角ゴ Pro W3" w:hAnsi="Helvetica" w:cs="Times New Roman"/>
      <w:color w:val="000000"/>
      <w:sz w:val="24"/>
      <w:szCs w:val="20"/>
      <w:lang w:val="en-US" w:eastAsia="en-IN"/>
    </w:rPr>
  </w:style>
  <w:style w:type="paragraph" w:customStyle="1" w:styleId="FreeForm">
    <w:name w:val="Free Form"/>
    <w:rsid w:val="00341A13"/>
    <w:pPr>
      <w:spacing w:after="0" w:line="240" w:lineRule="auto"/>
    </w:pPr>
    <w:rPr>
      <w:rFonts w:ascii="Helvetica" w:eastAsia="ヒラギノ角ゴ Pro W3" w:hAnsi="Helvetica" w:cs="Times New Roman"/>
      <w:color w:val="000000"/>
      <w:sz w:val="24"/>
      <w:szCs w:val="20"/>
      <w:lang w:val="en-US" w:eastAsia="en-IN"/>
    </w:rPr>
  </w:style>
  <w:style w:type="numbering" w:customStyle="1" w:styleId="Legal">
    <w:name w:val="Legal"/>
    <w:rsid w:val="00341A13"/>
  </w:style>
  <w:style w:type="paragraph" w:styleId="BalloonText">
    <w:name w:val="Balloon Text"/>
    <w:basedOn w:val="Normal"/>
    <w:link w:val="BalloonTextChar"/>
    <w:uiPriority w:val="99"/>
    <w:semiHidden/>
    <w:unhideWhenUsed/>
    <w:rsid w:val="00341A1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41A13"/>
    <w:rPr>
      <w:rFonts w:ascii="Tahoma" w:eastAsia="Times New Roman" w:hAnsi="Tahoma" w:cs="Tahoma"/>
      <w:sz w:val="16"/>
      <w:szCs w:val="16"/>
      <w:lang w:val="en-US"/>
    </w:rPr>
  </w:style>
  <w:style w:type="paragraph" w:styleId="NormalWeb">
    <w:name w:val="Normal (Web)"/>
    <w:basedOn w:val="Normal"/>
    <w:uiPriority w:val="99"/>
    <w:unhideWhenUsed/>
    <w:rsid w:val="00341A13"/>
    <w:pPr>
      <w:spacing w:before="100" w:beforeAutospacing="1" w:after="100" w:afterAutospacing="1"/>
    </w:pPr>
    <w:rPr>
      <w:lang w:val="en-IN" w:eastAsia="en-I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4160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2</Pages>
  <Words>297</Words>
  <Characters>1697</Characters>
  <Application>Microsoft Office Word</Application>
  <DocSecurity>0</DocSecurity>
  <Lines>14</Lines>
  <Paragraphs>3</Paragraphs>
  <ScaleCrop>false</ScaleCrop>
  <Company>Microsoft</Company>
  <LinksUpToDate>false</LinksUpToDate>
  <CharactersWithSpaces>1991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Keshav</dc:creator>
  <cp:lastModifiedBy>Keshav</cp:lastModifiedBy>
  <cp:revision>3</cp:revision>
  <dcterms:created xsi:type="dcterms:W3CDTF">2013-03-02T17:34:00Z</dcterms:created>
  <dcterms:modified xsi:type="dcterms:W3CDTF">2013-03-04T14:31:00Z</dcterms:modified>
</cp:coreProperties>
</file>