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FEB43" w14:textId="4340BC1C" w:rsidR="00F57541" w:rsidRPr="00F16570" w:rsidRDefault="00F57541">
      <w:pPr>
        <w:widowControl w:val="0"/>
        <w:rPr>
          <w:rFonts w:ascii="Calibri" w:hAnsi="Calibri"/>
          <w:bCs/>
        </w:rPr>
      </w:pPr>
      <w:r w:rsidRPr="00F16570">
        <w:rPr>
          <w:rFonts w:ascii="Calibri" w:hAnsi="Calibri"/>
          <w:b/>
          <w:bCs/>
        </w:rPr>
        <w:t>Name</w:t>
      </w:r>
      <w:r w:rsidRPr="00F16570">
        <w:rPr>
          <w:rFonts w:ascii="Calibri" w:hAnsi="Calibri"/>
          <w:b/>
          <w:bCs/>
        </w:rPr>
        <w:tab/>
      </w:r>
      <w:r w:rsidRPr="00F16570">
        <w:rPr>
          <w:rFonts w:ascii="Calibri" w:hAnsi="Calibri"/>
          <w:b/>
          <w:bCs/>
        </w:rPr>
        <w:tab/>
      </w:r>
      <w:r w:rsidRPr="00F16570">
        <w:rPr>
          <w:rFonts w:ascii="Calibri" w:hAnsi="Calibri"/>
          <w:b/>
          <w:bCs/>
        </w:rPr>
        <w:tab/>
      </w:r>
      <w:r w:rsidRPr="00F16570">
        <w:rPr>
          <w:rFonts w:ascii="Calibri" w:hAnsi="Calibri"/>
          <w:bCs/>
          <w:sz w:val="22"/>
          <w:szCs w:val="22"/>
        </w:rPr>
        <w:t>Robert G. Nichols</w:t>
      </w:r>
    </w:p>
    <w:p w14:paraId="257D5F35" w14:textId="77777777" w:rsidR="00F57541" w:rsidRPr="00F16570" w:rsidRDefault="00F57541">
      <w:pPr>
        <w:widowControl w:val="0"/>
        <w:rPr>
          <w:rFonts w:ascii="Calibri" w:hAnsi="Calibri"/>
          <w:b/>
          <w:bCs/>
        </w:rPr>
      </w:pPr>
    </w:p>
    <w:p w14:paraId="3F24753A" w14:textId="3CBCDEBD" w:rsidR="00F10548" w:rsidRPr="00CD5E8B" w:rsidRDefault="00F10548">
      <w:pPr>
        <w:widowControl w:val="0"/>
        <w:rPr>
          <w:rFonts w:ascii="Calibri" w:hAnsi="Calibri"/>
          <w:bCs/>
        </w:rPr>
      </w:pPr>
      <w:r w:rsidRPr="00F16570">
        <w:rPr>
          <w:rFonts w:ascii="Calibri" w:hAnsi="Calibri"/>
          <w:b/>
          <w:bCs/>
        </w:rPr>
        <w:t>Business Address</w:t>
      </w:r>
      <w:r w:rsidRPr="00F16570">
        <w:rPr>
          <w:rFonts w:ascii="Calibri" w:hAnsi="Calibri"/>
          <w:b/>
          <w:bCs/>
        </w:rPr>
        <w:tab/>
      </w:r>
      <w:r w:rsidR="001950C3">
        <w:rPr>
          <w:rFonts w:ascii="Calibri" w:hAnsi="Calibri"/>
          <w:bCs/>
          <w:sz w:val="22"/>
          <w:szCs w:val="22"/>
        </w:rPr>
        <w:t>306</w:t>
      </w:r>
      <w:r w:rsidRPr="00F16570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="001950C3">
        <w:rPr>
          <w:rFonts w:ascii="Calibri" w:hAnsi="Calibri"/>
          <w:bCs/>
          <w:sz w:val="22"/>
          <w:szCs w:val="22"/>
        </w:rPr>
        <w:t>Wartik</w:t>
      </w:r>
      <w:proofErr w:type="spellEnd"/>
      <w:r w:rsidR="001950C3">
        <w:rPr>
          <w:rFonts w:ascii="Calibri" w:hAnsi="Calibri"/>
          <w:bCs/>
          <w:sz w:val="22"/>
          <w:szCs w:val="22"/>
        </w:rPr>
        <w:t xml:space="preserve"> Building</w:t>
      </w:r>
      <w:r w:rsidRPr="00CD5E8B">
        <w:rPr>
          <w:rFonts w:ascii="Calibri" w:hAnsi="Calibri"/>
          <w:bCs/>
        </w:rPr>
        <w:t xml:space="preserve"> </w:t>
      </w:r>
    </w:p>
    <w:p w14:paraId="74B1F74D" w14:textId="571DF20F" w:rsidR="00F10548" w:rsidRPr="00F16570" w:rsidRDefault="001950C3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Eberly</w:t>
      </w:r>
      <w:proofErr w:type="spellEnd"/>
      <w:r>
        <w:rPr>
          <w:rFonts w:ascii="Calibri" w:hAnsi="Calibri" w:cs="Arial"/>
          <w:sz w:val="22"/>
          <w:szCs w:val="22"/>
        </w:rPr>
        <w:t xml:space="preserve"> College of Science </w:t>
      </w:r>
    </w:p>
    <w:p w14:paraId="6A693EE1" w14:textId="0E5B1389" w:rsidR="00F10548" w:rsidRPr="00F16570" w:rsidRDefault="00F10548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 w:rsidRPr="00F16570">
        <w:rPr>
          <w:rFonts w:ascii="Calibri" w:hAnsi="Calibri" w:cs="Arial"/>
          <w:sz w:val="22"/>
          <w:szCs w:val="22"/>
        </w:rPr>
        <w:t xml:space="preserve">Center for </w:t>
      </w:r>
      <w:r w:rsidR="001950C3">
        <w:rPr>
          <w:rFonts w:ascii="Calibri" w:hAnsi="Calibri" w:cs="Arial"/>
          <w:sz w:val="22"/>
          <w:szCs w:val="22"/>
        </w:rPr>
        <w:t xml:space="preserve">Genomics </w:t>
      </w:r>
    </w:p>
    <w:p w14:paraId="629E2BF5" w14:textId="77777777" w:rsidR="00F10548" w:rsidRPr="00F16570" w:rsidRDefault="00F10548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 w:rsidRPr="00F16570">
        <w:rPr>
          <w:rFonts w:ascii="Calibri" w:hAnsi="Calibri" w:cs="Arial"/>
          <w:sz w:val="22"/>
          <w:szCs w:val="22"/>
        </w:rPr>
        <w:t>Penn State University, University Park, PA 16802</w:t>
      </w:r>
    </w:p>
    <w:p w14:paraId="47DE4630" w14:textId="77777777" w:rsidR="003D763B" w:rsidRPr="00F16570" w:rsidRDefault="003D763B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</w:p>
    <w:p w14:paraId="35376E1D" w14:textId="6797E813" w:rsidR="003D763B" w:rsidRPr="00F16570" w:rsidRDefault="009F1AA7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 w:rsidRPr="00F16570">
        <w:rPr>
          <w:rFonts w:ascii="Calibri" w:hAnsi="Calibri" w:cs="Arial"/>
          <w:sz w:val="22"/>
          <w:szCs w:val="22"/>
        </w:rPr>
        <w:t>Cell:</w:t>
      </w:r>
      <w:r w:rsidR="003D763B" w:rsidRPr="00F16570">
        <w:rPr>
          <w:rFonts w:ascii="Calibri" w:hAnsi="Calibri" w:cs="Arial"/>
          <w:sz w:val="22"/>
          <w:szCs w:val="22"/>
        </w:rPr>
        <w:t xml:space="preserve"> 724-766-2694</w:t>
      </w:r>
    </w:p>
    <w:p w14:paraId="2A881DBC" w14:textId="62F4B094" w:rsidR="003D763B" w:rsidRPr="001C7C0D" w:rsidRDefault="00300AB7" w:rsidP="00F10548">
      <w:pPr>
        <w:spacing w:line="240" w:lineRule="exact"/>
        <w:ind w:left="1440" w:firstLine="720"/>
        <w:jc w:val="both"/>
        <w:rPr>
          <w:rFonts w:ascii="Calibri" w:hAnsi="Calibri" w:cs="Arial"/>
          <w:b/>
          <w:sz w:val="22"/>
          <w:szCs w:val="22"/>
        </w:rPr>
      </w:pPr>
      <w:r w:rsidRPr="001C7C0D">
        <w:rPr>
          <w:rFonts w:ascii="Calibri" w:hAnsi="Calibri" w:cs="Arial"/>
          <w:b/>
          <w:sz w:val="22"/>
          <w:szCs w:val="22"/>
        </w:rPr>
        <w:t>rgn5011@psu.edu</w:t>
      </w:r>
    </w:p>
    <w:p w14:paraId="1DC2D228" w14:textId="77777777" w:rsidR="00300AB7" w:rsidRDefault="00300AB7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</w:p>
    <w:p w14:paraId="3174D0C8" w14:textId="33CDAEDB" w:rsidR="00300AB7" w:rsidRPr="00F16570" w:rsidRDefault="00300AB7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Google Scholar h-index</w:t>
      </w:r>
      <w:r w:rsidR="00B172F9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 w:rsidR="00E87945" w:rsidRPr="00691D0E">
        <w:rPr>
          <w:rFonts w:ascii="Calibri" w:hAnsi="Calibri" w:cs="Arial"/>
          <w:b/>
          <w:sz w:val="22"/>
          <w:szCs w:val="22"/>
        </w:rPr>
        <w:t>1</w:t>
      </w:r>
      <w:r w:rsidR="00A809CA">
        <w:rPr>
          <w:rFonts w:ascii="Calibri" w:hAnsi="Calibri" w:cs="Arial"/>
          <w:b/>
          <w:sz w:val="22"/>
          <w:szCs w:val="22"/>
        </w:rPr>
        <w:t>3</w:t>
      </w:r>
    </w:p>
    <w:p w14:paraId="51955DC6" w14:textId="633786EF" w:rsidR="00655B4F" w:rsidRPr="00F16570" w:rsidRDefault="00655B4F" w:rsidP="00CD5E8B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</w:p>
    <w:p w14:paraId="2199D657" w14:textId="34BE446C" w:rsidR="00F10548" w:rsidRPr="00F16570" w:rsidRDefault="00F10548" w:rsidP="0024585F">
      <w:pPr>
        <w:widowControl w:val="0"/>
        <w:spacing w:after="60"/>
        <w:outlineLvl w:val="0"/>
        <w:rPr>
          <w:rFonts w:ascii="Calibri" w:hAnsi="Calibri"/>
        </w:rPr>
      </w:pPr>
      <w:r w:rsidRPr="00F16570">
        <w:rPr>
          <w:rFonts w:ascii="Calibri" w:hAnsi="Calibri"/>
          <w:b/>
          <w:bCs/>
        </w:rPr>
        <w:t>Education</w:t>
      </w:r>
    </w:p>
    <w:p w14:paraId="25C088A5" w14:textId="77777777" w:rsidR="00C11DA2" w:rsidRPr="00F16570" w:rsidRDefault="004E6107">
      <w:pPr>
        <w:widowControl w:val="0"/>
        <w:spacing w:after="20"/>
        <w:rPr>
          <w:rFonts w:ascii="Calibri" w:hAnsi="Calibri"/>
          <w:sz w:val="22"/>
          <w:szCs w:val="22"/>
        </w:rPr>
      </w:pPr>
      <w:r w:rsidRPr="00F16570">
        <w:rPr>
          <w:rFonts w:ascii="Calibri" w:hAnsi="Calibri"/>
          <w:sz w:val="22"/>
          <w:szCs w:val="22"/>
        </w:rPr>
        <w:t>2014</w:t>
      </w:r>
      <w:r w:rsidR="00F10548" w:rsidRPr="00F16570">
        <w:rPr>
          <w:rFonts w:ascii="Calibri" w:hAnsi="Calibri"/>
          <w:sz w:val="22"/>
          <w:szCs w:val="22"/>
        </w:rPr>
        <w:t xml:space="preserve"> – BS</w:t>
      </w:r>
      <w:r w:rsidR="00F10548" w:rsidRPr="00F16570">
        <w:rPr>
          <w:rFonts w:ascii="Calibri" w:hAnsi="Calibri"/>
          <w:sz w:val="22"/>
          <w:szCs w:val="22"/>
        </w:rPr>
        <w:tab/>
      </w:r>
      <w:r w:rsidR="00F10548" w:rsidRPr="00F16570">
        <w:rPr>
          <w:rFonts w:ascii="Calibri" w:hAnsi="Calibri"/>
          <w:sz w:val="22"/>
          <w:szCs w:val="22"/>
        </w:rPr>
        <w:tab/>
        <w:t>Toxicology, Pennsylvania State University, University Park, PA</w:t>
      </w:r>
    </w:p>
    <w:p w14:paraId="70874E7C" w14:textId="77777777" w:rsidR="00F16570" w:rsidRDefault="00F16570" w:rsidP="00F16570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2014 – Honors</w:t>
      </w:r>
      <w:r w:rsidRPr="00CD5E8B">
        <w:rPr>
          <w:rFonts w:ascii="Calibri" w:hAnsi="Calibri"/>
          <w:sz w:val="22"/>
          <w:szCs w:val="22"/>
        </w:rPr>
        <w:tab/>
        <w:t>Toxicology, Pennsylvania State University, University Park, PA</w:t>
      </w:r>
    </w:p>
    <w:p w14:paraId="278D3DC4" w14:textId="20B4CC95" w:rsidR="00F16570" w:rsidRPr="00691D0E" w:rsidRDefault="00CD5E8B" w:rsidP="00CD5E8B">
      <w:pPr>
        <w:widowControl w:val="0"/>
        <w:spacing w:after="20"/>
        <w:ind w:left="2160" w:hanging="21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Thesis</w:t>
      </w:r>
      <w:r w:rsidRPr="00CD5E8B">
        <w:rPr>
          <w:rFonts w:ascii="Calibri" w:hAnsi="Calibri"/>
          <w:i/>
          <w:sz w:val="22"/>
          <w:szCs w:val="22"/>
        </w:rPr>
        <w:t xml:space="preserve">: </w:t>
      </w:r>
      <w:r w:rsidRPr="00691D0E">
        <w:rPr>
          <w:rFonts w:ascii="Calibri" w:hAnsi="Calibri"/>
          <w:sz w:val="22"/>
          <w:szCs w:val="22"/>
        </w:rPr>
        <w:t>Activation of the Aryl Hydrocarbon Receptor Modulates the Gut Microbiome</w:t>
      </w:r>
    </w:p>
    <w:p w14:paraId="4A478F92" w14:textId="52E60BE6" w:rsidR="00C11DA2" w:rsidRPr="00CD5E8B" w:rsidRDefault="00F10548" w:rsidP="005277F9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2014 – BS</w:t>
      </w:r>
      <w:r w:rsidRPr="00CD5E8B">
        <w:rPr>
          <w:rFonts w:ascii="Calibri" w:hAnsi="Calibri"/>
          <w:sz w:val="22"/>
          <w:szCs w:val="22"/>
        </w:rPr>
        <w:tab/>
        <w:t>Immunology and Infectious Disease, Pennsylvania State University, University Park, PA</w:t>
      </w:r>
    </w:p>
    <w:p w14:paraId="3593A2A2" w14:textId="54F13CF7" w:rsidR="00695602" w:rsidRPr="00CD5E8B" w:rsidRDefault="00695602" w:rsidP="005277F9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 xml:space="preserve">2019 – </w:t>
      </w:r>
      <w:r w:rsidR="00A33898" w:rsidRPr="00CD5E8B">
        <w:rPr>
          <w:rFonts w:ascii="Calibri" w:hAnsi="Calibri"/>
          <w:sz w:val="22"/>
          <w:szCs w:val="22"/>
        </w:rPr>
        <w:t>PhD</w:t>
      </w:r>
      <w:r w:rsidRPr="00CD5E8B">
        <w:rPr>
          <w:rFonts w:ascii="Calibri" w:hAnsi="Calibri"/>
          <w:sz w:val="22"/>
          <w:szCs w:val="22"/>
        </w:rPr>
        <w:tab/>
      </w:r>
      <w:r w:rsidR="00A33898" w:rsidRPr="00CD5E8B">
        <w:rPr>
          <w:rFonts w:ascii="Calibri" w:hAnsi="Calibri"/>
          <w:sz w:val="22"/>
          <w:szCs w:val="22"/>
        </w:rPr>
        <w:t>Molecular Toxicology, Pennsylvania State University, University Park, PA</w:t>
      </w:r>
    </w:p>
    <w:p w14:paraId="45BCB57C" w14:textId="23DF3187" w:rsidR="00A33898" w:rsidRPr="00CD5E8B" w:rsidRDefault="00A33898" w:rsidP="005277F9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 xml:space="preserve">2019 – Doctoral </w:t>
      </w:r>
      <w:r w:rsidR="00F16570" w:rsidRPr="00CD5E8B">
        <w:rPr>
          <w:rFonts w:ascii="Calibri" w:hAnsi="Calibri"/>
          <w:sz w:val="22"/>
          <w:szCs w:val="22"/>
        </w:rPr>
        <w:t>M</w:t>
      </w:r>
      <w:r w:rsidRPr="00CD5E8B">
        <w:rPr>
          <w:rFonts w:ascii="Calibri" w:hAnsi="Calibri"/>
          <w:sz w:val="22"/>
          <w:szCs w:val="22"/>
        </w:rPr>
        <w:t>inor</w:t>
      </w:r>
      <w:r w:rsidRPr="00CD5E8B">
        <w:rPr>
          <w:rFonts w:ascii="Calibri" w:hAnsi="Calibri"/>
          <w:sz w:val="22"/>
          <w:szCs w:val="22"/>
        </w:rPr>
        <w:tab/>
        <w:t>Bioinformatics, Pennsylvania State University, University Park, PA</w:t>
      </w:r>
    </w:p>
    <w:p w14:paraId="365BBFB6" w14:textId="77777777" w:rsidR="00C11DA2" w:rsidRPr="00CD5E8B" w:rsidRDefault="00C11DA2">
      <w:pPr>
        <w:widowControl w:val="0"/>
        <w:rPr>
          <w:rFonts w:ascii="Calibri" w:hAnsi="Calibri"/>
          <w:b/>
          <w:bCs/>
          <w:sz w:val="22"/>
          <w:szCs w:val="22"/>
        </w:rPr>
      </w:pPr>
    </w:p>
    <w:p w14:paraId="78D683A1" w14:textId="77777777" w:rsidR="00C11DA2" w:rsidRPr="00CD5E8B" w:rsidRDefault="004E6107" w:rsidP="0024585F">
      <w:pPr>
        <w:widowControl w:val="0"/>
        <w:spacing w:after="60"/>
        <w:outlineLvl w:val="0"/>
        <w:rPr>
          <w:rFonts w:ascii="Calibri" w:hAnsi="Calibri"/>
          <w:b/>
          <w:bCs/>
        </w:rPr>
      </w:pPr>
      <w:r w:rsidRPr="00CD5E8B">
        <w:rPr>
          <w:rFonts w:ascii="Calibri" w:hAnsi="Calibri"/>
          <w:b/>
          <w:bCs/>
        </w:rPr>
        <w:t>Appointments</w:t>
      </w:r>
    </w:p>
    <w:p w14:paraId="6CAEBB69" w14:textId="77777777" w:rsidR="00743E90" w:rsidRPr="00CD5E8B" w:rsidRDefault="00743E90" w:rsidP="00743E90">
      <w:pPr>
        <w:rPr>
          <w:rFonts w:ascii="Calibri" w:hAnsi="Calibri"/>
          <w:b/>
          <w:bCs/>
          <w:sz w:val="22"/>
          <w:szCs w:val="22"/>
        </w:rPr>
      </w:pPr>
      <w:r w:rsidRPr="00691D0E">
        <w:rPr>
          <w:rFonts w:ascii="Calibri" w:hAnsi="Calibri" w:cs="Arial Unicode MS"/>
          <w:iCs/>
          <w:sz w:val="22"/>
          <w:szCs w:val="22"/>
        </w:rPr>
        <w:t>Aug 2012-Jul 2014</w:t>
      </w:r>
      <w:r w:rsidRPr="00CD5E8B">
        <w:rPr>
          <w:rFonts w:ascii="Calibri" w:hAnsi="Calibri"/>
          <w:i/>
          <w:iCs/>
          <w:sz w:val="22"/>
          <w:szCs w:val="22"/>
        </w:rPr>
        <w:tab/>
      </w:r>
      <w:r w:rsidRPr="00CD5E8B">
        <w:rPr>
          <w:rFonts w:ascii="Calibri" w:hAnsi="Calibri" w:cs="Arial Unicode MS"/>
          <w:b/>
          <w:bCs/>
          <w:sz w:val="22"/>
          <w:szCs w:val="22"/>
        </w:rPr>
        <w:t>The Pennsylvania State University</w:t>
      </w:r>
    </w:p>
    <w:p w14:paraId="06589FD0" w14:textId="77777777" w:rsidR="00743E90" w:rsidRPr="00CD5E8B" w:rsidRDefault="00743E90" w:rsidP="00743E90">
      <w:pPr>
        <w:ind w:left="1440" w:firstLine="720"/>
        <w:outlineLvl w:val="0"/>
        <w:rPr>
          <w:rFonts w:ascii="Calibri" w:hAnsi="Calibri"/>
          <w:b/>
          <w:bCs/>
          <w:sz w:val="22"/>
          <w:szCs w:val="22"/>
        </w:rPr>
      </w:pPr>
      <w:r w:rsidRPr="00CD5E8B">
        <w:rPr>
          <w:rFonts w:ascii="Calibri" w:hAnsi="Calibri"/>
          <w:b/>
          <w:bCs/>
          <w:sz w:val="22"/>
          <w:szCs w:val="22"/>
        </w:rPr>
        <w:t>Department of Veterinary and Biomedical Sciences</w:t>
      </w:r>
    </w:p>
    <w:p w14:paraId="10F79B00" w14:textId="77777777" w:rsidR="00743E90" w:rsidRDefault="00743E90" w:rsidP="00743E90">
      <w:pPr>
        <w:ind w:left="1440" w:firstLine="720"/>
        <w:outlineLvl w:val="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 xml:space="preserve">Undergraduate Research Assistant </w:t>
      </w:r>
    </w:p>
    <w:p w14:paraId="147F4702" w14:textId="77777777" w:rsidR="00743E90" w:rsidRDefault="00743E90" w:rsidP="00743E90">
      <w:pPr>
        <w:ind w:left="1440" w:firstLine="720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>Advisor:</w:t>
      </w:r>
      <w:r w:rsidRPr="000F1524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b/>
          <w:sz w:val="22"/>
          <w:szCs w:val="22"/>
        </w:rPr>
        <w:t>Dr. Andrew Patterson</w:t>
      </w:r>
      <w:r w:rsidRPr="000F1524">
        <w:rPr>
          <w:rFonts w:ascii="Calibri" w:hAnsi="Calibri" w:cs="Arial"/>
          <w:i/>
          <w:sz w:val="22"/>
          <w:szCs w:val="22"/>
        </w:rPr>
        <w:tab/>
      </w:r>
    </w:p>
    <w:p w14:paraId="1D3A5734" w14:textId="77777777" w:rsidR="00743E90" w:rsidRDefault="00743E90" w:rsidP="00743E90">
      <w:pPr>
        <w:ind w:left="1440" w:firstLine="720"/>
        <w:rPr>
          <w:rFonts w:ascii="Calibri" w:hAnsi="Calibri" w:cs="Arial"/>
          <w:i/>
          <w:sz w:val="22"/>
          <w:szCs w:val="22"/>
        </w:rPr>
      </w:pPr>
    </w:p>
    <w:p w14:paraId="15E858FE" w14:textId="513945DF" w:rsidR="00743E90" w:rsidRPr="00CD5E8B" w:rsidRDefault="00743E90" w:rsidP="00743E90">
      <w:pPr>
        <w:rPr>
          <w:rFonts w:ascii="Calibri" w:hAnsi="Calibri"/>
          <w:b/>
          <w:bCs/>
          <w:sz w:val="22"/>
          <w:szCs w:val="22"/>
        </w:rPr>
      </w:pPr>
      <w:r w:rsidRPr="00691D0E">
        <w:rPr>
          <w:rFonts w:ascii="Calibri" w:hAnsi="Calibri" w:cs="Arial Unicode MS"/>
          <w:iCs/>
          <w:sz w:val="22"/>
          <w:szCs w:val="22"/>
        </w:rPr>
        <w:t>Aug 2014-</w:t>
      </w:r>
      <w:r>
        <w:rPr>
          <w:rFonts w:ascii="Calibri" w:hAnsi="Calibri" w:cs="Arial Unicode MS"/>
          <w:sz w:val="22"/>
          <w:szCs w:val="22"/>
        </w:rPr>
        <w:t>Dec 2019</w:t>
      </w:r>
      <w:r w:rsidRPr="00CD5E8B">
        <w:rPr>
          <w:rFonts w:ascii="Calibri" w:hAnsi="Calibri" w:cs="Arial Unicode MS"/>
          <w:sz w:val="22"/>
          <w:szCs w:val="22"/>
        </w:rPr>
        <w:tab/>
      </w:r>
      <w:r w:rsidRPr="00CD5E8B">
        <w:rPr>
          <w:rFonts w:ascii="Calibri" w:hAnsi="Calibri" w:cs="Arial Unicode MS"/>
          <w:b/>
          <w:bCs/>
          <w:sz w:val="22"/>
          <w:szCs w:val="22"/>
        </w:rPr>
        <w:t xml:space="preserve">The Pennsylvania State University </w:t>
      </w:r>
    </w:p>
    <w:p w14:paraId="0DAAB875" w14:textId="77777777" w:rsidR="00743E90" w:rsidRPr="00CD5E8B" w:rsidRDefault="00743E90" w:rsidP="00743E90">
      <w:pPr>
        <w:ind w:left="1440" w:firstLine="720"/>
        <w:outlineLvl w:val="0"/>
        <w:rPr>
          <w:rFonts w:ascii="Calibri" w:hAnsi="Calibri"/>
          <w:b/>
          <w:bCs/>
          <w:sz w:val="22"/>
          <w:szCs w:val="22"/>
        </w:rPr>
      </w:pPr>
      <w:r w:rsidRPr="00CD5E8B">
        <w:rPr>
          <w:rFonts w:ascii="Calibri" w:hAnsi="Calibri"/>
          <w:b/>
          <w:bCs/>
          <w:sz w:val="22"/>
          <w:szCs w:val="22"/>
        </w:rPr>
        <w:t>Department of Veterinary and Biomedical Sciences</w:t>
      </w:r>
    </w:p>
    <w:p w14:paraId="69730C1C" w14:textId="77777777" w:rsidR="00743E90" w:rsidRPr="000F1524" w:rsidRDefault="00743E90" w:rsidP="00743E90">
      <w:pPr>
        <w:ind w:left="1440" w:firstLine="720"/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Advisor:</w:t>
      </w:r>
      <w:r w:rsidRPr="000F1524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b/>
          <w:sz w:val="22"/>
          <w:szCs w:val="22"/>
        </w:rPr>
        <w:t>Dr. Andrew Patterson</w:t>
      </w:r>
    </w:p>
    <w:p w14:paraId="7DA4836E" w14:textId="77777777" w:rsidR="00743E90" w:rsidRPr="00CD5E8B" w:rsidRDefault="00743E90" w:rsidP="00743E90">
      <w:pPr>
        <w:ind w:left="2160"/>
        <w:rPr>
          <w:rFonts w:ascii="Calibri" w:hAnsi="Calibri"/>
          <w:sz w:val="22"/>
          <w:szCs w:val="22"/>
        </w:rPr>
      </w:pPr>
    </w:p>
    <w:p w14:paraId="2B531D6E" w14:textId="761166DD" w:rsidR="00743E90" w:rsidRDefault="00743E90" w:rsidP="004F0649">
      <w:pPr>
        <w:ind w:left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 xml:space="preserve">Thesis </w:t>
      </w:r>
      <w:r>
        <w:rPr>
          <w:rFonts w:ascii="Calibri" w:hAnsi="Calibri"/>
          <w:sz w:val="22"/>
          <w:szCs w:val="22"/>
        </w:rPr>
        <w:t>Title</w:t>
      </w:r>
      <w:r w:rsidRPr="00CD5E8B">
        <w:rPr>
          <w:rFonts w:ascii="Calibri" w:hAnsi="Calibri"/>
          <w:sz w:val="22"/>
          <w:szCs w:val="22"/>
        </w:rPr>
        <w:t xml:space="preserve">: </w:t>
      </w:r>
      <w:r w:rsidR="004F0649" w:rsidRPr="004F0649">
        <w:rPr>
          <w:rFonts w:ascii="Calibri" w:hAnsi="Calibri"/>
          <w:bCs/>
          <w:sz w:val="22"/>
          <w:szCs w:val="22"/>
        </w:rPr>
        <w:t>UNDERSTANDING THE EFFECTS OF ENVIORNMENTAL POLLUTANTS ON THE</w:t>
      </w:r>
      <w:r w:rsidR="004F0649">
        <w:rPr>
          <w:rFonts w:ascii="Calibri" w:hAnsi="Calibri"/>
          <w:bCs/>
          <w:sz w:val="22"/>
          <w:szCs w:val="22"/>
        </w:rPr>
        <w:t xml:space="preserve"> </w:t>
      </w:r>
      <w:r w:rsidR="004F0649" w:rsidRPr="004F0649">
        <w:rPr>
          <w:rFonts w:ascii="Calibri" w:hAnsi="Calibri"/>
          <w:bCs/>
          <w:sz w:val="22"/>
          <w:szCs w:val="22"/>
        </w:rPr>
        <w:t>GUT MIC</w:t>
      </w:r>
      <w:bookmarkStart w:id="0" w:name="_GoBack"/>
      <w:bookmarkEnd w:id="0"/>
      <w:r w:rsidR="004F0649" w:rsidRPr="004F0649">
        <w:rPr>
          <w:rFonts w:ascii="Calibri" w:hAnsi="Calibri"/>
          <w:bCs/>
          <w:sz w:val="22"/>
          <w:szCs w:val="22"/>
        </w:rPr>
        <w:t>ROBIOME</w:t>
      </w:r>
    </w:p>
    <w:p w14:paraId="62301B8A" w14:textId="77777777" w:rsidR="00743E90" w:rsidRPr="00CD5E8B" w:rsidRDefault="00743E90" w:rsidP="00743E90">
      <w:pPr>
        <w:ind w:left="2160"/>
        <w:rPr>
          <w:rFonts w:ascii="Calibri" w:hAnsi="Calibri"/>
          <w:sz w:val="22"/>
          <w:szCs w:val="22"/>
        </w:rPr>
      </w:pPr>
    </w:p>
    <w:p w14:paraId="041B20EB" w14:textId="71D3C2BC" w:rsidR="00860B7A" w:rsidRPr="00CD5E8B" w:rsidRDefault="00832044" w:rsidP="00743E90">
      <w:pPr>
        <w:rPr>
          <w:rFonts w:ascii="Calibri" w:hAnsi="Calibri"/>
          <w:b/>
          <w:sz w:val="22"/>
          <w:szCs w:val="22"/>
        </w:rPr>
      </w:pPr>
      <w:r w:rsidRPr="00691D0E">
        <w:rPr>
          <w:rFonts w:ascii="Calibri" w:hAnsi="Calibri"/>
          <w:sz w:val="22"/>
          <w:szCs w:val="22"/>
        </w:rPr>
        <w:t>Summer 2017</w:t>
      </w:r>
      <w:r w:rsidRPr="00CD5E8B">
        <w:rPr>
          <w:rFonts w:ascii="Calibri" w:hAnsi="Calibri"/>
          <w:i/>
          <w:sz w:val="22"/>
          <w:szCs w:val="22"/>
        </w:rPr>
        <w:tab/>
      </w:r>
      <w:r w:rsidRPr="00CD5E8B">
        <w:rPr>
          <w:rFonts w:ascii="Calibri" w:hAnsi="Calibri"/>
          <w:i/>
          <w:sz w:val="22"/>
          <w:szCs w:val="22"/>
        </w:rPr>
        <w:tab/>
      </w:r>
      <w:r w:rsidR="00860B7A" w:rsidRPr="00CD5E8B">
        <w:rPr>
          <w:rFonts w:ascii="Calibri" w:hAnsi="Calibri"/>
          <w:b/>
          <w:sz w:val="22"/>
          <w:szCs w:val="22"/>
        </w:rPr>
        <w:t>Weill Cornell Medicine</w:t>
      </w:r>
    </w:p>
    <w:p w14:paraId="08709A94" w14:textId="1FCA9BC9" w:rsidR="00832044" w:rsidRPr="00CD5E8B" w:rsidRDefault="00860B7A" w:rsidP="0024585F">
      <w:pPr>
        <w:ind w:left="1440" w:firstLine="720"/>
        <w:outlineLvl w:val="0"/>
        <w:rPr>
          <w:rFonts w:ascii="Calibri" w:hAnsi="Calibri"/>
          <w:b/>
          <w:sz w:val="22"/>
          <w:szCs w:val="22"/>
        </w:rPr>
      </w:pPr>
      <w:r w:rsidRPr="00CD5E8B">
        <w:rPr>
          <w:rFonts w:ascii="Calibri" w:hAnsi="Calibri"/>
          <w:b/>
          <w:sz w:val="22"/>
          <w:szCs w:val="22"/>
        </w:rPr>
        <w:t>Medical College</w:t>
      </w:r>
    </w:p>
    <w:p w14:paraId="22860876" w14:textId="77777777" w:rsidR="00DE033E" w:rsidRPr="00CD5E8B" w:rsidRDefault="00860B7A" w:rsidP="00DE033E">
      <w:pPr>
        <w:ind w:left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 xml:space="preserve">Big Data Coursework for Computational Medicine (BDC4CM) </w:t>
      </w:r>
      <w:r w:rsidR="00DE033E" w:rsidRPr="00CD5E8B">
        <w:rPr>
          <w:rFonts w:ascii="Calibri" w:hAnsi="Calibri"/>
          <w:sz w:val="22"/>
          <w:szCs w:val="22"/>
        </w:rPr>
        <w:t>Summer Fellowship</w:t>
      </w:r>
    </w:p>
    <w:p w14:paraId="3AC73245" w14:textId="0AFF5D87" w:rsidR="00860B7A" w:rsidRPr="00CD5E8B" w:rsidRDefault="00DE033E" w:rsidP="00DE033E">
      <w:pPr>
        <w:ind w:left="2160"/>
        <w:rPr>
          <w:rFonts w:ascii="Calibri" w:hAnsi="Calibri"/>
          <w:i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ab/>
      </w:r>
    </w:p>
    <w:p w14:paraId="617BF13A" w14:textId="7C9D16D7" w:rsidR="00A614E2" w:rsidRPr="00CD5E8B" w:rsidRDefault="001E6F24" w:rsidP="00C43FF6">
      <w:pPr>
        <w:rPr>
          <w:rFonts w:ascii="Calibri" w:hAnsi="Calibri"/>
          <w:b/>
          <w:sz w:val="22"/>
          <w:szCs w:val="22"/>
        </w:rPr>
      </w:pPr>
      <w:r w:rsidRPr="00691D0E">
        <w:rPr>
          <w:rFonts w:ascii="Calibri" w:hAnsi="Calibri"/>
          <w:sz w:val="22"/>
          <w:szCs w:val="22"/>
        </w:rPr>
        <w:t>Ja</w:t>
      </w:r>
      <w:r w:rsidR="009F1AA7" w:rsidRPr="00691D0E">
        <w:rPr>
          <w:rFonts w:ascii="Calibri" w:hAnsi="Calibri"/>
          <w:sz w:val="22"/>
          <w:szCs w:val="22"/>
        </w:rPr>
        <w:t>n</w:t>
      </w:r>
      <w:r w:rsidR="009749A2" w:rsidRPr="00691D0E">
        <w:rPr>
          <w:rFonts w:ascii="Calibri" w:hAnsi="Calibri"/>
          <w:sz w:val="22"/>
          <w:szCs w:val="22"/>
        </w:rPr>
        <w:t xml:space="preserve"> 201</w:t>
      </w:r>
      <w:r w:rsidR="00C43FF6" w:rsidRPr="00691D0E">
        <w:rPr>
          <w:rFonts w:ascii="Calibri" w:hAnsi="Calibri"/>
          <w:sz w:val="22"/>
          <w:szCs w:val="22"/>
        </w:rPr>
        <w:t>7</w:t>
      </w:r>
      <w:r w:rsidR="009749A2" w:rsidRPr="00691D0E">
        <w:rPr>
          <w:rFonts w:ascii="Calibri" w:hAnsi="Calibri"/>
          <w:sz w:val="22"/>
          <w:szCs w:val="22"/>
        </w:rPr>
        <w:t>-</w:t>
      </w:r>
      <w:r w:rsidRPr="00691D0E">
        <w:rPr>
          <w:rFonts w:ascii="Calibri" w:hAnsi="Calibri"/>
          <w:sz w:val="22"/>
          <w:szCs w:val="22"/>
        </w:rPr>
        <w:t>Jan 2019</w:t>
      </w:r>
      <w:r w:rsidR="009749A2" w:rsidRPr="00CD5E8B">
        <w:rPr>
          <w:rFonts w:ascii="Calibri" w:hAnsi="Calibri"/>
          <w:i/>
          <w:sz w:val="22"/>
          <w:szCs w:val="22"/>
        </w:rPr>
        <w:tab/>
      </w:r>
      <w:r w:rsidR="00C43FF6" w:rsidRPr="00CD5E8B">
        <w:rPr>
          <w:rFonts w:ascii="Calibri" w:hAnsi="Calibri"/>
          <w:b/>
          <w:sz w:val="22"/>
          <w:szCs w:val="22"/>
        </w:rPr>
        <w:t>The Pennsylvania State University</w:t>
      </w:r>
    </w:p>
    <w:p w14:paraId="7C583766" w14:textId="273563D5" w:rsidR="009749A2" w:rsidRPr="00CD5E8B" w:rsidRDefault="00C43FF6" w:rsidP="0024585F">
      <w:pPr>
        <w:ind w:left="1440" w:firstLine="720"/>
        <w:outlineLvl w:val="0"/>
        <w:rPr>
          <w:rFonts w:ascii="Calibri" w:hAnsi="Calibri"/>
          <w:b/>
          <w:sz w:val="22"/>
          <w:szCs w:val="22"/>
        </w:rPr>
      </w:pPr>
      <w:r w:rsidRPr="00CD5E8B">
        <w:rPr>
          <w:rFonts w:ascii="Calibri" w:hAnsi="Calibri"/>
          <w:b/>
          <w:sz w:val="22"/>
          <w:szCs w:val="22"/>
        </w:rPr>
        <w:t>Department of B</w:t>
      </w:r>
      <w:r w:rsidR="00A614E2" w:rsidRPr="00CD5E8B">
        <w:rPr>
          <w:rFonts w:ascii="Calibri" w:hAnsi="Calibri"/>
          <w:b/>
          <w:sz w:val="22"/>
          <w:szCs w:val="22"/>
        </w:rPr>
        <w:t>iochemistry and Molecular Biology</w:t>
      </w:r>
    </w:p>
    <w:p w14:paraId="04D0F39B" w14:textId="60271A4B" w:rsidR="00FE4C68" w:rsidRPr="00CD5E8B" w:rsidRDefault="00FE4C68" w:rsidP="0024585F">
      <w:pPr>
        <w:outlineLvl w:val="0"/>
        <w:rPr>
          <w:rFonts w:ascii="Calibri" w:hAnsi="Calibri"/>
          <w:sz w:val="22"/>
          <w:szCs w:val="22"/>
        </w:rPr>
      </w:pPr>
      <w:r w:rsidRPr="00CD5E8B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 w:rsidR="008C3A29" w:rsidRPr="00CD5E8B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ab/>
      </w:r>
      <w:r w:rsidR="008C3A29" w:rsidRPr="00CD5E8B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ab/>
      </w:r>
      <w:r w:rsidR="008C3A29" w:rsidRPr="00CD5E8B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ab/>
      </w:r>
      <w:r w:rsidRPr="00CD5E8B">
        <w:rPr>
          <w:rFonts w:ascii="Calibri" w:hAnsi="Calibri"/>
          <w:sz w:val="22"/>
          <w:szCs w:val="22"/>
          <w:shd w:val="clear" w:color="auto" w:fill="FFFFFF"/>
        </w:rPr>
        <w:t>Big Data to Knowledg</w:t>
      </w:r>
      <w:r w:rsidR="008C3A29" w:rsidRPr="00CD5E8B">
        <w:rPr>
          <w:rFonts w:ascii="Calibri" w:hAnsi="Calibri"/>
          <w:sz w:val="22"/>
          <w:szCs w:val="22"/>
          <w:shd w:val="clear" w:color="auto" w:fill="FFFFFF"/>
        </w:rPr>
        <w:t>e (B2D2K) pre</w:t>
      </w:r>
      <w:r w:rsidR="001C7C0D">
        <w:rPr>
          <w:rFonts w:ascii="Calibri" w:hAnsi="Calibri"/>
          <w:sz w:val="22"/>
          <w:szCs w:val="22"/>
          <w:shd w:val="clear" w:color="auto" w:fill="FFFFFF"/>
        </w:rPr>
        <w:t>-</w:t>
      </w:r>
      <w:r w:rsidR="008C3A29" w:rsidRPr="00CD5E8B">
        <w:rPr>
          <w:rFonts w:ascii="Calibri" w:hAnsi="Calibri"/>
          <w:sz w:val="22"/>
          <w:szCs w:val="22"/>
          <w:shd w:val="clear" w:color="auto" w:fill="FFFFFF"/>
        </w:rPr>
        <w:t xml:space="preserve">doctoral training program </w:t>
      </w:r>
    </w:p>
    <w:p w14:paraId="3489E9B7" w14:textId="5C25D459" w:rsidR="00A614E2" w:rsidRDefault="008C3A29" w:rsidP="0024585F">
      <w:pPr>
        <w:ind w:left="1440" w:firstLine="720"/>
        <w:outlineLvl w:val="0"/>
        <w:rPr>
          <w:rFonts w:ascii="Calibri" w:hAnsi="Calibri"/>
          <w:b/>
          <w:sz w:val="22"/>
          <w:szCs w:val="22"/>
        </w:rPr>
      </w:pPr>
      <w:r w:rsidRPr="000F1524">
        <w:rPr>
          <w:rFonts w:ascii="Calibri" w:hAnsi="Calibri"/>
          <w:sz w:val="22"/>
          <w:szCs w:val="22"/>
        </w:rPr>
        <w:t>Mentor</w:t>
      </w:r>
      <w:r w:rsidR="000F1524">
        <w:rPr>
          <w:rFonts w:ascii="Calibri" w:hAnsi="Calibri"/>
          <w:sz w:val="22"/>
          <w:szCs w:val="22"/>
        </w:rPr>
        <w:t xml:space="preserve">: </w:t>
      </w:r>
      <w:r w:rsidRPr="00CD5E8B">
        <w:rPr>
          <w:rFonts w:ascii="Calibri" w:hAnsi="Calibri"/>
          <w:b/>
          <w:sz w:val="22"/>
          <w:szCs w:val="22"/>
        </w:rPr>
        <w:t xml:space="preserve">Dr. </w:t>
      </w:r>
      <w:r w:rsidR="006D07C5" w:rsidRPr="00CD5E8B">
        <w:rPr>
          <w:rFonts w:ascii="Calibri" w:hAnsi="Calibri"/>
          <w:b/>
          <w:sz w:val="22"/>
          <w:szCs w:val="22"/>
        </w:rPr>
        <w:t>Andrew Patterson</w:t>
      </w:r>
    </w:p>
    <w:p w14:paraId="316EDC82" w14:textId="77777777" w:rsidR="00743E90" w:rsidRDefault="00743E90" w:rsidP="00743E90">
      <w:pPr>
        <w:outlineLvl w:val="0"/>
        <w:rPr>
          <w:rFonts w:ascii="Calibri" w:hAnsi="Calibri"/>
          <w:b/>
          <w:sz w:val="22"/>
          <w:szCs w:val="22"/>
        </w:rPr>
      </w:pPr>
    </w:p>
    <w:p w14:paraId="179B354D" w14:textId="77777777" w:rsidR="00743E90" w:rsidRDefault="00743E90" w:rsidP="00743E90">
      <w:pPr>
        <w:outlineLvl w:val="0"/>
        <w:rPr>
          <w:rFonts w:ascii="Calibri" w:hAnsi="Calibri"/>
          <w:sz w:val="22"/>
          <w:szCs w:val="22"/>
        </w:rPr>
      </w:pPr>
    </w:p>
    <w:p w14:paraId="050E4052" w14:textId="7D130191" w:rsidR="00743E90" w:rsidRDefault="00743E90" w:rsidP="00743E90">
      <w:pPr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Jan 2020 – present </w:t>
      </w:r>
      <w:r>
        <w:rPr>
          <w:rFonts w:ascii="Calibri" w:hAnsi="Calibri"/>
          <w:sz w:val="22"/>
          <w:szCs w:val="22"/>
        </w:rPr>
        <w:tab/>
      </w:r>
      <w:r w:rsidRPr="00CD5E8B">
        <w:rPr>
          <w:rFonts w:ascii="Calibri" w:hAnsi="Calibri"/>
          <w:b/>
          <w:sz w:val="22"/>
          <w:szCs w:val="22"/>
        </w:rPr>
        <w:t>The Pennsylvania State University</w:t>
      </w:r>
    </w:p>
    <w:p w14:paraId="5D300E23" w14:textId="36BE2A87" w:rsidR="00743E90" w:rsidRDefault="00743E90" w:rsidP="00743E90">
      <w:pPr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spellStart"/>
      <w:r>
        <w:rPr>
          <w:rFonts w:ascii="Calibri" w:hAnsi="Calibri"/>
          <w:b/>
          <w:sz w:val="22"/>
          <w:szCs w:val="22"/>
        </w:rPr>
        <w:t>Eberly</w:t>
      </w:r>
      <w:proofErr w:type="spellEnd"/>
      <w:r>
        <w:rPr>
          <w:rFonts w:ascii="Calibri" w:hAnsi="Calibri"/>
          <w:b/>
          <w:sz w:val="22"/>
          <w:szCs w:val="22"/>
        </w:rPr>
        <w:t xml:space="preserve"> College of Science </w:t>
      </w:r>
    </w:p>
    <w:p w14:paraId="54D8EB70" w14:textId="2CDF8204" w:rsidR="00933C8A" w:rsidRPr="000F1524" w:rsidRDefault="00743E90" w:rsidP="00743E90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Post-doc for Emily Davenport </w:t>
      </w:r>
      <w:r w:rsidR="00E81A19" w:rsidRPr="000F1524">
        <w:rPr>
          <w:rFonts w:ascii="Calibri" w:hAnsi="Calibri" w:cs="Arial"/>
          <w:i/>
          <w:sz w:val="22"/>
          <w:szCs w:val="22"/>
        </w:rPr>
        <w:tab/>
      </w:r>
      <w:r w:rsidR="00933C8A" w:rsidRPr="000F1524">
        <w:rPr>
          <w:rFonts w:ascii="Calibri" w:hAnsi="Calibri" w:cs="Arial"/>
          <w:b/>
          <w:sz w:val="22"/>
          <w:szCs w:val="22"/>
        </w:rPr>
        <w:t xml:space="preserve"> </w:t>
      </w:r>
    </w:p>
    <w:p w14:paraId="20CD172F" w14:textId="77777777" w:rsidR="00933C8A" w:rsidRPr="00CD5E8B" w:rsidRDefault="00933C8A" w:rsidP="00F10548">
      <w:pPr>
        <w:spacing w:line="240" w:lineRule="exact"/>
        <w:jc w:val="both"/>
        <w:rPr>
          <w:rFonts w:ascii="Calibri" w:hAnsi="Calibri" w:cs="Arial"/>
          <w:b/>
          <w:sz w:val="22"/>
          <w:szCs w:val="22"/>
        </w:rPr>
      </w:pPr>
    </w:p>
    <w:p w14:paraId="06CE4B50" w14:textId="77777777" w:rsidR="00AC331E" w:rsidRPr="00CD5E8B" w:rsidRDefault="00AC331E" w:rsidP="0024585F">
      <w:pPr>
        <w:spacing w:line="240" w:lineRule="exact"/>
        <w:jc w:val="both"/>
        <w:outlineLvl w:val="0"/>
        <w:rPr>
          <w:rFonts w:ascii="Calibri" w:hAnsi="Calibri" w:cs="Arial"/>
          <w:b/>
        </w:rPr>
      </w:pPr>
      <w:r w:rsidRPr="00CD5E8B">
        <w:rPr>
          <w:rFonts w:ascii="Calibri" w:hAnsi="Calibri" w:cs="Arial"/>
          <w:b/>
        </w:rPr>
        <w:t>HONORS AND AWARDS</w:t>
      </w:r>
    </w:p>
    <w:p w14:paraId="39680005" w14:textId="4985458F" w:rsidR="00AC331E" w:rsidRPr="00F16570" w:rsidRDefault="00AC331E" w:rsidP="0024585F">
      <w:pPr>
        <w:spacing w:line="240" w:lineRule="exact"/>
        <w:jc w:val="both"/>
        <w:outlineLvl w:val="0"/>
        <w:rPr>
          <w:rFonts w:ascii="Calibri" w:eastAsia="Times New Roman" w:hAnsi="Calibri" w:cs="Arial"/>
          <w:color w:val="222222"/>
          <w:spacing w:val="-2"/>
          <w:sz w:val="22"/>
          <w:szCs w:val="22"/>
          <w:shd w:val="clear" w:color="auto" w:fill="FFFFFF"/>
        </w:rPr>
      </w:pPr>
      <w:r w:rsidRPr="00CD5E8B">
        <w:rPr>
          <w:rFonts w:ascii="Calibri" w:eastAsia="Times New Roman" w:hAnsi="Calibri" w:cs="Arial"/>
          <w:color w:val="222222"/>
          <w:spacing w:val="-2"/>
          <w:sz w:val="22"/>
          <w:szCs w:val="22"/>
          <w:shd w:val="clear" w:color="auto" w:fill="FFFFFF"/>
        </w:rPr>
        <w:t>Society of Toxicology Graduate Student Travel Support Award- January 2019</w:t>
      </w:r>
    </w:p>
    <w:p w14:paraId="003AD1DB" w14:textId="6877A2E8" w:rsidR="009A4FF2" w:rsidRPr="00CD5E8B" w:rsidRDefault="009A4FF2" w:rsidP="00AC331E">
      <w:pPr>
        <w:spacing w:line="240" w:lineRule="exact"/>
        <w:jc w:val="both"/>
        <w:rPr>
          <w:rFonts w:ascii="Calibri" w:eastAsia="Times New Roman" w:hAnsi="Calibri" w:cs="Arial"/>
          <w:color w:val="222222"/>
          <w:spacing w:val="-2"/>
          <w:sz w:val="22"/>
          <w:szCs w:val="22"/>
          <w:shd w:val="clear" w:color="auto" w:fill="FFFFFF"/>
        </w:rPr>
      </w:pPr>
      <w:r w:rsidRPr="00CD5E8B">
        <w:rPr>
          <w:rFonts w:ascii="Calibri" w:eastAsia="Times New Roman" w:hAnsi="Calibri" w:cs="Arial"/>
          <w:color w:val="222222"/>
          <w:spacing w:val="-2"/>
          <w:sz w:val="22"/>
          <w:szCs w:val="22"/>
          <w:shd w:val="clear" w:color="auto" w:fill="FFFFFF"/>
        </w:rPr>
        <w:t>Graduate Student Leadership Committee Travel Support (Society of Toxicology) – January 2019</w:t>
      </w:r>
    </w:p>
    <w:p w14:paraId="764733A2" w14:textId="77777777" w:rsidR="00AC331E" w:rsidRPr="00CD5E8B" w:rsidRDefault="00AC331E" w:rsidP="00F10548">
      <w:pPr>
        <w:spacing w:line="240" w:lineRule="exact"/>
        <w:jc w:val="both"/>
        <w:rPr>
          <w:rFonts w:ascii="Calibri" w:hAnsi="Calibri" w:cs="Arial"/>
          <w:b/>
          <w:sz w:val="22"/>
          <w:szCs w:val="22"/>
        </w:rPr>
      </w:pPr>
    </w:p>
    <w:p w14:paraId="01395B95" w14:textId="77777777" w:rsidR="00F10548" w:rsidRPr="00CD5E8B" w:rsidRDefault="00F10548" w:rsidP="0024585F">
      <w:pPr>
        <w:spacing w:line="240" w:lineRule="exact"/>
        <w:jc w:val="both"/>
        <w:outlineLvl w:val="0"/>
        <w:rPr>
          <w:rFonts w:ascii="Calibri" w:hAnsi="Calibri" w:cs="Arial"/>
          <w:b/>
        </w:rPr>
      </w:pPr>
      <w:r w:rsidRPr="00CD5E8B">
        <w:rPr>
          <w:rFonts w:ascii="Calibri" w:hAnsi="Calibri" w:cs="Arial"/>
          <w:b/>
        </w:rPr>
        <w:t>COMMITTEES, SOCIETIES, AND OTHER PROFESSIONAL ACTIVITIES</w:t>
      </w:r>
    </w:p>
    <w:p w14:paraId="107B2153" w14:textId="77777777" w:rsidR="00C11DA2" w:rsidRPr="00CD5E8B" w:rsidRDefault="00A36779">
      <w:pPr>
        <w:spacing w:after="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2016</w:t>
      </w:r>
      <w:r w:rsidR="00F10548" w:rsidRPr="00CD5E8B">
        <w:rPr>
          <w:rFonts w:ascii="Calibri" w:hAnsi="Calibri"/>
          <w:bCs/>
          <w:sz w:val="22"/>
          <w:szCs w:val="22"/>
        </w:rPr>
        <w:t>-</w:t>
      </w:r>
      <w:r w:rsidR="00F10548" w:rsidRPr="00CD5E8B">
        <w:rPr>
          <w:rFonts w:ascii="Calibri" w:hAnsi="Calibri"/>
          <w:bCs/>
          <w:sz w:val="22"/>
          <w:szCs w:val="22"/>
        </w:rPr>
        <w:tab/>
      </w:r>
      <w:r w:rsidR="00F10548" w:rsidRPr="00CD5E8B">
        <w:rPr>
          <w:rFonts w:ascii="Calibri" w:hAnsi="Calibri"/>
          <w:bCs/>
          <w:sz w:val="22"/>
          <w:szCs w:val="22"/>
        </w:rPr>
        <w:tab/>
      </w:r>
      <w:r w:rsidR="00F10548" w:rsidRPr="00CD5E8B">
        <w:rPr>
          <w:rFonts w:ascii="Calibri" w:hAnsi="Calibri"/>
          <w:bCs/>
          <w:sz w:val="22"/>
          <w:szCs w:val="22"/>
        </w:rPr>
        <w:tab/>
        <w:t xml:space="preserve">Society of Toxicology </w:t>
      </w:r>
    </w:p>
    <w:p w14:paraId="5EBA177D" w14:textId="21A0E8BA" w:rsidR="00F10548" w:rsidRPr="00CD5E8B" w:rsidRDefault="006D07C5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2017-</w:t>
      </w:r>
      <w:r w:rsidR="001E6F24" w:rsidRPr="00CD5E8B">
        <w:rPr>
          <w:rFonts w:ascii="Calibri" w:hAnsi="Calibri"/>
          <w:bCs/>
          <w:sz w:val="22"/>
          <w:szCs w:val="22"/>
        </w:rPr>
        <w:t>2019</w:t>
      </w:r>
      <w:r w:rsidRPr="00CD5E8B">
        <w:rPr>
          <w:rFonts w:ascii="Calibri" w:hAnsi="Calibri"/>
          <w:bCs/>
          <w:sz w:val="22"/>
          <w:szCs w:val="22"/>
        </w:rPr>
        <w:tab/>
        <w:t xml:space="preserve">Graduate Student Representative for the </w:t>
      </w:r>
      <w:r w:rsidRPr="00CD5E8B">
        <w:rPr>
          <w:rFonts w:ascii="Calibri" w:hAnsi="Calibri"/>
          <w:bCs/>
          <w:i/>
          <w:sz w:val="22"/>
          <w:szCs w:val="22"/>
        </w:rPr>
        <w:t>In Vitro</w:t>
      </w:r>
      <w:r w:rsidRPr="00CD5E8B">
        <w:rPr>
          <w:rFonts w:ascii="Calibri" w:hAnsi="Calibri"/>
          <w:bCs/>
          <w:sz w:val="22"/>
          <w:szCs w:val="22"/>
        </w:rPr>
        <w:t xml:space="preserve"> and Alternative Methods Society of Toxicology Specialty Section</w:t>
      </w:r>
    </w:p>
    <w:p w14:paraId="08A1AB2D" w14:textId="6ECB33DE" w:rsidR="001838A0" w:rsidRPr="00CD5E8B" w:rsidRDefault="001838A0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2017</w:t>
      </w:r>
      <w:r w:rsidRPr="00CD5E8B">
        <w:rPr>
          <w:rFonts w:ascii="Calibri" w:hAnsi="Calibri"/>
          <w:bCs/>
          <w:sz w:val="22"/>
          <w:szCs w:val="22"/>
        </w:rPr>
        <w:tab/>
        <w:t xml:space="preserve">Table Host for the 2017 </w:t>
      </w:r>
      <w:r w:rsidRPr="00CD5E8B">
        <w:rPr>
          <w:rFonts w:ascii="Calibri" w:hAnsi="Calibri"/>
          <w:bCs/>
          <w:i/>
          <w:sz w:val="22"/>
          <w:szCs w:val="22"/>
        </w:rPr>
        <w:t>In Vitro</w:t>
      </w:r>
      <w:r w:rsidRPr="00CD5E8B">
        <w:rPr>
          <w:rFonts w:ascii="Calibri" w:hAnsi="Calibri"/>
          <w:bCs/>
          <w:sz w:val="22"/>
          <w:szCs w:val="22"/>
        </w:rPr>
        <w:t xml:space="preserve"> </w:t>
      </w:r>
      <w:r w:rsidR="00B5302A" w:rsidRPr="00CD5E8B">
        <w:rPr>
          <w:rFonts w:ascii="Calibri" w:hAnsi="Calibri"/>
          <w:bCs/>
          <w:sz w:val="22"/>
          <w:szCs w:val="22"/>
        </w:rPr>
        <w:t>Toxicology Lecture and Luncheon</w:t>
      </w:r>
    </w:p>
    <w:p w14:paraId="24E9287F" w14:textId="0491B201" w:rsidR="001E6F24" w:rsidRPr="00CD5E8B" w:rsidRDefault="001E6F24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2018-2019</w:t>
      </w:r>
      <w:r w:rsidRPr="00CD5E8B">
        <w:rPr>
          <w:rFonts w:ascii="Calibri" w:hAnsi="Calibri"/>
          <w:bCs/>
          <w:sz w:val="22"/>
          <w:szCs w:val="22"/>
        </w:rPr>
        <w:tab/>
        <w:t>Member of the Graduate Student Leadership Committee for the Society of Toxicology</w:t>
      </w:r>
    </w:p>
    <w:p w14:paraId="51123B3F" w14:textId="29DBB3DD" w:rsidR="001E6F24" w:rsidRPr="00CD5E8B" w:rsidRDefault="001E6F24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2018-2019</w:t>
      </w:r>
      <w:r w:rsidRPr="00CD5E8B">
        <w:rPr>
          <w:rFonts w:ascii="Calibri" w:hAnsi="Calibri"/>
          <w:bCs/>
          <w:sz w:val="22"/>
          <w:szCs w:val="22"/>
        </w:rPr>
        <w:tab/>
        <w:t>Member of the Communications Sub-</w:t>
      </w:r>
      <w:r w:rsidR="001805AB">
        <w:rPr>
          <w:rFonts w:ascii="Calibri" w:hAnsi="Calibri"/>
          <w:bCs/>
          <w:sz w:val="22"/>
          <w:szCs w:val="22"/>
        </w:rPr>
        <w:t>C</w:t>
      </w:r>
      <w:r w:rsidRPr="00CD5E8B">
        <w:rPr>
          <w:rFonts w:ascii="Calibri" w:hAnsi="Calibri"/>
          <w:bCs/>
          <w:sz w:val="22"/>
          <w:szCs w:val="22"/>
        </w:rPr>
        <w:t>ommittee for the Graduate Student Leadership Committee</w:t>
      </w:r>
    </w:p>
    <w:p w14:paraId="1E95E14C" w14:textId="77777777" w:rsidR="006D07C5" w:rsidRPr="00CD5E8B" w:rsidRDefault="006D07C5" w:rsidP="006D07C5">
      <w:pPr>
        <w:spacing w:after="60"/>
        <w:ind w:left="2160" w:hanging="2160"/>
        <w:rPr>
          <w:rFonts w:ascii="Calibri" w:hAnsi="Calibri"/>
          <w:bCs/>
        </w:rPr>
      </w:pPr>
    </w:p>
    <w:p w14:paraId="2423ED71" w14:textId="77777777" w:rsidR="00055556" w:rsidRPr="00CD5E8B" w:rsidRDefault="00055556" w:rsidP="00055556">
      <w:pPr>
        <w:spacing w:line="240" w:lineRule="exact"/>
        <w:jc w:val="both"/>
        <w:rPr>
          <w:rFonts w:ascii="Calibri" w:hAnsi="Calibri" w:cs="Arial"/>
          <w:b/>
        </w:rPr>
      </w:pPr>
      <w:r w:rsidRPr="00CD5E8B">
        <w:rPr>
          <w:rFonts w:ascii="Calibri" w:hAnsi="Calibri" w:cs="Arial"/>
          <w:b/>
        </w:rPr>
        <w:t>RESEARCH MENTORING</w:t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  <w:u w:val="single"/>
        </w:rPr>
        <w:t>DATES</w:t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  <w:u w:val="single"/>
        </w:rPr>
        <w:t>PROGRAM</w:t>
      </w:r>
    </w:p>
    <w:p w14:paraId="1158CDBD" w14:textId="502E5D22" w:rsidR="00055556" w:rsidRPr="00CD5E8B" w:rsidRDefault="00055556">
      <w:pPr>
        <w:spacing w:after="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Taylor</w:t>
      </w:r>
      <w:r w:rsidR="00D84DF6" w:rsidRPr="00CD5E8B">
        <w:rPr>
          <w:rFonts w:ascii="Calibri" w:hAnsi="Calibri"/>
          <w:bCs/>
          <w:sz w:val="22"/>
          <w:szCs w:val="22"/>
        </w:rPr>
        <w:t xml:space="preserve"> P.</w:t>
      </w:r>
      <w:r w:rsidRPr="00CD5E8B">
        <w:rPr>
          <w:rFonts w:ascii="Calibri" w:hAnsi="Calibri"/>
          <w:bCs/>
          <w:sz w:val="22"/>
          <w:szCs w:val="22"/>
        </w:rPr>
        <w:t xml:space="preserve"> Purks </w:t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F02FDC" w:rsidRPr="00CD5E8B">
        <w:rPr>
          <w:rFonts w:ascii="Calibri" w:hAnsi="Calibri"/>
          <w:bCs/>
          <w:sz w:val="22"/>
          <w:szCs w:val="22"/>
        </w:rPr>
        <w:t xml:space="preserve">      </w:t>
      </w:r>
      <w:r w:rsidR="00D84DF6" w:rsidRPr="00CD5E8B">
        <w:rPr>
          <w:rFonts w:ascii="Calibri" w:hAnsi="Calibri"/>
          <w:bCs/>
          <w:sz w:val="22"/>
          <w:szCs w:val="22"/>
        </w:rPr>
        <w:t>Summer of 2016</w:t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F02FDC" w:rsidRPr="00CD5E8B">
        <w:rPr>
          <w:rFonts w:ascii="Calibri" w:hAnsi="Calibri"/>
          <w:bCs/>
          <w:sz w:val="22"/>
          <w:szCs w:val="22"/>
        </w:rPr>
        <w:t xml:space="preserve">                    </w:t>
      </w:r>
      <w:r w:rsidR="00D84DF6" w:rsidRPr="00CD5E8B">
        <w:rPr>
          <w:rFonts w:ascii="Calibri" w:hAnsi="Calibri"/>
          <w:bCs/>
          <w:sz w:val="22"/>
          <w:szCs w:val="22"/>
        </w:rPr>
        <w:t>SROP</w:t>
      </w:r>
    </w:p>
    <w:p w14:paraId="16D97C4B" w14:textId="77777777" w:rsidR="00055556" w:rsidRPr="00CD5E8B" w:rsidRDefault="00055556">
      <w:pPr>
        <w:spacing w:after="60"/>
        <w:rPr>
          <w:rFonts w:ascii="Calibri" w:hAnsi="Calibri"/>
          <w:b/>
          <w:bCs/>
        </w:rPr>
      </w:pPr>
    </w:p>
    <w:p w14:paraId="3081F84D" w14:textId="77777777" w:rsidR="00C11DA2" w:rsidRPr="00F16570" w:rsidRDefault="004E6107" w:rsidP="0024585F">
      <w:pPr>
        <w:spacing w:after="60"/>
        <w:outlineLvl w:val="0"/>
        <w:rPr>
          <w:rFonts w:ascii="Calibri" w:hAnsi="Calibri"/>
        </w:rPr>
      </w:pPr>
      <w:r w:rsidRPr="00CD5E8B">
        <w:rPr>
          <w:rFonts w:ascii="Calibri" w:hAnsi="Calibri"/>
          <w:b/>
          <w:bCs/>
        </w:rPr>
        <w:t>Conference and Meeting Presentations</w:t>
      </w:r>
    </w:p>
    <w:p w14:paraId="051F7E83" w14:textId="3DE32A47" w:rsidR="00C11DA2" w:rsidRPr="00CD5E8B" w:rsidRDefault="005F61E4">
      <w:pPr>
        <w:numPr>
          <w:ilvl w:val="0"/>
          <w:numId w:val="2"/>
        </w:numPr>
        <w:jc w:val="both"/>
        <w:rPr>
          <w:rFonts w:ascii="Calibri" w:eastAsia="Cambria" w:hAnsi="Calibri" w:cs="Cambria"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</w:t>
      </w:r>
      <w:r w:rsidR="00A33898" w:rsidRPr="000F1524">
        <w:rPr>
          <w:rFonts w:ascii="Calibri" w:eastAsia="Cambria" w:hAnsi="Calibri" w:cs="Cambria"/>
          <w:bCs/>
          <w:sz w:val="22"/>
          <w:szCs w:val="22"/>
        </w:rPr>
        <w:t xml:space="preserve"> Zhang</w:t>
      </w:r>
      <w:r w:rsidR="00A33898" w:rsidRPr="000F1524">
        <w:rPr>
          <w:rFonts w:ascii="Calibri" w:eastAsia="Cambria" w:hAnsi="Calibri" w:cs="Cambria"/>
          <w:sz w:val="22"/>
          <w:szCs w:val="22"/>
        </w:rPr>
        <w:t xml:space="preserve">, </w:t>
      </w:r>
      <w:r w:rsidR="00D56D55">
        <w:rPr>
          <w:rFonts w:ascii="Calibri" w:eastAsia="Cambria" w:hAnsi="Calibri" w:cs="Cambria"/>
          <w:sz w:val="22"/>
          <w:szCs w:val="22"/>
        </w:rPr>
        <w:t xml:space="preserve">and </w:t>
      </w:r>
      <w:r w:rsidR="00D56D55">
        <w:rPr>
          <w:rFonts w:ascii="Calibri" w:eastAsia="Cambria" w:hAnsi="Calibri" w:cs="Cambria"/>
          <w:bCs/>
          <w:sz w:val="22"/>
          <w:szCs w:val="22"/>
        </w:rPr>
        <w:t>A.</w:t>
      </w:r>
      <w:r w:rsidR="00A33898" w:rsidRPr="000F1524">
        <w:rPr>
          <w:rFonts w:ascii="Calibri" w:eastAsia="Cambria" w:hAnsi="Calibri" w:cs="Cambria"/>
          <w:bCs/>
          <w:sz w:val="22"/>
          <w:szCs w:val="22"/>
        </w:rPr>
        <w:t>D. Patterson</w:t>
      </w:r>
      <w:r w:rsidR="004E6107" w:rsidRPr="000F1524">
        <w:rPr>
          <w:rFonts w:ascii="Calibri" w:eastAsia="Cambria" w:hAnsi="Calibri" w:cs="Cambria"/>
          <w:sz w:val="22"/>
          <w:szCs w:val="22"/>
        </w:rPr>
        <w:t xml:space="preserve"> (Nov 2015), “The Use of 16S and Whole Genome Sequencing to Complement Metabolomic Research” Illumina Users Group Meeting. University Park PA.</w:t>
      </w:r>
      <w:r w:rsidR="008266BB" w:rsidRPr="00CD5E8B">
        <w:rPr>
          <w:rFonts w:ascii="Calibri" w:eastAsia="Cambria" w:hAnsi="Calibri" w:cs="Cambria"/>
          <w:sz w:val="22"/>
          <w:szCs w:val="22"/>
        </w:rPr>
        <w:t xml:space="preserve"> [Presentation] </w:t>
      </w:r>
    </w:p>
    <w:p w14:paraId="24452795" w14:textId="4ED9C494" w:rsidR="00F10548" w:rsidRPr="00CD5E8B" w:rsidRDefault="005F61E4" w:rsidP="00055556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</w:t>
      </w:r>
      <w:r w:rsidR="00A36779" w:rsidRPr="00CD5E8B">
        <w:rPr>
          <w:rFonts w:ascii="Calibri" w:eastAsia="Cambria" w:hAnsi="Calibri" w:cs="Cambria"/>
          <w:bCs/>
          <w:sz w:val="22"/>
          <w:szCs w:val="22"/>
        </w:rPr>
        <w:t xml:space="preserve">H. Perdew, </w:t>
      </w:r>
      <w:r w:rsidR="00D56D55">
        <w:rPr>
          <w:rFonts w:ascii="Calibri" w:eastAsia="Cambria" w:hAnsi="Calibri" w:cs="Cambria"/>
          <w:bCs/>
          <w:sz w:val="22"/>
          <w:szCs w:val="22"/>
        </w:rPr>
        <w:t>and A.</w:t>
      </w:r>
      <w:r w:rsidR="00A36779" w:rsidRPr="00CD5E8B">
        <w:rPr>
          <w:rFonts w:ascii="Calibri" w:eastAsia="Cambria" w:hAnsi="Calibri" w:cs="Cambria"/>
          <w:bCs/>
          <w:sz w:val="22"/>
          <w:szCs w:val="22"/>
        </w:rPr>
        <w:t xml:space="preserve">D. Patterson (March 2016), </w:t>
      </w:r>
      <w:r w:rsidR="00055556" w:rsidRPr="00CD5E8B">
        <w:rPr>
          <w:rFonts w:ascii="Calibri" w:eastAsia="Cambria" w:hAnsi="Calibri" w:cs="Cambria"/>
          <w:bCs/>
          <w:sz w:val="22"/>
          <w:szCs w:val="22"/>
        </w:rPr>
        <w:t>“Metagenomics Analysis of the Mouse Gut Microbiota Following Exposure to the Environmental Conta</w:t>
      </w:r>
      <w:r w:rsidR="00770E55">
        <w:rPr>
          <w:rFonts w:ascii="Calibri" w:eastAsia="Cambria" w:hAnsi="Calibri" w:cs="Cambria"/>
          <w:bCs/>
          <w:sz w:val="22"/>
          <w:szCs w:val="22"/>
        </w:rPr>
        <w:t>minant and AHR Agonist 2,3,7,8-</w:t>
      </w:r>
      <w:r w:rsidR="00055556" w:rsidRPr="00CD5E8B">
        <w:rPr>
          <w:rFonts w:ascii="Calibri" w:eastAsia="Cambria" w:hAnsi="Calibri" w:cs="Cambria"/>
          <w:bCs/>
          <w:sz w:val="22"/>
          <w:szCs w:val="22"/>
        </w:rPr>
        <w:t>Tetrachlorodibenzofuran” Society of Toxicology Annual Meeting. New Orleans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 xml:space="preserve"> LA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.</w:t>
      </w:r>
      <w:r w:rsidR="00A36779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[Poster]</w:t>
      </w:r>
      <w:r w:rsidR="00A36779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687CAF54" w14:textId="20FA789F" w:rsidR="00DF586F" w:rsidRPr="00CD5E8B" w:rsidRDefault="005F61E4" w:rsidP="00055556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A33898" w:rsidRPr="00CD5E8B">
        <w:rPr>
          <w:rFonts w:ascii="Calibri" w:eastAsia="Cambria" w:hAnsi="Calibri" w:cs="Cambria"/>
          <w:bCs/>
          <w:sz w:val="22"/>
          <w:szCs w:val="22"/>
        </w:rPr>
        <w:t xml:space="preserve">, </w:t>
      </w:r>
      <w:r w:rsidR="00D56D55">
        <w:rPr>
          <w:rFonts w:ascii="Calibri" w:eastAsia="Cambria" w:hAnsi="Calibri" w:cs="Cambria"/>
          <w:bCs/>
          <w:sz w:val="22"/>
          <w:szCs w:val="22"/>
        </w:rPr>
        <w:t>L.</w:t>
      </w:r>
      <w:r w:rsidR="00A33898" w:rsidRPr="00CD5E8B">
        <w:rPr>
          <w:rFonts w:ascii="Calibri" w:eastAsia="Cambria" w:hAnsi="Calibri" w:cs="Cambria"/>
          <w:bCs/>
          <w:sz w:val="22"/>
          <w:szCs w:val="22"/>
        </w:rPr>
        <w:t xml:space="preserve"> Zhang</w:t>
      </w:r>
      <w:r w:rsidR="00DF586F" w:rsidRPr="00CD5E8B">
        <w:rPr>
          <w:rFonts w:ascii="Calibri" w:eastAsia="Cambria" w:hAnsi="Calibri" w:cs="Cambria"/>
          <w:sz w:val="22"/>
          <w:szCs w:val="22"/>
        </w:rPr>
        <w:t>,</w:t>
      </w:r>
      <w:r w:rsidR="00D56D55">
        <w:rPr>
          <w:rFonts w:ascii="Calibri" w:eastAsia="Cambria" w:hAnsi="Calibri" w:cs="Cambria"/>
          <w:sz w:val="22"/>
          <w:szCs w:val="22"/>
        </w:rPr>
        <w:t xml:space="preserve"> and</w:t>
      </w:r>
      <w:r w:rsidR="00DF586F" w:rsidRPr="00CD5E8B">
        <w:rPr>
          <w:rFonts w:ascii="Calibri" w:eastAsia="Cambria" w:hAnsi="Calibri" w:cs="Cambria"/>
          <w:sz w:val="22"/>
          <w:szCs w:val="22"/>
        </w:rPr>
        <w:t xml:space="preserve"> </w:t>
      </w:r>
      <w:r w:rsidR="00D56D55">
        <w:rPr>
          <w:rFonts w:ascii="Calibri" w:eastAsia="Cambria" w:hAnsi="Calibri" w:cs="Cambria"/>
          <w:bCs/>
          <w:sz w:val="22"/>
          <w:szCs w:val="22"/>
        </w:rPr>
        <w:t>A.</w:t>
      </w:r>
      <w:r w:rsidR="00A33898" w:rsidRPr="00CD5E8B">
        <w:rPr>
          <w:rFonts w:ascii="Calibri" w:eastAsia="Cambria" w:hAnsi="Calibri" w:cs="Cambria"/>
          <w:bCs/>
          <w:sz w:val="22"/>
          <w:szCs w:val="22"/>
        </w:rPr>
        <w:t>D. Patterson</w:t>
      </w:r>
      <w:r w:rsidR="00DF586F" w:rsidRPr="00CD5E8B">
        <w:rPr>
          <w:rFonts w:ascii="Calibri" w:eastAsia="Cambria" w:hAnsi="Calibri" w:cs="Cambria"/>
          <w:sz w:val="22"/>
          <w:szCs w:val="22"/>
        </w:rPr>
        <w:t xml:space="preserve"> (Nov 201</w:t>
      </w:r>
      <w:r w:rsidR="007B6A96" w:rsidRPr="00CD5E8B">
        <w:rPr>
          <w:rFonts w:ascii="Calibri" w:eastAsia="Cambria" w:hAnsi="Calibri" w:cs="Cambria"/>
          <w:sz w:val="22"/>
          <w:szCs w:val="22"/>
        </w:rPr>
        <w:t>6</w:t>
      </w:r>
      <w:r w:rsidR="00DF586F" w:rsidRPr="00CD5E8B">
        <w:rPr>
          <w:rFonts w:ascii="Calibri" w:eastAsia="Cambria" w:hAnsi="Calibri" w:cs="Cambria"/>
          <w:sz w:val="22"/>
          <w:szCs w:val="22"/>
        </w:rPr>
        <w:t xml:space="preserve">), “The Use of 16S and Whole Genome Sequencing to Complement Metabolomic Research” </w:t>
      </w:r>
      <w:r w:rsidR="008554AD" w:rsidRPr="00CD5E8B">
        <w:rPr>
          <w:rFonts w:ascii="Calibri" w:eastAsia="Cambria" w:hAnsi="Calibri" w:cs="Cambria"/>
          <w:sz w:val="22"/>
          <w:szCs w:val="22"/>
        </w:rPr>
        <w:t>Microbiome Initiative Networking Event. University Park</w:t>
      </w:r>
      <w:r w:rsidR="004F2908" w:rsidRPr="00CD5E8B">
        <w:rPr>
          <w:rFonts w:ascii="Calibri" w:eastAsia="Cambria" w:hAnsi="Calibri" w:cs="Cambria"/>
          <w:sz w:val="22"/>
          <w:szCs w:val="22"/>
        </w:rPr>
        <w:t>,</w:t>
      </w:r>
      <w:r w:rsidR="008554AD" w:rsidRPr="00CD5E8B">
        <w:rPr>
          <w:rFonts w:ascii="Calibri" w:eastAsia="Cambria" w:hAnsi="Calibri" w:cs="Cambria"/>
          <w:sz w:val="22"/>
          <w:szCs w:val="22"/>
        </w:rPr>
        <w:t xml:space="preserve"> PA.</w:t>
      </w:r>
      <w:r w:rsidR="008266BB" w:rsidRPr="00CD5E8B">
        <w:rPr>
          <w:rFonts w:ascii="Calibri" w:eastAsia="Cambria" w:hAnsi="Calibri" w:cs="Cambria"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[Poster]</w:t>
      </w:r>
      <w:r w:rsidR="008266BB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3DABBA42" w14:textId="31986259" w:rsidR="007B6A96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 xml:space="preserve">H. </w:t>
      </w:r>
      <w:r w:rsidR="00D56D55">
        <w:rPr>
          <w:rFonts w:ascii="Calibri" w:eastAsia="Cambria" w:hAnsi="Calibri" w:cs="Cambria"/>
          <w:bCs/>
          <w:sz w:val="22"/>
          <w:szCs w:val="22"/>
        </w:rPr>
        <w:t>Perdew, and A.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>D. Patterson</w:t>
      </w:r>
      <w:r w:rsidR="00A803E9" w:rsidRPr="00CD5E8B">
        <w:rPr>
          <w:rFonts w:ascii="Calibri" w:eastAsia="Cambria" w:hAnsi="Calibri" w:cs="Cambria"/>
          <w:bCs/>
          <w:sz w:val="22"/>
          <w:szCs w:val="22"/>
        </w:rPr>
        <w:t xml:space="preserve"> (March 2017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>), “</w:t>
      </w:r>
      <w:r w:rsidR="00FF5508" w:rsidRPr="00CD5E8B">
        <w:rPr>
          <w:rFonts w:ascii="Calibri" w:eastAsia="Cambria" w:hAnsi="Calibri" w:cs="Cambria"/>
          <w:bCs/>
          <w:sz w:val="22"/>
          <w:szCs w:val="22"/>
        </w:rPr>
        <w:t>Combining Bioinformatics and Metabolomics to Investigate how a Specific FXR antagonist can Modulate Non-Alcoholic Fatty Liver Disease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 xml:space="preserve">” Society of Toxicology Annual Meeting. </w:t>
      </w:r>
      <w:r w:rsidR="00BC06D9" w:rsidRPr="00CD5E8B">
        <w:rPr>
          <w:rFonts w:ascii="Calibri" w:eastAsia="Cambria" w:hAnsi="Calibri" w:cs="Cambria"/>
          <w:bCs/>
          <w:sz w:val="22"/>
          <w:szCs w:val="22"/>
        </w:rPr>
        <w:t>Baltimore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>MD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[Poster]</w:t>
      </w:r>
      <w:r w:rsidR="008266BB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5265A1A8" w14:textId="17C8376C" w:rsidR="00476F93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G.H. Perdew, and A.D. Patterson</w:t>
      </w:r>
      <w:r w:rsidR="00476F93" w:rsidRPr="00CD5E8B">
        <w:rPr>
          <w:rFonts w:ascii="Calibri" w:eastAsia="Cambria" w:hAnsi="Calibri" w:cs="Cambria"/>
          <w:bCs/>
          <w:sz w:val="22"/>
          <w:szCs w:val="22"/>
        </w:rPr>
        <w:t xml:space="preserve"> (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>April 2017</w:t>
      </w:r>
      <w:r w:rsidR="00476F93" w:rsidRPr="00CD5E8B">
        <w:rPr>
          <w:rFonts w:ascii="Calibri" w:eastAsia="Cambria" w:hAnsi="Calibri" w:cs="Cambria"/>
          <w:bCs/>
          <w:sz w:val="22"/>
          <w:szCs w:val="22"/>
        </w:rPr>
        <w:t>), “Metagenomics Analysis of the Mouse Gut Microbiota Following Exposure to the Environmental Conta</w:t>
      </w:r>
      <w:r w:rsidR="00770E55">
        <w:rPr>
          <w:rFonts w:ascii="Calibri" w:eastAsia="Cambria" w:hAnsi="Calibri" w:cs="Cambria"/>
          <w:bCs/>
          <w:sz w:val="22"/>
          <w:szCs w:val="22"/>
        </w:rPr>
        <w:t>minant and AHR Agonist 2,3,7,8-</w:t>
      </w:r>
      <w:r w:rsidR="00476F93" w:rsidRPr="00CD5E8B">
        <w:rPr>
          <w:rFonts w:ascii="Calibri" w:eastAsia="Cambria" w:hAnsi="Calibri" w:cs="Cambria"/>
          <w:bCs/>
          <w:sz w:val="22"/>
          <w:szCs w:val="22"/>
        </w:rPr>
        <w:t xml:space="preserve">Tetrachlorodibenzofuran” 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>Spring Health and Environment Lecture. University Park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 xml:space="preserve"> PA.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[Poster]</w:t>
      </w:r>
      <w:r w:rsidR="008266BB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72F06483" w14:textId="7724EF96" w:rsidR="007002FE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G.H. Perdew, and A.D. Patterson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 xml:space="preserve"> (May 2017), “Combining Bioinformatics and Metabolomics to Investigate how a Specific FXR antagonist can Modulate Non-Alcoholic Fatty Liver Disease” Summer Symposium in Molecular Biology. University Park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 xml:space="preserve"> PA 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[Poster]</w:t>
      </w:r>
      <w:r w:rsidR="008266BB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76F0E5D7" w14:textId="6E3F1160" w:rsidR="006D07C5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A03C7E" w:rsidRPr="00CD5E8B">
        <w:rPr>
          <w:rFonts w:ascii="Calibri" w:eastAsia="Cambria" w:hAnsi="Calibri" w:cs="Cambria"/>
          <w:bCs/>
          <w:sz w:val="22"/>
          <w:szCs w:val="22"/>
        </w:rPr>
        <w:t xml:space="preserve">, (Jan 2018), “Metabolomics and Microbiome Data Integration Through Network Analysis” </w:t>
      </w:r>
      <w:r w:rsidR="004D6249" w:rsidRPr="00CD5E8B">
        <w:rPr>
          <w:rFonts w:ascii="Calibri" w:eastAsia="Cambria" w:hAnsi="Calibri" w:cs="Cambria"/>
          <w:bCs/>
          <w:sz w:val="22"/>
          <w:szCs w:val="22"/>
        </w:rPr>
        <w:t xml:space="preserve">Pennsylvania State University Microbiome </w:t>
      </w:r>
      <w:r w:rsidR="0086562C" w:rsidRPr="00CD5E8B">
        <w:rPr>
          <w:rFonts w:ascii="Calibri" w:eastAsia="Cambria" w:hAnsi="Calibri" w:cs="Cambria"/>
          <w:bCs/>
          <w:sz w:val="22"/>
          <w:szCs w:val="22"/>
        </w:rPr>
        <w:t>Center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 xml:space="preserve"> Weekly</w:t>
      </w:r>
      <w:r w:rsidR="0086562C" w:rsidRPr="00CD5E8B">
        <w:rPr>
          <w:rFonts w:ascii="Calibri" w:eastAsia="Cambria" w:hAnsi="Calibri" w:cs="Cambria"/>
          <w:bCs/>
          <w:sz w:val="22"/>
          <w:szCs w:val="22"/>
        </w:rPr>
        <w:t xml:space="preserve"> Meeting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>. University Park, PA</w:t>
      </w:r>
      <w:r w:rsidR="004D6249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sz w:val="22"/>
          <w:szCs w:val="22"/>
        </w:rPr>
        <w:t>[Presentation]</w:t>
      </w:r>
    </w:p>
    <w:p w14:paraId="0A1183E1" w14:textId="7018CE32" w:rsidR="00832044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G.H. Perdew, and A.D. Patterson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t xml:space="preserve"> (Feb 2018), “Combining Bioinformatics and Metabolomics to Investigate how a Specific FXR antagonist can Modulate Non-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lastRenderedPageBreak/>
        <w:t>Alcoholic Fatty Liver Disease” BMMB Graduate Student Recruitment Event. University Park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t xml:space="preserve"> PA 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[Poster]</w:t>
      </w:r>
    </w:p>
    <w:p w14:paraId="4CD5D946" w14:textId="58994D17" w:rsidR="004D6249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86562C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86562C" w:rsidRPr="00CD5E8B">
        <w:rPr>
          <w:rFonts w:ascii="Calibri" w:eastAsia="Cambria" w:hAnsi="Calibri" w:cs="Cambria"/>
          <w:bCs/>
          <w:sz w:val="22"/>
          <w:szCs w:val="22"/>
          <w:vertAlign w:val="superscript"/>
        </w:rPr>
        <w:t xml:space="preserve"> </w:t>
      </w:r>
      <w:r w:rsidR="00D56D55">
        <w:rPr>
          <w:rFonts w:ascii="Calibri" w:eastAsia="Cambria" w:hAnsi="Calibri" w:cs="Cambria"/>
          <w:bCs/>
          <w:sz w:val="22"/>
          <w:szCs w:val="22"/>
        </w:rPr>
        <w:t>J. Zhang, P.B. Smith, G.H. Perdew, and A.D. Patterson</w:t>
      </w:r>
      <w:r w:rsidR="0086562C" w:rsidRPr="00CD5E8B">
        <w:rPr>
          <w:rFonts w:ascii="Calibri" w:eastAsia="Cambria" w:hAnsi="Calibri" w:cs="Cambria"/>
          <w:bCs/>
          <w:sz w:val="22"/>
          <w:szCs w:val="22"/>
        </w:rPr>
        <w:t xml:space="preserve"> (March 2018), “Metatranscriptomic and Metabolomic Investigation of Dietary 2,3,7,8-Tetrachlorodibenzofuran Exposure in Mice” Society of Toxicology Annual Meeting. San Antonio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 xml:space="preserve"> TX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[Poster]</w:t>
      </w:r>
    </w:p>
    <w:p w14:paraId="2CA31172" w14:textId="520B7A4B" w:rsidR="00832044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t>(April 2018), “The Effect of AHR Agonists on the Intestinal Microbiome” Biomedical Big Data to Knowledge Spring Retreat. University Park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t xml:space="preserve"> PA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sz w:val="22"/>
          <w:szCs w:val="22"/>
        </w:rPr>
        <w:t>[Presentation]</w:t>
      </w:r>
    </w:p>
    <w:p w14:paraId="30720415" w14:textId="676CFDF8" w:rsidR="004F2908" w:rsidRPr="00CD5E8B" w:rsidRDefault="005F61E4" w:rsidP="004F290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(Oct 2018</w:t>
      </w:r>
      <w:r w:rsidR="00D14FBD" w:rsidRPr="00CD5E8B">
        <w:rPr>
          <w:rFonts w:ascii="Calibri" w:eastAsia="Cambria" w:hAnsi="Calibri" w:cs="Cambria"/>
          <w:bCs/>
          <w:sz w:val="22"/>
          <w:szCs w:val="22"/>
        </w:rPr>
        <w:t xml:space="preserve">) “Using the Microbiome to Better Understand the Effects of Xenobiotics on the Host” Guest Lecture for 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Pennsylvania State University Genomics Course. University Park, PA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sz w:val="22"/>
          <w:szCs w:val="22"/>
        </w:rPr>
        <w:t>[Presentation]</w:t>
      </w:r>
    </w:p>
    <w:p w14:paraId="43788147" w14:textId="13BBA02C" w:rsidR="00A66847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(Jan 2019) “Lecture 1” and “Lecture 2” VBSC 230 The Science of Poisons’. University Park, PA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sz w:val="22"/>
          <w:szCs w:val="22"/>
        </w:rPr>
        <w:t>[Presentation]</w:t>
      </w:r>
    </w:p>
    <w:p w14:paraId="3F86F49E" w14:textId="15D6D213" w:rsidR="00BC06D9" w:rsidRPr="00CD5E8B" w:rsidRDefault="005F61E4" w:rsidP="00BC06D9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J. Zhang, P.B. Smith, G.H. Perdew, and A.D. Patterson</w:t>
      </w:r>
      <w:r w:rsidR="00BC06D9" w:rsidRPr="00CD5E8B">
        <w:rPr>
          <w:rFonts w:ascii="Calibri" w:eastAsia="Cambria" w:hAnsi="Calibri" w:cs="Cambria"/>
          <w:bCs/>
          <w:sz w:val="22"/>
          <w:szCs w:val="22"/>
        </w:rPr>
        <w:t xml:space="preserve"> (March 2019) “Incorporating Bacterial Metatranscriptomics to Validate Metabolic Changes Seen After Dietary 2,3,7,8-Tetrachlorodibenzofuran Exposure in Mice” Society of Toxicology Annual Meeting. Baltimore, MD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[Poster]</w:t>
      </w:r>
      <w:r w:rsidR="00BC06D9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1F48C1C1" w14:textId="7E49B521" w:rsidR="004F2908" w:rsidRPr="00CD5E8B" w:rsidRDefault="00D56D55" w:rsidP="00A063C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eastAsia="Cambria" w:hAnsi="Calibri" w:cs="Cambria"/>
          <w:bCs/>
          <w:sz w:val="22"/>
          <w:szCs w:val="22"/>
        </w:rPr>
        <w:t xml:space="preserve">L. </w:t>
      </w:r>
      <w:r w:rsidR="00A063C2" w:rsidRPr="00CD5E8B">
        <w:rPr>
          <w:rFonts w:ascii="Calibri" w:eastAsia="Cambria" w:hAnsi="Calibri" w:cs="Cambria"/>
          <w:bCs/>
          <w:sz w:val="22"/>
          <w:szCs w:val="22"/>
        </w:rPr>
        <w:t xml:space="preserve">Zhang, </w:t>
      </w:r>
      <w:r w:rsidR="005F61E4"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eastAsia="Cambria" w:hAnsi="Calibri" w:cs="Cambria"/>
          <w:bCs/>
          <w:sz w:val="22"/>
          <w:szCs w:val="22"/>
        </w:rPr>
        <w:t>, D.J. Ehresman, P.B. Smith, E. Hatzakis, B.D. Bagley, S.C. Chang, J.L. Butenhoff, J.</w:t>
      </w:r>
      <w:r w:rsidR="00770E55">
        <w:rPr>
          <w:rFonts w:ascii="Calibri" w:eastAsia="Cambria" w:hAnsi="Calibri" w:cs="Cambria"/>
          <w:bCs/>
          <w:sz w:val="22"/>
          <w:szCs w:val="22"/>
        </w:rPr>
        <w:t>M. Peters</w:t>
      </w:r>
      <w:r>
        <w:rPr>
          <w:rFonts w:ascii="Calibri" w:eastAsia="Cambria" w:hAnsi="Calibri" w:cs="Cambria"/>
          <w:bCs/>
          <w:sz w:val="22"/>
          <w:szCs w:val="22"/>
        </w:rPr>
        <w:t xml:space="preserve"> and A.D. Patterson</w:t>
      </w:r>
      <w:r w:rsidR="00A063C2" w:rsidRPr="00CD5E8B">
        <w:rPr>
          <w:rFonts w:ascii="Calibri" w:eastAsia="Cambria" w:hAnsi="Calibri" w:cs="Cambria"/>
          <w:bCs/>
          <w:sz w:val="22"/>
          <w:szCs w:val="22"/>
        </w:rPr>
        <w:t xml:space="preserve"> (March 2019) “Perfluorooctane Sulfonate Alters Gut Microbiota-Host Metabolic Homeostasis in Mice” Society of Toxicology Annual Meeting. Baltimore, MD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[Poster]</w:t>
      </w:r>
    </w:p>
    <w:p w14:paraId="0C0C3741" w14:textId="77777777" w:rsidR="00C11DA2" w:rsidRPr="00CD5E8B" w:rsidRDefault="00C11DA2">
      <w:pPr>
        <w:spacing w:after="60"/>
        <w:rPr>
          <w:rFonts w:ascii="Calibri" w:hAnsi="Calibri"/>
          <w:b/>
          <w:bCs/>
        </w:rPr>
      </w:pPr>
    </w:p>
    <w:p w14:paraId="4BB06DF6" w14:textId="6F9DC178" w:rsidR="00C11DA2" w:rsidRPr="00F16570" w:rsidRDefault="002B5BD9" w:rsidP="0024585F">
      <w:pPr>
        <w:spacing w:after="60"/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Peer Reviewed </w:t>
      </w:r>
      <w:r w:rsidR="004E6107" w:rsidRPr="00CD5E8B">
        <w:rPr>
          <w:rFonts w:ascii="Calibri" w:hAnsi="Calibri"/>
          <w:b/>
          <w:bCs/>
        </w:rPr>
        <w:t xml:space="preserve">Publications </w:t>
      </w:r>
    </w:p>
    <w:p w14:paraId="4A775CCB" w14:textId="126E3FF7" w:rsidR="00C11DA2" w:rsidRPr="00CD5E8B" w:rsidRDefault="00130CF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BE61B4" w:rsidRPr="00CD5E8B">
        <w:rPr>
          <w:rFonts w:ascii="Calibri" w:hAnsi="Calibri"/>
          <w:sz w:val="22"/>
          <w:szCs w:val="22"/>
        </w:rPr>
        <w:t xml:space="preserve">Zhang,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J. Correll, I.A. Murray, N. Tanaka, P.B. Smith, T.</w:t>
      </w:r>
      <w:r w:rsidR="00BE61B4" w:rsidRPr="00CD5E8B">
        <w:rPr>
          <w:rFonts w:ascii="Calibri" w:hAnsi="Calibri"/>
          <w:sz w:val="22"/>
          <w:szCs w:val="22"/>
        </w:rPr>
        <w:t>D. Hubbard, A. Sebast</w:t>
      </w:r>
      <w:r w:rsidR="00944CEA">
        <w:rPr>
          <w:rFonts w:ascii="Calibri" w:hAnsi="Calibri"/>
          <w:sz w:val="22"/>
          <w:szCs w:val="22"/>
        </w:rPr>
        <w:t>ian, I. Albert, E. Hatzakis, F.J. Gonzalez, G.H. Perdew and A.</w:t>
      </w:r>
      <w:r w:rsidR="00BE61B4" w:rsidRPr="00CD5E8B">
        <w:rPr>
          <w:rFonts w:ascii="Calibri" w:hAnsi="Calibri"/>
          <w:sz w:val="22"/>
          <w:szCs w:val="22"/>
        </w:rPr>
        <w:t xml:space="preserve">D. Patterson </w:t>
      </w:r>
      <w:r w:rsidR="004E6107" w:rsidRPr="00CD5E8B">
        <w:rPr>
          <w:rFonts w:ascii="Calibri" w:hAnsi="Calibri"/>
          <w:sz w:val="22"/>
          <w:szCs w:val="22"/>
        </w:rPr>
        <w:t xml:space="preserve">(2015). Persistent Organic Pollutants Modify Gut Microbiota-Host Metabolic Homeostasis in Mice Through Aryl Hydrocarbon Receptor Activation. Environmental </w:t>
      </w:r>
      <w:r w:rsidR="002B7825" w:rsidRPr="00CD5E8B">
        <w:rPr>
          <w:rFonts w:ascii="Calibri" w:hAnsi="Calibri"/>
          <w:sz w:val="22"/>
          <w:szCs w:val="22"/>
        </w:rPr>
        <w:t>H</w:t>
      </w:r>
      <w:r w:rsidR="004E6107" w:rsidRPr="00CD5E8B">
        <w:rPr>
          <w:rFonts w:ascii="Calibri" w:hAnsi="Calibri"/>
          <w:sz w:val="22"/>
          <w:szCs w:val="22"/>
        </w:rPr>
        <w:t xml:space="preserve">ealth </w:t>
      </w:r>
      <w:r w:rsidR="002B7825" w:rsidRPr="00CD5E8B">
        <w:rPr>
          <w:rFonts w:ascii="Calibri" w:hAnsi="Calibri"/>
          <w:sz w:val="22"/>
          <w:szCs w:val="22"/>
        </w:rPr>
        <w:t>P</w:t>
      </w:r>
      <w:r w:rsidR="004E6107" w:rsidRPr="00CD5E8B">
        <w:rPr>
          <w:rFonts w:ascii="Calibri" w:hAnsi="Calibri"/>
          <w:sz w:val="22"/>
          <w:szCs w:val="22"/>
        </w:rPr>
        <w:t>erspectives</w:t>
      </w:r>
      <w:r w:rsidR="004E6107" w:rsidRPr="00F16570">
        <w:rPr>
          <w:rFonts w:ascii="Calibri" w:hAnsi="Calibri"/>
          <w:sz w:val="22"/>
          <w:szCs w:val="22"/>
        </w:rPr>
        <w:t>, 123, 679-688. doi:10.1289/ehp.1409055</w:t>
      </w:r>
      <w:r w:rsidR="00973B06" w:rsidRPr="000F1524">
        <w:rPr>
          <w:rFonts w:ascii="Calibri" w:hAnsi="Calibri"/>
          <w:sz w:val="22"/>
          <w:szCs w:val="22"/>
        </w:rPr>
        <w:t>. PMID 25768209</w:t>
      </w:r>
      <w:r w:rsidR="003F0910" w:rsidRPr="00CD5E8B">
        <w:rPr>
          <w:rFonts w:ascii="Calibri" w:hAnsi="Calibri"/>
          <w:sz w:val="22"/>
          <w:szCs w:val="22"/>
        </w:rPr>
        <w:t xml:space="preserve"> [</w:t>
      </w:r>
      <w:r w:rsidR="00B9357C">
        <w:rPr>
          <w:rFonts w:ascii="Calibri" w:hAnsi="Calibri"/>
          <w:sz w:val="22"/>
          <w:szCs w:val="22"/>
        </w:rPr>
        <w:t>133</w:t>
      </w:r>
      <w:r w:rsidR="003F0910" w:rsidRPr="00CD5E8B">
        <w:rPr>
          <w:rFonts w:ascii="Calibri" w:hAnsi="Calibri"/>
          <w:sz w:val="22"/>
          <w:szCs w:val="22"/>
        </w:rPr>
        <w:t xml:space="preserve"> Citations] </w:t>
      </w:r>
    </w:p>
    <w:p w14:paraId="602FBD33" w14:textId="23DE6933" w:rsidR="00C11DA2" w:rsidRPr="00CD5E8B" w:rsidRDefault="00130CF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L.</w:t>
      </w:r>
      <w:r w:rsidRPr="00CD5E8B">
        <w:rPr>
          <w:rFonts w:ascii="Calibri" w:hAnsi="Calibri"/>
          <w:sz w:val="22"/>
          <w:szCs w:val="22"/>
        </w:rPr>
        <w:t xml:space="preserve"> Zhang</w:t>
      </w:r>
      <w:r w:rsidR="00BE61B4" w:rsidRPr="00CD5E8B">
        <w:rPr>
          <w:rFonts w:ascii="Calibri" w:hAnsi="Calibri"/>
          <w:sz w:val="22"/>
          <w:szCs w:val="22"/>
        </w:rPr>
        <w:t xml:space="preserve">, E. Hatzakis,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R. Hao, J. Correll, P.B. Smith, C.R. Chiaro, G.H. Perdew and A.</w:t>
      </w:r>
      <w:r w:rsidR="00BE61B4" w:rsidRPr="00CD5E8B">
        <w:rPr>
          <w:rFonts w:ascii="Calibri" w:hAnsi="Calibri"/>
          <w:sz w:val="22"/>
          <w:szCs w:val="22"/>
        </w:rPr>
        <w:t xml:space="preserve">D. Patterson </w:t>
      </w:r>
      <w:r w:rsidR="004E6107" w:rsidRPr="00CD5E8B">
        <w:rPr>
          <w:rFonts w:ascii="Calibri" w:hAnsi="Calibri"/>
          <w:sz w:val="22"/>
          <w:szCs w:val="22"/>
        </w:rPr>
        <w:t xml:space="preserve">(2015). Metabolomics Reveals that Aryl Hydrocarbon Receptor Activation by Environmental Chemicals Induces Systemic Metabolic Dysfunction in Mice. Environmental </w:t>
      </w:r>
      <w:r w:rsidR="00B35EA8" w:rsidRPr="00CD5E8B">
        <w:rPr>
          <w:rFonts w:ascii="Calibri" w:hAnsi="Calibri"/>
          <w:sz w:val="22"/>
          <w:szCs w:val="22"/>
        </w:rPr>
        <w:t>S</w:t>
      </w:r>
      <w:r w:rsidR="004E6107" w:rsidRPr="00CD5E8B">
        <w:rPr>
          <w:rFonts w:ascii="Calibri" w:hAnsi="Calibri"/>
          <w:sz w:val="22"/>
          <w:szCs w:val="22"/>
        </w:rPr>
        <w:t xml:space="preserve">cience &amp; </w:t>
      </w:r>
      <w:r w:rsidR="00B35EA8" w:rsidRPr="00CD5E8B">
        <w:rPr>
          <w:rFonts w:ascii="Calibri" w:hAnsi="Calibri"/>
          <w:sz w:val="22"/>
          <w:szCs w:val="22"/>
        </w:rPr>
        <w:t>T</w:t>
      </w:r>
      <w:r w:rsidR="004E6107" w:rsidRPr="00CD5E8B">
        <w:rPr>
          <w:rFonts w:ascii="Calibri" w:hAnsi="Calibri"/>
          <w:sz w:val="22"/>
          <w:szCs w:val="22"/>
        </w:rPr>
        <w:t>ec</w:t>
      </w:r>
      <w:r w:rsidR="00770E55">
        <w:rPr>
          <w:rFonts w:ascii="Calibri" w:hAnsi="Calibri"/>
          <w:sz w:val="22"/>
          <w:szCs w:val="22"/>
        </w:rPr>
        <w:t xml:space="preserve">hnology, 49, 8067-8077. </w:t>
      </w:r>
      <w:r w:rsidR="00770E55" w:rsidRPr="00CD5E8B">
        <w:rPr>
          <w:rFonts w:ascii="Calibri" w:hAnsi="Calibri"/>
          <w:sz w:val="22"/>
          <w:szCs w:val="22"/>
        </w:rPr>
        <w:t>doi: 10.1021/acs.est</w:t>
      </w:r>
      <w:r w:rsidR="004E6107" w:rsidRPr="00CD5E8B">
        <w:rPr>
          <w:rFonts w:ascii="Calibri" w:hAnsi="Calibri"/>
          <w:sz w:val="22"/>
          <w:szCs w:val="22"/>
        </w:rPr>
        <w:t>.5b01389</w:t>
      </w:r>
      <w:r w:rsidR="00973B06" w:rsidRPr="00CD5E8B">
        <w:rPr>
          <w:rFonts w:ascii="Calibri" w:hAnsi="Calibri"/>
          <w:sz w:val="22"/>
          <w:szCs w:val="22"/>
        </w:rPr>
        <w:t>. PMID 26023891</w:t>
      </w:r>
      <w:r w:rsidR="00B9357C">
        <w:rPr>
          <w:rFonts w:ascii="Calibri" w:hAnsi="Calibri"/>
          <w:sz w:val="22"/>
          <w:szCs w:val="22"/>
        </w:rPr>
        <w:t xml:space="preserve"> [52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227A251F" w14:textId="0907C3F8" w:rsidR="00C11DA2" w:rsidRPr="00CD5E8B" w:rsidRDefault="00130CF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F. </w:t>
      </w:r>
      <w:r w:rsidR="0024585F">
        <w:rPr>
          <w:rFonts w:ascii="Calibri" w:hAnsi="Calibri"/>
          <w:sz w:val="22"/>
          <w:szCs w:val="22"/>
        </w:rPr>
        <w:t>Li,</w:t>
      </w:r>
      <w:r>
        <w:rPr>
          <w:rFonts w:ascii="Calibri" w:hAnsi="Calibri"/>
          <w:sz w:val="22"/>
          <w:szCs w:val="22"/>
        </w:rPr>
        <w:t xml:space="preserve"> X.</w:t>
      </w:r>
      <w:r w:rsidR="00944CEA">
        <w:rPr>
          <w:rFonts w:ascii="Calibri" w:hAnsi="Calibri"/>
          <w:sz w:val="22"/>
          <w:szCs w:val="22"/>
        </w:rPr>
        <w:t>W. Yang, K.</w:t>
      </w:r>
      <w:r w:rsidR="00F51526" w:rsidRPr="00CD5E8B">
        <w:rPr>
          <w:rFonts w:ascii="Calibri" w:hAnsi="Calibri"/>
          <w:sz w:val="22"/>
          <w:szCs w:val="22"/>
        </w:rPr>
        <w:t xml:space="preserve">W. Krausz,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F51526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W. Xu, A.D. Patterson and F.</w:t>
      </w:r>
      <w:r w:rsidR="00F51526" w:rsidRPr="00CD5E8B">
        <w:rPr>
          <w:rFonts w:ascii="Calibri" w:hAnsi="Calibri"/>
          <w:sz w:val="22"/>
          <w:szCs w:val="22"/>
        </w:rPr>
        <w:t xml:space="preserve">J. Gonzalez (2015). "Modulation of colon cancer by nutmeg." Journal of </w:t>
      </w:r>
      <w:r w:rsidR="00B35EA8" w:rsidRPr="00CD5E8B">
        <w:rPr>
          <w:rFonts w:ascii="Calibri" w:hAnsi="Calibri"/>
          <w:sz w:val="22"/>
          <w:szCs w:val="22"/>
        </w:rPr>
        <w:t>P</w:t>
      </w:r>
      <w:r w:rsidR="00F51526" w:rsidRPr="00CD5E8B">
        <w:rPr>
          <w:rFonts w:ascii="Calibri" w:hAnsi="Calibri"/>
          <w:sz w:val="22"/>
          <w:szCs w:val="22"/>
        </w:rPr>
        <w:t xml:space="preserve">roteome </w:t>
      </w:r>
      <w:r w:rsidR="00B35EA8" w:rsidRPr="00CD5E8B">
        <w:rPr>
          <w:rFonts w:ascii="Calibri" w:hAnsi="Calibri"/>
          <w:sz w:val="22"/>
          <w:szCs w:val="22"/>
        </w:rPr>
        <w:t>R</w:t>
      </w:r>
      <w:r w:rsidR="00F51526" w:rsidRPr="00CD5E8B">
        <w:rPr>
          <w:rFonts w:ascii="Calibri" w:hAnsi="Calibri"/>
          <w:sz w:val="22"/>
          <w:szCs w:val="22"/>
        </w:rPr>
        <w:t xml:space="preserve">esearch 14: 1937-1946. </w:t>
      </w:r>
      <w:r w:rsidR="00973B06" w:rsidRPr="00CD5E8B">
        <w:rPr>
          <w:rFonts w:ascii="Calibri" w:hAnsi="Calibri"/>
          <w:sz w:val="22"/>
          <w:szCs w:val="22"/>
        </w:rPr>
        <w:t>PMID 25712450</w:t>
      </w:r>
      <w:r w:rsidR="00B9357C">
        <w:rPr>
          <w:rFonts w:ascii="Calibri" w:hAnsi="Calibri"/>
          <w:sz w:val="22"/>
          <w:szCs w:val="22"/>
        </w:rPr>
        <w:t xml:space="preserve"> [29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42EED6B3" w14:textId="3EC7ADBE" w:rsidR="00C11DA2" w:rsidRPr="00CD5E8B" w:rsidRDefault="00130CF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C. Jiang</w:t>
      </w:r>
      <w:r w:rsidR="00BE61B4" w:rsidRPr="00CD5E8B">
        <w:rPr>
          <w:rFonts w:ascii="Calibri" w:hAnsi="Calibri"/>
          <w:sz w:val="22"/>
          <w:szCs w:val="22"/>
        </w:rPr>
        <w:t xml:space="preserve">, C. Xie, F. Li, L. Zhang,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K.W. Krausz, J. Cai, Y. Qi, Z.</w:t>
      </w:r>
      <w:r w:rsidR="00BE61B4" w:rsidRPr="00CD5E8B">
        <w:rPr>
          <w:rFonts w:ascii="Calibri" w:hAnsi="Calibri"/>
          <w:sz w:val="22"/>
          <w:szCs w:val="22"/>
        </w:rPr>
        <w:t>Z. Fang, S. Ta</w:t>
      </w:r>
      <w:r w:rsidR="00944CEA">
        <w:rPr>
          <w:rFonts w:ascii="Calibri" w:hAnsi="Calibri"/>
          <w:sz w:val="22"/>
          <w:szCs w:val="22"/>
        </w:rPr>
        <w:t>kahashi, N. Tanaka, D. Desai, S.G. Amin, I. Albert, A.D. Patterson and F.</w:t>
      </w:r>
      <w:r w:rsidR="00BE61B4" w:rsidRPr="00CD5E8B">
        <w:rPr>
          <w:rFonts w:ascii="Calibri" w:hAnsi="Calibri"/>
          <w:sz w:val="22"/>
          <w:szCs w:val="22"/>
        </w:rPr>
        <w:t xml:space="preserve">J. Gonzalez </w:t>
      </w:r>
      <w:r w:rsidR="004E6107" w:rsidRPr="00CD5E8B">
        <w:rPr>
          <w:rFonts w:ascii="Calibri" w:hAnsi="Calibri"/>
          <w:sz w:val="22"/>
          <w:szCs w:val="22"/>
        </w:rPr>
        <w:t xml:space="preserve">(2015). Intestinal farnesoid X receptor signaling promotes nonalcoholic fatty liver disease. </w:t>
      </w:r>
      <w:r w:rsidR="004E6107" w:rsidRPr="00CD5E8B">
        <w:rPr>
          <w:rFonts w:ascii="Calibri" w:hAnsi="Calibri"/>
          <w:iCs/>
          <w:sz w:val="22"/>
          <w:szCs w:val="22"/>
        </w:rPr>
        <w:t xml:space="preserve">The Journal of </w:t>
      </w:r>
      <w:r w:rsidR="00B35EA8" w:rsidRPr="00F16570">
        <w:rPr>
          <w:rFonts w:ascii="Calibri" w:hAnsi="Calibri"/>
          <w:iCs/>
          <w:sz w:val="22"/>
          <w:szCs w:val="22"/>
        </w:rPr>
        <w:t>C</w:t>
      </w:r>
      <w:r w:rsidR="004E6107" w:rsidRPr="00CD5E8B">
        <w:rPr>
          <w:rFonts w:ascii="Calibri" w:hAnsi="Calibri"/>
          <w:iCs/>
          <w:sz w:val="22"/>
          <w:szCs w:val="22"/>
        </w:rPr>
        <w:t xml:space="preserve">linical </w:t>
      </w:r>
      <w:r w:rsidR="00B35EA8" w:rsidRPr="00F16570">
        <w:rPr>
          <w:rFonts w:ascii="Calibri" w:hAnsi="Calibri"/>
          <w:iCs/>
          <w:sz w:val="22"/>
          <w:szCs w:val="22"/>
        </w:rPr>
        <w:t>I</w:t>
      </w:r>
      <w:r w:rsidR="004E6107" w:rsidRPr="00CD5E8B">
        <w:rPr>
          <w:rFonts w:ascii="Calibri" w:hAnsi="Calibri"/>
          <w:iCs/>
          <w:sz w:val="22"/>
          <w:szCs w:val="22"/>
        </w:rPr>
        <w:t>nvestigation</w:t>
      </w:r>
      <w:r w:rsidR="004E6107" w:rsidRPr="00F16570">
        <w:rPr>
          <w:rFonts w:ascii="Calibri" w:hAnsi="Calibri"/>
          <w:i/>
          <w:iCs/>
          <w:sz w:val="22"/>
          <w:szCs w:val="22"/>
        </w:rPr>
        <w:t>, 125</w:t>
      </w:r>
      <w:r w:rsidR="004E6107" w:rsidRPr="000F1524">
        <w:rPr>
          <w:rFonts w:ascii="Calibri" w:hAnsi="Calibri"/>
          <w:sz w:val="22"/>
          <w:szCs w:val="22"/>
        </w:rPr>
        <w:t>, 386-402. doi:10.1172/JCI76738</w:t>
      </w:r>
      <w:r w:rsidR="00973B06" w:rsidRPr="00CD5E8B">
        <w:rPr>
          <w:rFonts w:ascii="Calibri" w:hAnsi="Calibri"/>
          <w:sz w:val="22"/>
          <w:szCs w:val="22"/>
        </w:rPr>
        <w:t>. PMID 25500885</w:t>
      </w:r>
      <w:r w:rsidR="003F0910" w:rsidRPr="00CD5E8B">
        <w:rPr>
          <w:rFonts w:ascii="Calibri" w:hAnsi="Calibri"/>
          <w:sz w:val="22"/>
          <w:szCs w:val="22"/>
        </w:rPr>
        <w:t xml:space="preserve"> [</w:t>
      </w:r>
      <w:r w:rsidR="00B9357C">
        <w:rPr>
          <w:rFonts w:ascii="Calibri" w:hAnsi="Calibri"/>
          <w:sz w:val="22"/>
          <w:szCs w:val="22"/>
        </w:rPr>
        <w:t>288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5FAF72F5" w14:textId="352533CB" w:rsidR="00115C19" w:rsidRPr="000F1524" w:rsidRDefault="00130CF3" w:rsidP="00115C19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L. Zhang</w:t>
      </w:r>
      <w:r w:rsidR="00BE61B4" w:rsidRPr="00CD5E8B">
        <w:rPr>
          <w:rFonts w:ascii="Calibri" w:hAnsi="Calibri"/>
          <w:sz w:val="22"/>
          <w:szCs w:val="22"/>
        </w:rPr>
        <w:t xml:space="preserve">, C. Xie,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S.H.</w:t>
      </w:r>
      <w:r w:rsidR="00BE61B4" w:rsidRPr="00CD5E8B">
        <w:rPr>
          <w:rFonts w:ascii="Calibri" w:hAnsi="Calibri"/>
          <w:sz w:val="22"/>
          <w:szCs w:val="22"/>
        </w:rPr>
        <w:t>J. Chan, C. Jiang,</w:t>
      </w:r>
      <w:r w:rsidR="00944CEA">
        <w:rPr>
          <w:rFonts w:ascii="Calibri" w:hAnsi="Calibri"/>
          <w:sz w:val="22"/>
          <w:szCs w:val="22"/>
        </w:rPr>
        <w:t xml:space="preserve"> R. Hao, P.B. Smith, J. Cai, M.</w:t>
      </w:r>
      <w:r w:rsidR="00BE61B4" w:rsidRPr="00CD5E8B">
        <w:rPr>
          <w:rFonts w:ascii="Calibri" w:hAnsi="Calibri"/>
          <w:sz w:val="22"/>
          <w:szCs w:val="22"/>
        </w:rPr>
        <w:t>N. Simons, E. Hatzakis, C. D. Maranas, F. J. Gonzalez and A. D. Patterson</w:t>
      </w:r>
      <w:r w:rsidR="00115C19" w:rsidRPr="00CD5E8B">
        <w:rPr>
          <w:rFonts w:ascii="Calibri" w:hAnsi="Calibri"/>
          <w:sz w:val="22"/>
          <w:szCs w:val="22"/>
        </w:rPr>
        <w:t xml:space="preserve">. (2016). Farnesoid X Receptor Signaling Shapes the Gut Microbiota and Controls Hepatic Lipid Metabolism. </w:t>
      </w:r>
      <w:r w:rsidR="00115C19" w:rsidRPr="00CD5E8B">
        <w:rPr>
          <w:rFonts w:ascii="Calibri" w:hAnsi="Calibri"/>
          <w:iCs/>
          <w:sz w:val="22"/>
          <w:szCs w:val="22"/>
        </w:rPr>
        <w:t>mSystems</w:t>
      </w:r>
      <w:r w:rsidR="00115C19" w:rsidRPr="00F16570">
        <w:rPr>
          <w:rFonts w:ascii="Calibri" w:hAnsi="Calibri"/>
          <w:i/>
          <w:iCs/>
          <w:sz w:val="22"/>
          <w:szCs w:val="22"/>
        </w:rPr>
        <w:t>, 1</w:t>
      </w:r>
      <w:r w:rsidR="00115C19" w:rsidRPr="000F1524">
        <w:rPr>
          <w:rFonts w:ascii="Calibri" w:hAnsi="Calibri"/>
          <w:sz w:val="22"/>
          <w:szCs w:val="22"/>
        </w:rPr>
        <w:t>, e00070-00016. doi:10.1128/mSystems.00070-16</w:t>
      </w:r>
      <w:r w:rsidR="00B9357C">
        <w:rPr>
          <w:rFonts w:ascii="Calibri" w:hAnsi="Calibri"/>
          <w:sz w:val="22"/>
          <w:szCs w:val="22"/>
        </w:rPr>
        <w:t xml:space="preserve"> [ 34</w:t>
      </w:r>
      <w:r w:rsidR="003F0910" w:rsidRPr="000F1524">
        <w:rPr>
          <w:rFonts w:ascii="Calibri" w:hAnsi="Calibri"/>
          <w:sz w:val="22"/>
          <w:szCs w:val="22"/>
        </w:rPr>
        <w:t xml:space="preserve"> Citations]</w:t>
      </w:r>
    </w:p>
    <w:p w14:paraId="68DA0A5A" w14:textId="5113AEE0" w:rsidR="00115C19" w:rsidRPr="00CD5E8B" w:rsidRDefault="00130CF3" w:rsidP="00BE61B4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I.A. Murray,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L. Zhang, A.D. Patterson and G.</w:t>
      </w:r>
      <w:r w:rsidR="00BE61B4" w:rsidRPr="00CD5E8B">
        <w:rPr>
          <w:rFonts w:ascii="Calibri" w:hAnsi="Calibri"/>
          <w:sz w:val="22"/>
          <w:szCs w:val="22"/>
        </w:rPr>
        <w:t xml:space="preserve">H. Perdew (2016). "Expression of the aryl hydrocarbon receptor contributes to the establishment of intestinal microbial community structure in mice." Scientific Reports 6: 33969. </w:t>
      </w:r>
      <w:r w:rsidR="00973B06" w:rsidRPr="00CD5E8B">
        <w:rPr>
          <w:rFonts w:ascii="Calibri" w:hAnsi="Calibri"/>
          <w:sz w:val="22"/>
          <w:szCs w:val="22"/>
        </w:rPr>
        <w:t>PMID 27659481</w:t>
      </w:r>
      <w:r w:rsidR="003F0910" w:rsidRPr="00CD5E8B">
        <w:rPr>
          <w:rFonts w:ascii="Calibri" w:hAnsi="Calibri"/>
          <w:sz w:val="22"/>
          <w:szCs w:val="22"/>
        </w:rPr>
        <w:t xml:space="preserve"> [19 Citations]</w:t>
      </w:r>
    </w:p>
    <w:p w14:paraId="43656843" w14:textId="4A48AE88" w:rsidR="00E55568" w:rsidRPr="00CD5E8B" w:rsidRDefault="00944CEA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K.</w:t>
      </w:r>
      <w:r w:rsidR="00E55568" w:rsidRPr="000F1524">
        <w:rPr>
          <w:rFonts w:ascii="Calibri" w:hAnsi="Calibri"/>
          <w:sz w:val="22"/>
          <w:szCs w:val="22"/>
        </w:rPr>
        <w:t>H</w:t>
      </w:r>
      <w:r w:rsidR="0024585F">
        <w:rPr>
          <w:rFonts w:ascii="Calibri" w:hAnsi="Calibri"/>
          <w:sz w:val="22"/>
          <w:szCs w:val="22"/>
        </w:rPr>
        <w:t>.</w:t>
      </w:r>
      <w:r w:rsidR="00346BE8" w:rsidRPr="00320F52">
        <w:rPr>
          <w:rFonts w:ascii="Calibri" w:hAnsi="Calibri"/>
          <w:sz w:val="22"/>
          <w:szCs w:val="22"/>
        </w:rPr>
        <w:t xml:space="preserve"> Huang,</w:t>
      </w:r>
      <w:r w:rsidR="00346BE8" w:rsidRPr="000F1524">
        <w:rPr>
          <w:rFonts w:ascii="Calibri" w:hAnsi="Calibri"/>
          <w:sz w:val="22"/>
          <w:szCs w:val="22"/>
        </w:rPr>
        <w:t xml:space="preserve"> </w:t>
      </w:r>
      <w:r w:rsidR="00E55568" w:rsidRPr="00CD5E8B">
        <w:rPr>
          <w:rFonts w:ascii="Calibri" w:hAnsi="Calibri"/>
          <w:sz w:val="22"/>
          <w:szCs w:val="22"/>
          <w:u w:val="single"/>
        </w:rPr>
        <w:t>R.G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="00346BE8" w:rsidRPr="00BE0E71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CD5E8B">
        <w:rPr>
          <w:rFonts w:ascii="Calibri" w:hAnsi="Calibri"/>
          <w:sz w:val="22"/>
          <w:szCs w:val="22"/>
          <w:u w:val="single"/>
        </w:rPr>
        <w:t>Nichols,</w:t>
      </w:r>
      <w:r w:rsidR="00130CF3">
        <w:rPr>
          <w:rFonts w:ascii="Calibri" w:hAnsi="Calibri"/>
          <w:sz w:val="22"/>
          <w:szCs w:val="22"/>
        </w:rPr>
        <w:t xml:space="preserve"> I.</w:t>
      </w:r>
      <w:r w:rsidR="00E55568" w:rsidRPr="00F16570">
        <w:rPr>
          <w:rFonts w:ascii="Calibri" w:hAnsi="Calibri"/>
          <w:sz w:val="22"/>
          <w:szCs w:val="22"/>
        </w:rPr>
        <w:t xml:space="preserve"> Albert,</w:t>
      </w:r>
      <w:r w:rsidR="00346BE8">
        <w:rPr>
          <w:rFonts w:ascii="Calibri" w:hAnsi="Calibri"/>
          <w:sz w:val="22"/>
          <w:szCs w:val="22"/>
        </w:rPr>
        <w:t xml:space="preserve"> </w:t>
      </w:r>
      <w:r w:rsidR="00130CF3">
        <w:rPr>
          <w:rFonts w:ascii="Calibri" w:hAnsi="Calibri"/>
          <w:sz w:val="22"/>
          <w:szCs w:val="22"/>
        </w:rPr>
        <w:t>A. Sebastian</w:t>
      </w:r>
      <w:r w:rsidR="00E55568" w:rsidRPr="00F16570">
        <w:rPr>
          <w:rFonts w:ascii="Calibri" w:hAnsi="Calibri"/>
          <w:sz w:val="22"/>
          <w:szCs w:val="22"/>
        </w:rPr>
        <w:t xml:space="preserve">, </w:t>
      </w:r>
      <w:r w:rsidR="00E55568" w:rsidRPr="000F1524">
        <w:rPr>
          <w:rFonts w:ascii="Calibri" w:hAnsi="Calibri"/>
          <w:sz w:val="22"/>
          <w:szCs w:val="22"/>
        </w:rPr>
        <w:t>A.D</w:t>
      </w:r>
      <w:r w:rsidR="0024585F">
        <w:rPr>
          <w:rFonts w:ascii="Calibri" w:hAnsi="Calibri"/>
          <w:sz w:val="22"/>
          <w:szCs w:val="22"/>
        </w:rPr>
        <w:t>.</w:t>
      </w:r>
      <w:r w:rsidR="00E55568" w:rsidRPr="000F1524">
        <w:rPr>
          <w:rFonts w:ascii="Calibri" w:hAnsi="Calibri"/>
          <w:sz w:val="22"/>
          <w:szCs w:val="22"/>
        </w:rPr>
        <w:t xml:space="preserve"> </w:t>
      </w:r>
      <w:r w:rsidR="00346BE8" w:rsidRPr="000F1524">
        <w:rPr>
          <w:rFonts w:ascii="Calibri" w:hAnsi="Calibri"/>
          <w:sz w:val="22"/>
          <w:szCs w:val="22"/>
        </w:rPr>
        <w:t>Patterson,</w:t>
      </w:r>
      <w:r w:rsidR="00346BE8">
        <w:rPr>
          <w:rFonts w:ascii="Calibri" w:hAnsi="Calibri"/>
          <w:sz w:val="22"/>
          <w:szCs w:val="22"/>
        </w:rPr>
        <w:t xml:space="preserve"> </w:t>
      </w:r>
      <w:r w:rsidR="00E55568" w:rsidRPr="000F1524">
        <w:rPr>
          <w:rFonts w:ascii="Calibri" w:hAnsi="Calibri"/>
          <w:sz w:val="22"/>
          <w:szCs w:val="22"/>
        </w:rPr>
        <w:t>and A.C.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0F1524">
        <w:rPr>
          <w:rFonts w:ascii="Calibri" w:hAnsi="Calibri"/>
          <w:sz w:val="22"/>
          <w:szCs w:val="22"/>
        </w:rPr>
        <w:t>Ross,</w:t>
      </w:r>
      <w:r w:rsidR="00E55568" w:rsidRPr="000F1524">
        <w:rPr>
          <w:rFonts w:ascii="Calibri" w:hAnsi="Calibri"/>
          <w:sz w:val="22"/>
          <w:szCs w:val="22"/>
        </w:rPr>
        <w:t xml:space="preserve"> (2017). Gut microbiota increased by omega-3 fatty acids is negatively correlated with hepatic lipid metabolism-associated </w:t>
      </w:r>
      <w:r w:rsidR="00E55568" w:rsidRPr="000F1524">
        <w:rPr>
          <w:rFonts w:ascii="Calibri" w:hAnsi="Calibri"/>
          <w:sz w:val="22"/>
          <w:szCs w:val="22"/>
        </w:rPr>
        <w:lastRenderedPageBreak/>
        <w:t>genes in mice with high carbohydrate diet-induced steatosis. The FASEB Journal</w:t>
      </w:r>
      <w:r w:rsidR="00E55568" w:rsidRPr="00CD5E8B">
        <w:rPr>
          <w:rFonts w:ascii="Calibri" w:hAnsi="Calibri"/>
          <w:i/>
          <w:iCs/>
          <w:sz w:val="22"/>
          <w:szCs w:val="22"/>
        </w:rPr>
        <w:t xml:space="preserve"> 31</w:t>
      </w:r>
      <w:r w:rsidR="00E55568" w:rsidRPr="00CD5E8B">
        <w:rPr>
          <w:rFonts w:ascii="Calibri" w:hAnsi="Calibri"/>
          <w:sz w:val="22"/>
          <w:szCs w:val="22"/>
        </w:rPr>
        <w:t>, 654.653-654.653.</w:t>
      </w:r>
      <w:r w:rsidR="003F0910" w:rsidRPr="00CD5E8B">
        <w:rPr>
          <w:rFonts w:ascii="Calibri" w:hAnsi="Calibri"/>
          <w:sz w:val="22"/>
          <w:szCs w:val="22"/>
        </w:rPr>
        <w:t xml:space="preserve"> [2 Citations]</w:t>
      </w:r>
    </w:p>
    <w:p w14:paraId="4C051F56" w14:textId="45E594C1" w:rsidR="001133F0" w:rsidRPr="00CD5E8B" w:rsidRDefault="0024585F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T.D.</w:t>
      </w:r>
      <w:r w:rsidR="00346BE8" w:rsidRPr="00346BE8">
        <w:rPr>
          <w:rFonts w:ascii="Calibri" w:hAnsi="Calibri"/>
          <w:sz w:val="22"/>
          <w:szCs w:val="22"/>
        </w:rPr>
        <w:t xml:space="preserve"> </w:t>
      </w:r>
      <w:r w:rsidR="00770E55">
        <w:rPr>
          <w:rFonts w:ascii="Calibri" w:hAnsi="Calibri"/>
          <w:sz w:val="22"/>
          <w:szCs w:val="22"/>
        </w:rPr>
        <w:t>Hubbard,</w:t>
      </w:r>
      <w:r>
        <w:rPr>
          <w:rFonts w:ascii="Calibri" w:hAnsi="Calibri"/>
          <w:sz w:val="22"/>
          <w:szCs w:val="22"/>
        </w:rPr>
        <w:t xml:space="preserve"> I.A.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Murray,</w:t>
      </w:r>
      <w:r w:rsidR="00346BE8">
        <w:rPr>
          <w:rFonts w:ascii="Calibri" w:hAnsi="Calibri"/>
          <w:sz w:val="22"/>
          <w:szCs w:val="22"/>
        </w:rPr>
        <w:t xml:space="preserve"> </w:t>
      </w:r>
      <w:r w:rsidR="001133F0" w:rsidRPr="00CD5E8B">
        <w:rPr>
          <w:rFonts w:ascii="Calibri" w:hAnsi="Calibri"/>
          <w:sz w:val="22"/>
          <w:szCs w:val="22"/>
          <w:u w:val="single"/>
        </w:rPr>
        <w:t>R.G</w:t>
      </w:r>
      <w:r>
        <w:rPr>
          <w:rFonts w:ascii="Calibri" w:hAnsi="Calibri"/>
          <w:sz w:val="22"/>
          <w:szCs w:val="22"/>
          <w:u w:val="single"/>
        </w:rPr>
        <w:t>.</w:t>
      </w:r>
      <w:r w:rsidR="001133F0" w:rsidRPr="00691D0E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CD5E8B">
        <w:rPr>
          <w:rFonts w:ascii="Calibri" w:hAnsi="Calibri"/>
          <w:sz w:val="22"/>
          <w:szCs w:val="22"/>
          <w:u w:val="single"/>
        </w:rPr>
        <w:t>Nichols</w:t>
      </w:r>
      <w:r w:rsidR="00346BE8" w:rsidRPr="00BE0E71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K. </w:t>
      </w:r>
      <w:r w:rsidR="00346BE8" w:rsidRPr="00CD5E8B">
        <w:rPr>
          <w:rFonts w:ascii="Calibri" w:hAnsi="Calibri"/>
          <w:sz w:val="22"/>
          <w:szCs w:val="22"/>
        </w:rPr>
        <w:t xml:space="preserve">Cassel, </w:t>
      </w:r>
      <w:r>
        <w:rPr>
          <w:rFonts w:ascii="Calibri" w:hAnsi="Calibri"/>
          <w:sz w:val="22"/>
          <w:szCs w:val="22"/>
        </w:rPr>
        <w:t>M.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Podolsky, </w:t>
      </w:r>
      <w:r>
        <w:rPr>
          <w:rFonts w:ascii="Calibri" w:hAnsi="Calibri"/>
          <w:sz w:val="22"/>
          <w:szCs w:val="22"/>
        </w:rPr>
        <w:t>G.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Kuzu,</w:t>
      </w:r>
      <w:r>
        <w:rPr>
          <w:rFonts w:ascii="Calibri" w:hAnsi="Calibri"/>
          <w:sz w:val="22"/>
          <w:szCs w:val="22"/>
        </w:rPr>
        <w:t xml:space="preserve"> Y.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Tian,</w:t>
      </w:r>
      <w:r w:rsidR="00346BE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Smith,</w:t>
      </w:r>
      <w:r>
        <w:rPr>
          <w:rFonts w:ascii="Calibri" w:hAnsi="Calibri"/>
          <w:sz w:val="22"/>
          <w:szCs w:val="22"/>
        </w:rPr>
        <w:t xml:space="preserve"> M.J.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Kennett, </w:t>
      </w:r>
      <w:r w:rsidR="001133F0" w:rsidRPr="00CD5E8B">
        <w:rPr>
          <w:rFonts w:ascii="Calibri" w:hAnsi="Calibri"/>
          <w:sz w:val="22"/>
          <w:szCs w:val="22"/>
        </w:rPr>
        <w:t>A.D</w:t>
      </w:r>
      <w:r>
        <w:rPr>
          <w:rFonts w:ascii="Calibri" w:hAnsi="Calibri"/>
          <w:sz w:val="22"/>
          <w:szCs w:val="22"/>
        </w:rPr>
        <w:t>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Patterson</w:t>
      </w:r>
      <w:r w:rsidR="00BE0E71">
        <w:rPr>
          <w:rFonts w:ascii="Calibri" w:hAnsi="Calibri"/>
          <w:sz w:val="22"/>
          <w:szCs w:val="22"/>
        </w:rPr>
        <w:t>, and G.H</w:t>
      </w:r>
      <w:r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Perdew</w:t>
      </w:r>
      <w:r w:rsidR="001133F0" w:rsidRPr="00CD5E8B">
        <w:rPr>
          <w:rFonts w:ascii="Calibri" w:hAnsi="Calibri"/>
          <w:sz w:val="22"/>
          <w:szCs w:val="22"/>
        </w:rPr>
        <w:t>. (2017). Dietary broccoli impacts microbial community structure and attenuates chemically induced colitis in mice in an Ah receptor dependent manner. Journal of Functional Foods</w:t>
      </w:r>
      <w:r w:rsidR="001133F0" w:rsidRPr="00CD5E8B">
        <w:rPr>
          <w:rFonts w:ascii="Calibri" w:hAnsi="Calibri"/>
          <w:i/>
          <w:iCs/>
          <w:sz w:val="22"/>
          <w:szCs w:val="22"/>
        </w:rPr>
        <w:t xml:space="preserve"> 37</w:t>
      </w:r>
      <w:r w:rsidR="001133F0" w:rsidRPr="00CD5E8B">
        <w:rPr>
          <w:rFonts w:ascii="Calibri" w:hAnsi="Calibri"/>
          <w:sz w:val="22"/>
          <w:szCs w:val="22"/>
        </w:rPr>
        <w:t>, 685-698.</w:t>
      </w:r>
      <w:r w:rsidR="00B9357C">
        <w:rPr>
          <w:rFonts w:ascii="Calibri" w:hAnsi="Calibri"/>
          <w:sz w:val="22"/>
          <w:szCs w:val="22"/>
        </w:rPr>
        <w:t xml:space="preserve"> [23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56BB7F4D" w14:textId="7CB8EF1C" w:rsidR="001133F0" w:rsidRPr="00CD5E8B" w:rsidRDefault="0024585F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Tian, </w:t>
      </w:r>
      <w:r w:rsidR="001133F0" w:rsidRPr="00320F52">
        <w:rPr>
          <w:rFonts w:ascii="Calibri" w:hAnsi="Calibri"/>
          <w:sz w:val="22"/>
          <w:szCs w:val="22"/>
          <w:u w:val="single"/>
        </w:rPr>
        <w:t>R.G</w:t>
      </w:r>
      <w:r>
        <w:rPr>
          <w:rFonts w:ascii="Calibri" w:hAnsi="Calibri"/>
          <w:sz w:val="22"/>
          <w:szCs w:val="22"/>
          <w:u w:val="single"/>
        </w:rPr>
        <w:t>.</w:t>
      </w:r>
      <w:r w:rsidR="00346BE8" w:rsidRPr="00691D0E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320F52">
        <w:rPr>
          <w:rFonts w:ascii="Calibri" w:hAnsi="Calibri"/>
          <w:sz w:val="22"/>
          <w:szCs w:val="22"/>
          <w:u w:val="single"/>
        </w:rPr>
        <w:t>Nichols</w:t>
      </w:r>
      <w:r>
        <w:rPr>
          <w:rFonts w:ascii="Calibri" w:hAnsi="Calibri"/>
          <w:sz w:val="22"/>
          <w:szCs w:val="22"/>
        </w:rPr>
        <w:t>, J.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Cai, </w:t>
      </w:r>
      <w:r>
        <w:rPr>
          <w:rFonts w:ascii="Calibri" w:hAnsi="Calibri"/>
          <w:sz w:val="22"/>
          <w:szCs w:val="22"/>
        </w:rPr>
        <w:t>A.D.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Patterson, </w:t>
      </w:r>
      <w:r w:rsidR="00944CEA">
        <w:rPr>
          <w:rFonts w:ascii="Calibri" w:hAnsi="Calibri"/>
          <w:sz w:val="22"/>
          <w:szCs w:val="22"/>
        </w:rPr>
        <w:t>and M.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>
        <w:rPr>
          <w:rFonts w:ascii="Calibri" w:hAnsi="Calibri"/>
          <w:sz w:val="22"/>
          <w:szCs w:val="22"/>
        </w:rPr>
        <w:t>Cantorna</w:t>
      </w:r>
      <w:r w:rsidR="00346BE8" w:rsidRPr="00CD5E8B">
        <w:rPr>
          <w:rFonts w:ascii="Calibri" w:hAnsi="Calibri"/>
          <w:sz w:val="22"/>
          <w:szCs w:val="22"/>
        </w:rPr>
        <w:t xml:space="preserve"> </w:t>
      </w:r>
      <w:r w:rsidR="001133F0" w:rsidRPr="00CD5E8B">
        <w:rPr>
          <w:rFonts w:ascii="Calibri" w:hAnsi="Calibri"/>
          <w:sz w:val="22"/>
          <w:szCs w:val="22"/>
        </w:rPr>
        <w:t>(2017). Vitamin A deficiency in mice alters host and gut microbial metabolism leading to altered energy homeostasis. The Journal of Nutritional Biochemistry</w:t>
      </w:r>
      <w:r w:rsidR="001133F0" w:rsidRPr="00CD5E8B">
        <w:rPr>
          <w:rFonts w:ascii="Calibri" w:hAnsi="Calibri"/>
          <w:i/>
          <w:iCs/>
          <w:sz w:val="22"/>
          <w:szCs w:val="22"/>
        </w:rPr>
        <w:t xml:space="preserve"> 54</w:t>
      </w:r>
      <w:r w:rsidR="001133F0" w:rsidRPr="00CD5E8B">
        <w:rPr>
          <w:rFonts w:ascii="Calibri" w:hAnsi="Calibri"/>
          <w:sz w:val="22"/>
          <w:szCs w:val="22"/>
        </w:rPr>
        <w:t>, 28-34.</w:t>
      </w:r>
      <w:r w:rsidR="00B9357C">
        <w:rPr>
          <w:rFonts w:ascii="Calibri" w:hAnsi="Calibri"/>
          <w:sz w:val="22"/>
          <w:szCs w:val="22"/>
        </w:rPr>
        <w:t xml:space="preserve"> [15</w:t>
      </w:r>
      <w:r w:rsidR="00B35EA8" w:rsidRPr="00CD5E8B">
        <w:rPr>
          <w:rFonts w:ascii="Calibri" w:hAnsi="Calibri"/>
          <w:sz w:val="22"/>
          <w:szCs w:val="22"/>
        </w:rPr>
        <w:t xml:space="preserve"> Citations]</w:t>
      </w:r>
    </w:p>
    <w:p w14:paraId="6BF03854" w14:textId="02B25E25" w:rsidR="001133F0" w:rsidRPr="00CD5E8B" w:rsidRDefault="001133F0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G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Li, </w:t>
      </w:r>
      <w:r w:rsidRPr="00CD5E8B">
        <w:rPr>
          <w:rFonts w:ascii="Calibri" w:hAnsi="Calibri"/>
          <w:sz w:val="22"/>
          <w:szCs w:val="22"/>
        </w:rPr>
        <w:t>C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Xie, </w:t>
      </w:r>
      <w:r w:rsidRPr="00CD5E8B">
        <w:rPr>
          <w:rFonts w:ascii="Calibri" w:hAnsi="Calibri"/>
          <w:sz w:val="22"/>
          <w:szCs w:val="22"/>
        </w:rPr>
        <w:t>S</w:t>
      </w:r>
      <w:r w:rsidR="0024585F">
        <w:rPr>
          <w:rFonts w:ascii="Calibri" w:hAnsi="Calibri"/>
          <w:sz w:val="22"/>
          <w:szCs w:val="22"/>
        </w:rPr>
        <w:t>.</w:t>
      </w:r>
      <w:r w:rsidR="00346BE8" w:rsidRP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Lu,</w:t>
      </w:r>
      <w:r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  <w:u w:val="single"/>
        </w:rPr>
        <w:t>R.G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Pr="00BE0E71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CD5E8B">
        <w:rPr>
          <w:rFonts w:ascii="Calibri" w:hAnsi="Calibri"/>
          <w:sz w:val="22"/>
          <w:szCs w:val="22"/>
          <w:u w:val="single"/>
        </w:rPr>
        <w:t>Nichols</w:t>
      </w:r>
      <w:r w:rsidR="00346BE8" w:rsidRPr="00BE0E71">
        <w:rPr>
          <w:rFonts w:ascii="Calibri" w:hAnsi="Calibri"/>
          <w:sz w:val="22"/>
          <w:szCs w:val="22"/>
        </w:rPr>
        <w:t xml:space="preserve">, </w:t>
      </w:r>
      <w:r w:rsidRPr="00CD5E8B">
        <w:rPr>
          <w:rFonts w:ascii="Calibri" w:hAnsi="Calibri"/>
          <w:sz w:val="22"/>
          <w:szCs w:val="22"/>
        </w:rPr>
        <w:t>Y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Tian,</w:t>
      </w:r>
      <w:r w:rsidRPr="00CD5E8B">
        <w:rPr>
          <w:rFonts w:ascii="Calibri" w:hAnsi="Calibri"/>
          <w:sz w:val="22"/>
          <w:szCs w:val="22"/>
        </w:rPr>
        <w:t xml:space="preserve"> L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Li, </w:t>
      </w:r>
      <w:r w:rsidRPr="00CD5E8B">
        <w:rPr>
          <w:rFonts w:ascii="Calibri" w:hAnsi="Calibri"/>
          <w:sz w:val="22"/>
          <w:szCs w:val="22"/>
        </w:rPr>
        <w:t>D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Patel,</w:t>
      </w:r>
      <w:r w:rsidR="00346BE8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Y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Ma,</w:t>
      </w:r>
      <w:r w:rsidRPr="00CD5E8B">
        <w:rPr>
          <w:rFonts w:ascii="Calibri" w:hAnsi="Calibri"/>
          <w:sz w:val="22"/>
          <w:szCs w:val="22"/>
        </w:rPr>
        <w:t xml:space="preserve"> C.N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Brocker,</w:t>
      </w:r>
      <w:r w:rsidRPr="00CD5E8B">
        <w:rPr>
          <w:rFonts w:ascii="Calibri" w:hAnsi="Calibri"/>
          <w:sz w:val="22"/>
          <w:szCs w:val="22"/>
        </w:rPr>
        <w:t xml:space="preserve"> T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Yan</w:t>
      </w:r>
      <w:r w:rsidR="00BE0E71">
        <w:rPr>
          <w:rFonts w:ascii="Calibri" w:hAnsi="Calibri"/>
          <w:sz w:val="22"/>
          <w:szCs w:val="22"/>
        </w:rPr>
        <w:t>, K.W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Krausz, R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Xiang, O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Gavrilova, A.D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Patterson, and F.J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Gonzalez</w:t>
      </w:r>
      <w:r w:rsidRPr="00CD5E8B">
        <w:rPr>
          <w:rFonts w:ascii="Calibri" w:hAnsi="Calibri"/>
          <w:sz w:val="22"/>
          <w:szCs w:val="22"/>
        </w:rPr>
        <w:t xml:space="preserve"> (2017). Intermittent Fasting Promotes White Adipose Browning and Decreases Obesity by Shaping the Gut Microbiota. Cell Metabolism</w:t>
      </w:r>
      <w:r w:rsidRPr="00CD5E8B">
        <w:rPr>
          <w:rFonts w:ascii="Calibri" w:hAnsi="Calibri"/>
          <w:i/>
          <w:iCs/>
          <w:sz w:val="22"/>
          <w:szCs w:val="22"/>
        </w:rPr>
        <w:t xml:space="preserve"> 26</w:t>
      </w:r>
      <w:r w:rsidRPr="00CD5E8B">
        <w:rPr>
          <w:rFonts w:ascii="Calibri" w:hAnsi="Calibri"/>
          <w:sz w:val="22"/>
          <w:szCs w:val="22"/>
        </w:rPr>
        <w:t>, 672-685.e674.</w:t>
      </w:r>
      <w:r w:rsidR="00B35EA8" w:rsidRPr="00CD5E8B">
        <w:rPr>
          <w:rFonts w:ascii="Calibri" w:hAnsi="Calibri"/>
          <w:sz w:val="22"/>
          <w:szCs w:val="22"/>
        </w:rPr>
        <w:t xml:space="preserve"> [</w:t>
      </w:r>
      <w:r w:rsidR="00B9357C">
        <w:rPr>
          <w:rFonts w:ascii="Calibri" w:hAnsi="Calibri"/>
          <w:sz w:val="22"/>
          <w:szCs w:val="22"/>
        </w:rPr>
        <w:t>107</w:t>
      </w:r>
      <w:r w:rsidR="00B35EA8" w:rsidRPr="00CD5E8B">
        <w:rPr>
          <w:rFonts w:ascii="Calibri" w:hAnsi="Calibri"/>
          <w:sz w:val="22"/>
          <w:szCs w:val="22"/>
        </w:rPr>
        <w:t xml:space="preserve"> Citations]</w:t>
      </w:r>
    </w:p>
    <w:p w14:paraId="38D72030" w14:textId="2B3B41A7" w:rsidR="00DE73C9" w:rsidRPr="00CD5E8B" w:rsidRDefault="00DE73C9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Pr="00BE0E71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CD5E8B">
        <w:rPr>
          <w:rFonts w:ascii="Calibri" w:hAnsi="Calibri"/>
          <w:sz w:val="22"/>
          <w:szCs w:val="22"/>
          <w:u w:val="single"/>
        </w:rPr>
        <w:t>Nichols</w:t>
      </w:r>
      <w:r w:rsidR="00346BE8" w:rsidRPr="00BE0E71">
        <w:rPr>
          <w:rFonts w:ascii="Calibri" w:hAnsi="Calibri"/>
          <w:sz w:val="22"/>
          <w:szCs w:val="22"/>
        </w:rPr>
        <w:t xml:space="preserve">, </w:t>
      </w:r>
      <w:r w:rsidRPr="00CD5E8B">
        <w:rPr>
          <w:rFonts w:ascii="Calibri" w:hAnsi="Calibri"/>
          <w:sz w:val="22"/>
          <w:szCs w:val="22"/>
        </w:rPr>
        <w:t>J</w:t>
      </w:r>
      <w:r w:rsidR="0024585F">
        <w:rPr>
          <w:rFonts w:ascii="Calibri" w:hAnsi="Calibri"/>
          <w:sz w:val="22"/>
          <w:szCs w:val="22"/>
        </w:rPr>
        <w:t>.</w:t>
      </w:r>
      <w:r w:rsidR="00346BE8" w:rsidRP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Cai,</w:t>
      </w:r>
      <w:r w:rsidRPr="00CD5E8B">
        <w:rPr>
          <w:rFonts w:ascii="Calibri" w:hAnsi="Calibri"/>
          <w:sz w:val="22"/>
          <w:szCs w:val="22"/>
        </w:rPr>
        <w:t xml:space="preserve"> I. A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Murray,</w:t>
      </w:r>
      <w:r w:rsidR="00346BE8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I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Koo,</w:t>
      </w:r>
      <w:r w:rsidR="00346BE8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P.</w:t>
      </w:r>
      <w:r w:rsidRPr="00CD5E8B">
        <w:rPr>
          <w:rFonts w:ascii="Calibri" w:hAnsi="Calibri"/>
          <w:sz w:val="22"/>
          <w:szCs w:val="22"/>
        </w:rPr>
        <w:t>B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Smith, </w:t>
      </w:r>
      <w:r w:rsidR="00944CEA">
        <w:rPr>
          <w:rFonts w:ascii="Calibri" w:hAnsi="Calibri"/>
          <w:sz w:val="22"/>
          <w:szCs w:val="22"/>
        </w:rPr>
        <w:t>G.</w:t>
      </w:r>
      <w:r w:rsidRPr="00CD5E8B">
        <w:rPr>
          <w:rFonts w:ascii="Calibri" w:hAnsi="Calibri"/>
          <w:sz w:val="22"/>
          <w:szCs w:val="22"/>
        </w:rPr>
        <w:t>H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Perdew,</w:t>
      </w:r>
      <w:r w:rsidRPr="00CD5E8B">
        <w:rPr>
          <w:rFonts w:ascii="Calibri" w:hAnsi="Calibri"/>
          <w:sz w:val="22"/>
          <w:szCs w:val="22"/>
        </w:rPr>
        <w:t xml:space="preserve"> A. D.</w:t>
      </w:r>
      <w:r w:rsidR="00A12FF0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Patterson</w:t>
      </w:r>
      <w:r w:rsidRPr="00CD5E8B">
        <w:rPr>
          <w:rFonts w:ascii="Calibri" w:hAnsi="Calibri"/>
          <w:sz w:val="22"/>
          <w:szCs w:val="22"/>
        </w:rPr>
        <w:t xml:space="preserve"> (2018). Structural and Functional Analysis of the Gut Microbiome for Toxicologists. Current Protocols of Toxicology</w:t>
      </w:r>
      <w:r w:rsidR="0055587E" w:rsidRPr="00CD5E8B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B9357C">
        <w:rPr>
          <w:rFonts w:ascii="Calibri" w:hAnsi="Calibri"/>
          <w:sz w:val="22"/>
          <w:szCs w:val="22"/>
        </w:rPr>
        <w:t>[2 Citations]</w:t>
      </w:r>
    </w:p>
    <w:p w14:paraId="2A7CF59C" w14:textId="029184BA" w:rsidR="00DE73C9" w:rsidRPr="00CD5E8B" w:rsidRDefault="0055587E" w:rsidP="0055587E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Y</w:t>
      </w:r>
      <w:r w:rsidR="0024585F">
        <w:rPr>
          <w:rFonts w:ascii="Calibri" w:hAnsi="Calibri"/>
          <w:sz w:val="22"/>
          <w:szCs w:val="22"/>
        </w:rPr>
        <w:t>.</w:t>
      </w:r>
      <w:r w:rsidR="00A12FF0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Tian,</w:t>
      </w:r>
      <w:r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  <w:u w:val="single"/>
        </w:rPr>
        <w:t>R.G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="00A12FF0" w:rsidRPr="00BE0E71">
        <w:rPr>
          <w:rFonts w:ascii="Calibri" w:hAnsi="Calibri"/>
          <w:sz w:val="22"/>
          <w:szCs w:val="22"/>
          <w:u w:val="single"/>
        </w:rPr>
        <w:t xml:space="preserve"> </w:t>
      </w:r>
      <w:r w:rsidR="00A12FF0" w:rsidRPr="00CD5E8B">
        <w:rPr>
          <w:rFonts w:ascii="Calibri" w:hAnsi="Calibri"/>
          <w:sz w:val="22"/>
          <w:szCs w:val="22"/>
          <w:u w:val="single"/>
        </w:rPr>
        <w:t>Nichols</w:t>
      </w:r>
      <w:r w:rsidR="00A12FF0" w:rsidRPr="00BE0E71">
        <w:rPr>
          <w:rFonts w:ascii="Calibri" w:hAnsi="Calibri"/>
          <w:sz w:val="22"/>
          <w:szCs w:val="22"/>
        </w:rPr>
        <w:t xml:space="preserve">, </w:t>
      </w:r>
      <w:r w:rsidRPr="00CD5E8B">
        <w:rPr>
          <w:rFonts w:ascii="Calibri" w:hAnsi="Calibri"/>
          <w:sz w:val="22"/>
          <w:szCs w:val="22"/>
        </w:rPr>
        <w:t>P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Roy,</w:t>
      </w:r>
      <w:r w:rsidR="00A12FF0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W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Gui,</w:t>
      </w:r>
      <w:r w:rsidR="00A12FF0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P.</w:t>
      </w:r>
      <w:r w:rsidRPr="00CD5E8B">
        <w:rPr>
          <w:rFonts w:ascii="Calibri" w:hAnsi="Calibri"/>
          <w:sz w:val="22"/>
          <w:szCs w:val="22"/>
        </w:rPr>
        <w:t>B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 xml:space="preserve">Smith, </w:t>
      </w:r>
      <w:r w:rsidRPr="00CD5E8B">
        <w:rPr>
          <w:rFonts w:ascii="Calibri" w:hAnsi="Calibri"/>
          <w:sz w:val="22"/>
          <w:szCs w:val="22"/>
        </w:rPr>
        <w:t>J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Zhang,</w:t>
      </w:r>
      <w:r w:rsidR="00A12FF0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Y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Lin,</w:t>
      </w:r>
      <w:r w:rsidR="00A12FF0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V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Weaver,</w:t>
      </w:r>
      <w:r w:rsidR="00944CEA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J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Cai,</w:t>
      </w:r>
      <w:r w:rsidR="00A12FF0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A.</w:t>
      </w:r>
      <w:r w:rsidRPr="00CD5E8B">
        <w:rPr>
          <w:rFonts w:ascii="Calibri" w:hAnsi="Calibri"/>
          <w:sz w:val="22"/>
          <w:szCs w:val="22"/>
        </w:rPr>
        <w:t>D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Patterson,</w:t>
      </w:r>
      <w:r w:rsidR="00A12FF0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 xml:space="preserve">M. </w:t>
      </w:r>
      <w:r w:rsidR="00A12FF0">
        <w:rPr>
          <w:rFonts w:ascii="Calibri" w:hAnsi="Calibri"/>
          <w:sz w:val="22"/>
          <w:szCs w:val="22"/>
        </w:rPr>
        <w:t xml:space="preserve">Cantorna </w:t>
      </w:r>
      <w:r w:rsidRPr="00CD5E8B">
        <w:rPr>
          <w:rFonts w:ascii="Calibri" w:hAnsi="Calibri"/>
          <w:sz w:val="22"/>
          <w:szCs w:val="22"/>
        </w:rPr>
        <w:t xml:space="preserve">(2018). Prebiotic Effects of White Button Mushroom (Agaricus bisporus) Feeding on Succinate and Intestinal Gluconeogenesis in C57BL/6 Mice. Journal of Functional Foods. </w:t>
      </w:r>
      <w:r w:rsidR="00B9357C">
        <w:rPr>
          <w:rFonts w:ascii="Calibri" w:hAnsi="Calibri"/>
          <w:sz w:val="22"/>
          <w:szCs w:val="22"/>
        </w:rPr>
        <w:t>[8</w:t>
      </w:r>
      <w:r w:rsidR="00B35EA8" w:rsidRPr="00CD5E8B">
        <w:rPr>
          <w:rFonts w:ascii="Calibri" w:hAnsi="Calibri"/>
          <w:sz w:val="22"/>
          <w:szCs w:val="22"/>
        </w:rPr>
        <w:t xml:space="preserve"> Citation]</w:t>
      </w:r>
    </w:p>
    <w:p w14:paraId="6AE1A619" w14:textId="2F8BA8A6" w:rsidR="0055587E" w:rsidRPr="00CD5E8B" w:rsidRDefault="00F25A09" w:rsidP="00F25A09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P</w:t>
      </w:r>
      <w:r w:rsidR="0024585F">
        <w:rPr>
          <w:rFonts w:ascii="Calibri" w:hAnsi="Calibri"/>
          <w:sz w:val="22"/>
          <w:szCs w:val="22"/>
        </w:rPr>
        <w:t>.</w:t>
      </w:r>
      <w:r w:rsidR="00A12FF0" w:rsidRPr="00A12FF0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Pathak,</w:t>
      </w:r>
      <w:r w:rsidRPr="00CD5E8B">
        <w:rPr>
          <w:rFonts w:ascii="Calibri" w:hAnsi="Calibri"/>
          <w:sz w:val="22"/>
          <w:szCs w:val="22"/>
        </w:rPr>
        <w:t xml:space="preserve"> C</w:t>
      </w:r>
      <w:r w:rsidR="0024585F">
        <w:rPr>
          <w:rFonts w:ascii="Calibri" w:hAnsi="Calibri"/>
          <w:sz w:val="22"/>
          <w:szCs w:val="22"/>
        </w:rPr>
        <w:t>.</w:t>
      </w:r>
      <w:r w:rsidR="00A12FF0" w:rsidRPr="00A12FF0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Xie</w:t>
      </w:r>
      <w:r w:rsidR="00A12FF0" w:rsidRPr="00BE0E71">
        <w:rPr>
          <w:rFonts w:ascii="Calibri" w:hAnsi="Calibri"/>
          <w:sz w:val="22"/>
          <w:szCs w:val="22"/>
        </w:rPr>
        <w:t>,</w:t>
      </w:r>
      <w:r w:rsidRPr="00BE0E71">
        <w:rPr>
          <w:rFonts w:ascii="Calibri" w:hAnsi="Calibri"/>
          <w:sz w:val="22"/>
          <w:szCs w:val="22"/>
        </w:rPr>
        <w:t xml:space="preserve"> </w:t>
      </w:r>
      <w:r w:rsidRPr="00320F52">
        <w:rPr>
          <w:rFonts w:ascii="Calibri" w:hAnsi="Calibri"/>
          <w:sz w:val="22"/>
          <w:szCs w:val="22"/>
          <w:u w:val="single"/>
        </w:rPr>
        <w:t>R. 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="00320F52" w:rsidRPr="00320F52">
        <w:rPr>
          <w:rFonts w:ascii="Calibri" w:hAnsi="Calibri"/>
          <w:sz w:val="22"/>
          <w:szCs w:val="22"/>
          <w:u w:val="single"/>
        </w:rPr>
        <w:t xml:space="preserve"> Nichols</w:t>
      </w:r>
      <w:r w:rsidR="00320F52" w:rsidRPr="00BE0E71">
        <w:rPr>
          <w:rFonts w:ascii="Calibri" w:hAnsi="Calibri"/>
          <w:sz w:val="22"/>
          <w:szCs w:val="22"/>
        </w:rPr>
        <w:t>,</w:t>
      </w:r>
      <w:r w:rsidRPr="00BE0E71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J.</w:t>
      </w:r>
      <w:r w:rsidRPr="00CD5E8B">
        <w:rPr>
          <w:rFonts w:ascii="Calibri" w:hAnsi="Calibri"/>
          <w:sz w:val="22"/>
          <w:szCs w:val="22"/>
        </w:rPr>
        <w:t>M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 xml:space="preserve">Ferrel, </w:t>
      </w:r>
      <w:r w:rsidRPr="00CD5E8B">
        <w:rPr>
          <w:rFonts w:ascii="Calibri" w:hAnsi="Calibri"/>
          <w:sz w:val="22"/>
          <w:szCs w:val="22"/>
        </w:rPr>
        <w:t>S</w:t>
      </w:r>
      <w:r w:rsidR="0024585F">
        <w:rPr>
          <w:rFonts w:ascii="Calibri" w:hAnsi="Calibri"/>
          <w:sz w:val="22"/>
          <w:szCs w:val="22"/>
        </w:rPr>
        <w:t>.</w:t>
      </w:r>
      <w:r w:rsidR="00320F52" w:rsidRPr="00320F52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>Boehme,</w:t>
      </w:r>
      <w:r w:rsidR="00944CEA">
        <w:rPr>
          <w:rFonts w:ascii="Calibri" w:hAnsi="Calibri"/>
          <w:sz w:val="22"/>
          <w:szCs w:val="22"/>
        </w:rPr>
        <w:t xml:space="preserve"> K.</w:t>
      </w:r>
      <w:r w:rsidRPr="00CD5E8B">
        <w:rPr>
          <w:rFonts w:ascii="Calibri" w:hAnsi="Calibri"/>
          <w:sz w:val="22"/>
          <w:szCs w:val="22"/>
        </w:rPr>
        <w:t>W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>Krausz,</w:t>
      </w:r>
      <w:r w:rsidR="00320F52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A.</w:t>
      </w:r>
      <w:r w:rsidRPr="00CD5E8B">
        <w:rPr>
          <w:rFonts w:ascii="Calibri" w:hAnsi="Calibri"/>
          <w:sz w:val="22"/>
          <w:szCs w:val="22"/>
        </w:rPr>
        <w:t>D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>Patterson,</w:t>
      </w:r>
      <w:r w:rsidR="00320F52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F.</w:t>
      </w:r>
      <w:r w:rsidRPr="00CD5E8B">
        <w:rPr>
          <w:rFonts w:ascii="Calibri" w:hAnsi="Calibri"/>
          <w:sz w:val="22"/>
          <w:szCs w:val="22"/>
        </w:rPr>
        <w:t>J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 xml:space="preserve">Gonzalez, </w:t>
      </w:r>
      <w:r w:rsidR="00944CEA">
        <w:rPr>
          <w:rFonts w:ascii="Calibri" w:hAnsi="Calibri"/>
          <w:sz w:val="22"/>
          <w:szCs w:val="22"/>
        </w:rPr>
        <w:t>J.Y.</w:t>
      </w:r>
      <w:r w:rsidRPr="00CD5E8B">
        <w:rPr>
          <w:rFonts w:ascii="Calibri" w:hAnsi="Calibri"/>
          <w:sz w:val="22"/>
          <w:szCs w:val="22"/>
        </w:rPr>
        <w:t>L</w:t>
      </w:r>
      <w:r w:rsidR="0024585F">
        <w:rPr>
          <w:rFonts w:ascii="Calibri" w:hAnsi="Calibri"/>
          <w:sz w:val="22"/>
          <w:szCs w:val="22"/>
        </w:rPr>
        <w:t>.</w:t>
      </w:r>
      <w:r w:rsidR="00320F52" w:rsidRPr="00320F52">
        <w:rPr>
          <w:rFonts w:ascii="Calibri" w:hAnsi="Calibri"/>
          <w:sz w:val="22"/>
          <w:szCs w:val="22"/>
        </w:rPr>
        <w:t xml:space="preserve"> </w:t>
      </w:r>
      <w:r w:rsidR="00320F52">
        <w:rPr>
          <w:rFonts w:ascii="Calibri" w:hAnsi="Calibri"/>
          <w:sz w:val="22"/>
          <w:szCs w:val="22"/>
        </w:rPr>
        <w:t>Chaing</w:t>
      </w:r>
      <w:r w:rsidRPr="00CD5E8B">
        <w:rPr>
          <w:rFonts w:ascii="Calibri" w:hAnsi="Calibri"/>
          <w:sz w:val="22"/>
          <w:szCs w:val="22"/>
        </w:rPr>
        <w:t xml:space="preserve"> (2018). Intestine farnesoid X receptor agonist and the gut microbiota activate G-protein bile acid receptor-1 signaling to improve metabolism. Hepatology.</w:t>
      </w:r>
      <w:r w:rsidR="00B35EA8" w:rsidRPr="00CD5E8B">
        <w:rPr>
          <w:rFonts w:ascii="Calibri" w:hAnsi="Calibri"/>
          <w:sz w:val="22"/>
          <w:szCs w:val="22"/>
        </w:rPr>
        <w:t xml:space="preserve"> [</w:t>
      </w:r>
      <w:r w:rsidR="00B9357C">
        <w:rPr>
          <w:rFonts w:ascii="Calibri" w:hAnsi="Calibri"/>
          <w:sz w:val="22"/>
          <w:szCs w:val="22"/>
        </w:rPr>
        <w:t>70</w:t>
      </w:r>
      <w:r w:rsidR="00B35EA8" w:rsidRPr="00CD5E8B">
        <w:rPr>
          <w:rFonts w:ascii="Calibri" w:hAnsi="Calibri"/>
          <w:sz w:val="22"/>
          <w:szCs w:val="22"/>
        </w:rPr>
        <w:t xml:space="preserve"> Citations</w:t>
      </w:r>
      <w:r w:rsidR="00B9357C">
        <w:rPr>
          <w:rFonts w:ascii="Calibri" w:hAnsi="Calibri"/>
          <w:sz w:val="22"/>
          <w:szCs w:val="22"/>
        </w:rPr>
        <w:t>]</w:t>
      </w:r>
    </w:p>
    <w:p w14:paraId="5455EB12" w14:textId="33507294" w:rsidR="00D8365A" w:rsidRPr="00CD5E8B" w:rsidRDefault="00D8365A" w:rsidP="00D836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Times New Roman" w:hAnsi="Calibri"/>
          <w:sz w:val="22"/>
          <w:szCs w:val="22"/>
        </w:rPr>
      </w:pPr>
      <w:r w:rsidRPr="00CD5E8B">
        <w:rPr>
          <w:rFonts w:ascii="Calibri" w:eastAsia="Times New Roman" w:hAnsi="Calibri"/>
          <w:sz w:val="22"/>
          <w:szCs w:val="22"/>
        </w:rPr>
        <w:t>Y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Tian,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J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Cai,</w:t>
      </w:r>
      <w:r w:rsidRPr="00CD5E8B">
        <w:rPr>
          <w:rFonts w:ascii="Calibri" w:eastAsia="Times New Roman" w:hAnsi="Calibri"/>
          <w:sz w:val="22"/>
          <w:szCs w:val="22"/>
        </w:rPr>
        <w:t xml:space="preserve"> W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 w:rsidRP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Gui,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  <w:u w:val="single"/>
        </w:rPr>
        <w:t>R.G</w:t>
      </w:r>
      <w:r w:rsidR="0024585F">
        <w:rPr>
          <w:rFonts w:ascii="Calibri" w:eastAsia="Times New Roman" w:hAnsi="Calibri"/>
          <w:sz w:val="22"/>
          <w:szCs w:val="22"/>
          <w:u w:val="single"/>
        </w:rPr>
        <w:t>.</w:t>
      </w:r>
      <w:r w:rsidR="00320F52" w:rsidRPr="00320F52">
        <w:rPr>
          <w:rFonts w:ascii="Calibri" w:eastAsia="Times New Roman" w:hAnsi="Calibri"/>
          <w:sz w:val="22"/>
          <w:szCs w:val="22"/>
          <w:u w:val="single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  <w:u w:val="single"/>
        </w:rPr>
        <w:t>Nichols,</w:t>
      </w:r>
      <w:r w:rsidRPr="00CD5E8B">
        <w:rPr>
          <w:rFonts w:ascii="Calibri" w:eastAsia="Times New Roman" w:hAnsi="Calibri"/>
          <w:sz w:val="22"/>
          <w:szCs w:val="22"/>
        </w:rPr>
        <w:t xml:space="preserve"> I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Koo,</w:t>
      </w:r>
      <w:r w:rsidRPr="00CD5E8B">
        <w:rPr>
          <w:rFonts w:ascii="Calibri" w:eastAsia="Times New Roman" w:hAnsi="Calibri"/>
          <w:sz w:val="22"/>
          <w:szCs w:val="22"/>
        </w:rPr>
        <w:t xml:space="preserve"> J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Zhang,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="00770E55">
        <w:rPr>
          <w:rFonts w:ascii="Calibri" w:eastAsia="Times New Roman" w:hAnsi="Calibri"/>
          <w:sz w:val="22"/>
          <w:szCs w:val="22"/>
        </w:rPr>
        <w:t>A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770E55">
        <w:rPr>
          <w:rFonts w:ascii="Calibri" w:eastAsia="Times New Roman" w:hAnsi="Calibri"/>
          <w:sz w:val="22"/>
          <w:szCs w:val="22"/>
        </w:rPr>
        <w:t xml:space="preserve"> Mallappa,</w:t>
      </w:r>
      <w:r w:rsidRPr="00CD5E8B">
        <w:rPr>
          <w:rFonts w:ascii="Calibri" w:eastAsia="Times New Roman" w:hAnsi="Calibri"/>
          <w:sz w:val="22"/>
          <w:szCs w:val="22"/>
        </w:rPr>
        <w:t xml:space="preserve"> and A.D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 w:rsidRP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Patterson</w:t>
      </w:r>
      <w:r w:rsidRPr="00CD5E8B">
        <w:rPr>
          <w:rFonts w:ascii="Calibri" w:eastAsia="Times New Roman" w:hAnsi="Calibri"/>
          <w:sz w:val="22"/>
          <w:szCs w:val="22"/>
        </w:rPr>
        <w:t xml:space="preserve"> (2018). Berberine Directly Impacts the Gut Microbiota to Promote Intestinal Farnesoid X Receptor Activation. Drug Metabolism and Disposition, dmd.118.083691.</w:t>
      </w:r>
      <w:r w:rsidR="00B9357C">
        <w:rPr>
          <w:rFonts w:ascii="Calibri" w:eastAsia="Times New Roman" w:hAnsi="Calibri"/>
          <w:sz w:val="22"/>
          <w:szCs w:val="22"/>
        </w:rPr>
        <w:t xml:space="preserve"> [6 Citations]</w:t>
      </w:r>
    </w:p>
    <w:p w14:paraId="268924DF" w14:textId="59F20D06" w:rsidR="00ED61D2" w:rsidRPr="00CD5E8B" w:rsidRDefault="00D8365A" w:rsidP="00F25A09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eastAsia="Times New Roman" w:hAnsi="Calibri"/>
          <w:sz w:val="22"/>
          <w:szCs w:val="22"/>
        </w:rPr>
        <w:t>L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Sun,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C. Xie, G. Wang, Y. Wu, Q. Wu, X. Wang, J. Liu, Y. Deng, J. Xia, B. Chen, S. Zhang, C. Yun, G. Lian, X. Zhang, H. Zhang, W. H. Bisson, J.</w:t>
      </w:r>
      <w:r w:rsidR="00944CEA">
        <w:rPr>
          <w:rFonts w:ascii="Calibri" w:eastAsia="Times New Roman" w:hAnsi="Calibri"/>
          <w:sz w:val="22"/>
          <w:szCs w:val="22"/>
        </w:rPr>
        <w:t xml:space="preserve"> Shi, X. Gao, P. Ge, C. Liu, K.</w:t>
      </w:r>
      <w:r w:rsidRPr="00CD5E8B">
        <w:rPr>
          <w:rFonts w:ascii="Calibri" w:eastAsia="Times New Roman" w:hAnsi="Calibri"/>
          <w:sz w:val="22"/>
          <w:szCs w:val="22"/>
        </w:rPr>
        <w:t xml:space="preserve">W. Krausz, </w:t>
      </w:r>
      <w:r w:rsidRPr="00CD5E8B">
        <w:rPr>
          <w:rFonts w:ascii="Calibri" w:eastAsia="Times New Roman" w:hAnsi="Calibri"/>
          <w:sz w:val="22"/>
          <w:szCs w:val="22"/>
          <w:u w:val="single"/>
        </w:rPr>
        <w:t>R. G. Nichols</w:t>
      </w:r>
      <w:r w:rsidR="00944CEA">
        <w:rPr>
          <w:rFonts w:ascii="Calibri" w:eastAsia="Times New Roman" w:hAnsi="Calibri"/>
          <w:sz w:val="22"/>
          <w:szCs w:val="22"/>
        </w:rPr>
        <w:t>, J. Cai, B. Rimal, A.D. Patterson, X. Wang, F.</w:t>
      </w:r>
      <w:r w:rsidRPr="00CD5E8B">
        <w:rPr>
          <w:rFonts w:ascii="Calibri" w:eastAsia="Times New Roman" w:hAnsi="Calibri"/>
          <w:sz w:val="22"/>
          <w:szCs w:val="22"/>
        </w:rPr>
        <w:t>J. Gonzalez and C. Jiang (2018)</w:t>
      </w:r>
      <w:r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Gut microbiota and intestinal FXR mediate the clinical benefits of metformin. Nature Medicine</w:t>
      </w:r>
      <w:r w:rsidRPr="00CD5E8B">
        <w:rPr>
          <w:rFonts w:ascii="Calibri" w:eastAsia="Times New Roman" w:hAnsi="Calibri"/>
          <w:i/>
          <w:iCs/>
          <w:sz w:val="22"/>
          <w:szCs w:val="22"/>
        </w:rPr>
        <w:t xml:space="preserve"> 24</w:t>
      </w:r>
      <w:r w:rsidRPr="00CD5E8B">
        <w:rPr>
          <w:rFonts w:ascii="Calibri" w:eastAsia="Times New Roman" w:hAnsi="Calibri"/>
          <w:sz w:val="22"/>
          <w:szCs w:val="22"/>
        </w:rPr>
        <w:t>.</w:t>
      </w:r>
      <w:r w:rsidR="00B9357C">
        <w:rPr>
          <w:rFonts w:ascii="Calibri" w:eastAsia="Times New Roman" w:hAnsi="Calibri"/>
          <w:sz w:val="22"/>
          <w:szCs w:val="22"/>
        </w:rPr>
        <w:t xml:space="preserve"> [81</w:t>
      </w:r>
      <w:r w:rsidR="00B35EA8" w:rsidRPr="00CD5E8B">
        <w:rPr>
          <w:rFonts w:ascii="Calibri" w:eastAsia="Times New Roman" w:hAnsi="Calibri"/>
          <w:sz w:val="22"/>
          <w:szCs w:val="22"/>
        </w:rPr>
        <w:t xml:space="preserve"> Citations]</w:t>
      </w:r>
    </w:p>
    <w:p w14:paraId="4059E800" w14:textId="72BE1C7E" w:rsidR="00D35165" w:rsidRPr="00CF6B17" w:rsidRDefault="0096481C" w:rsidP="00CF6B17">
      <w:pPr>
        <w:numPr>
          <w:ilvl w:val="0"/>
          <w:numId w:val="4"/>
        </w:numPr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eastAsia="Times New Roman" w:hAnsi="Calibri"/>
          <w:sz w:val="22"/>
          <w:szCs w:val="22"/>
        </w:rPr>
        <w:t>J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Cai</w:t>
      </w:r>
      <w:r w:rsidR="00320F52" w:rsidRPr="00BE0E71">
        <w:rPr>
          <w:rFonts w:ascii="Calibri" w:eastAsia="Times New Roman" w:hAnsi="Calibri"/>
          <w:sz w:val="22"/>
          <w:szCs w:val="22"/>
        </w:rPr>
        <w:t xml:space="preserve">, </w:t>
      </w:r>
      <w:r w:rsidRPr="00CD5E8B">
        <w:rPr>
          <w:rFonts w:ascii="Calibri" w:eastAsia="Times New Roman" w:hAnsi="Calibri"/>
          <w:sz w:val="22"/>
          <w:szCs w:val="22"/>
          <w:u w:val="single"/>
        </w:rPr>
        <w:t>R.G</w:t>
      </w:r>
      <w:r w:rsidR="0024585F">
        <w:rPr>
          <w:rFonts w:ascii="Calibri" w:eastAsia="Times New Roman" w:hAnsi="Calibri"/>
          <w:sz w:val="22"/>
          <w:szCs w:val="22"/>
          <w:u w:val="single"/>
        </w:rPr>
        <w:t>.</w:t>
      </w:r>
      <w:r w:rsidR="00320F52">
        <w:rPr>
          <w:rFonts w:ascii="Calibri" w:eastAsia="Times New Roman" w:hAnsi="Calibri"/>
          <w:sz w:val="22"/>
          <w:szCs w:val="22"/>
          <w:u w:val="single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  <w:u w:val="single"/>
        </w:rPr>
        <w:t>Nichols</w:t>
      </w:r>
      <w:r w:rsidR="00320F52" w:rsidRPr="00BE0E71">
        <w:rPr>
          <w:rFonts w:ascii="Calibri" w:eastAsia="Times New Roman" w:hAnsi="Calibri"/>
          <w:sz w:val="22"/>
          <w:szCs w:val="22"/>
        </w:rPr>
        <w:t>,</w:t>
      </w:r>
      <w:r w:rsidRPr="00BE0E71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I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Koo,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Z.A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 xml:space="preserve">Kalikow, </w:t>
      </w:r>
      <w:r w:rsidRPr="00CD5E8B">
        <w:rPr>
          <w:rFonts w:ascii="Calibri" w:eastAsia="Times New Roman" w:hAnsi="Calibri"/>
          <w:sz w:val="22"/>
          <w:szCs w:val="22"/>
        </w:rPr>
        <w:t>L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 w:rsidRP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Zhang,</w:t>
      </w:r>
      <w:r w:rsidRPr="00CD5E8B">
        <w:rPr>
          <w:rFonts w:ascii="Calibri" w:eastAsia="Times New Roman" w:hAnsi="Calibri"/>
          <w:sz w:val="22"/>
          <w:szCs w:val="22"/>
        </w:rPr>
        <w:t xml:space="preserve"> Y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Tian,</w:t>
      </w:r>
      <w:r w:rsidRPr="00CD5E8B">
        <w:rPr>
          <w:rFonts w:ascii="Calibri" w:eastAsia="Times New Roman" w:hAnsi="Calibri"/>
          <w:sz w:val="22"/>
          <w:szCs w:val="22"/>
        </w:rPr>
        <w:t xml:space="preserve"> and J. </w:t>
      </w:r>
      <w:r w:rsidR="00320F52">
        <w:rPr>
          <w:rFonts w:ascii="Calibri" w:eastAsia="Times New Roman" w:hAnsi="Calibri"/>
          <w:sz w:val="22"/>
          <w:szCs w:val="22"/>
        </w:rPr>
        <w:t xml:space="preserve">Zhang </w:t>
      </w:r>
      <w:r w:rsidRPr="00CD5E8B">
        <w:rPr>
          <w:rFonts w:ascii="Calibri" w:eastAsia="Times New Roman" w:hAnsi="Calibri"/>
          <w:sz w:val="22"/>
          <w:szCs w:val="22"/>
        </w:rPr>
        <w:t>(2018). Multiplatform Physiologic and Metabolic Phenotyping Reveals Microbial Toxicity. mSystems</w:t>
      </w:r>
      <w:r w:rsidRPr="00CD5E8B">
        <w:rPr>
          <w:rFonts w:ascii="Calibri" w:eastAsia="Times New Roman" w:hAnsi="Calibri"/>
          <w:i/>
          <w:iCs/>
          <w:sz w:val="22"/>
          <w:szCs w:val="22"/>
        </w:rPr>
        <w:t xml:space="preserve"> 3</w:t>
      </w:r>
      <w:r w:rsidRPr="00CD5E8B">
        <w:rPr>
          <w:rFonts w:ascii="Calibri" w:eastAsia="Times New Roman" w:hAnsi="Calibri"/>
          <w:sz w:val="22"/>
          <w:szCs w:val="22"/>
        </w:rPr>
        <w:t>, 1-14.</w:t>
      </w:r>
      <w:r w:rsidR="00B35EA8" w:rsidRPr="00CD5E8B" w:rsidDel="00B35EA8">
        <w:rPr>
          <w:rFonts w:ascii="Calibri" w:hAnsi="Calibri"/>
          <w:sz w:val="22"/>
          <w:szCs w:val="22"/>
        </w:rPr>
        <w:t xml:space="preserve"> </w:t>
      </w:r>
    </w:p>
    <w:p w14:paraId="268C43AA" w14:textId="0FD82307" w:rsidR="00D35165" w:rsidRDefault="00D35165" w:rsidP="00D35165">
      <w:pPr>
        <w:numPr>
          <w:ilvl w:val="0"/>
          <w:numId w:val="4"/>
        </w:numPr>
        <w:rPr>
          <w:rFonts w:ascii="Calibri" w:eastAsia="Cambria" w:hAnsi="Calibri" w:cs="Cambria"/>
          <w:bCs/>
          <w:sz w:val="22"/>
          <w:szCs w:val="22"/>
        </w:rPr>
      </w:pPr>
      <w:r w:rsidRPr="00D35165">
        <w:rPr>
          <w:rFonts w:ascii="Calibri" w:eastAsia="Cambria" w:hAnsi="Calibri" w:cs="Cambria"/>
          <w:bCs/>
          <w:sz w:val="22"/>
          <w:szCs w:val="22"/>
        </w:rPr>
        <w:t xml:space="preserve"> M.T.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D35165">
        <w:rPr>
          <w:rFonts w:ascii="Calibri" w:eastAsia="Cambria" w:hAnsi="Calibri" w:cs="Cambria"/>
          <w:bCs/>
          <w:sz w:val="22"/>
          <w:szCs w:val="22"/>
        </w:rPr>
        <w:t>Cantorna</w:t>
      </w:r>
      <w:r w:rsidRPr="00D35165">
        <w:rPr>
          <w:rFonts w:ascii="Calibri" w:eastAsia="Cambria" w:hAnsi="Calibri" w:cs="Cambria"/>
          <w:bCs/>
          <w:sz w:val="22"/>
          <w:szCs w:val="22"/>
        </w:rPr>
        <w:t>; Y.D</w:t>
      </w:r>
      <w:r>
        <w:rPr>
          <w:rFonts w:ascii="Calibri" w:eastAsia="Cambria" w:hAnsi="Calibri" w:cs="Cambria"/>
          <w:bCs/>
          <w:sz w:val="22"/>
          <w:szCs w:val="22"/>
        </w:rPr>
        <w:t>.,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D35165">
        <w:rPr>
          <w:rFonts w:ascii="Calibri" w:eastAsia="Cambria" w:hAnsi="Calibri" w:cs="Cambria"/>
          <w:bCs/>
          <w:sz w:val="22"/>
          <w:szCs w:val="22"/>
        </w:rPr>
        <w:t>Lin</w:t>
      </w:r>
      <w:r w:rsidRPr="00D35165">
        <w:rPr>
          <w:rFonts w:ascii="Calibri" w:eastAsia="Cambria" w:hAnsi="Calibri" w:cs="Cambria"/>
          <w:bCs/>
          <w:sz w:val="22"/>
          <w:szCs w:val="22"/>
        </w:rPr>
        <w:t>; J.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D35165">
        <w:rPr>
          <w:rFonts w:ascii="Calibri" w:eastAsia="Cambria" w:hAnsi="Calibri" w:cs="Cambria"/>
          <w:bCs/>
          <w:sz w:val="22"/>
          <w:szCs w:val="22"/>
        </w:rPr>
        <w:t>Arora</w:t>
      </w:r>
      <w:r w:rsidRPr="00D35165">
        <w:rPr>
          <w:rFonts w:ascii="Calibri" w:eastAsia="Cambria" w:hAnsi="Calibri" w:cs="Cambria"/>
          <w:bCs/>
          <w:sz w:val="22"/>
          <w:szCs w:val="22"/>
        </w:rPr>
        <w:t>; S.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D35165">
        <w:rPr>
          <w:rFonts w:ascii="Calibri" w:eastAsia="Cambria" w:hAnsi="Calibri" w:cs="Cambria"/>
          <w:bCs/>
          <w:sz w:val="22"/>
          <w:szCs w:val="22"/>
        </w:rPr>
        <w:t>Bora</w:t>
      </w:r>
      <w:r w:rsidRPr="00D35165">
        <w:rPr>
          <w:rFonts w:ascii="Calibri" w:eastAsia="Cambria" w:hAnsi="Calibri" w:cs="Cambria"/>
          <w:bCs/>
          <w:sz w:val="22"/>
          <w:szCs w:val="22"/>
        </w:rPr>
        <w:t>; Y.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D35165">
        <w:rPr>
          <w:rFonts w:ascii="Calibri" w:eastAsia="Cambria" w:hAnsi="Calibri" w:cs="Cambria"/>
          <w:bCs/>
          <w:sz w:val="22"/>
          <w:szCs w:val="22"/>
        </w:rPr>
        <w:t>Tian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; </w:t>
      </w:r>
      <w:r w:rsidRPr="00D35165">
        <w:rPr>
          <w:rFonts w:ascii="Calibri" w:eastAsia="Cambria" w:hAnsi="Calibri" w:cs="Cambria"/>
          <w:bCs/>
          <w:sz w:val="22"/>
          <w:szCs w:val="22"/>
          <w:u w:val="single"/>
        </w:rPr>
        <w:t>R.G.</w:t>
      </w:r>
      <w:r>
        <w:rPr>
          <w:rFonts w:ascii="Calibri" w:eastAsia="Cambria" w:hAnsi="Calibri" w:cs="Cambria"/>
          <w:bCs/>
          <w:sz w:val="22"/>
          <w:szCs w:val="22"/>
          <w:u w:val="single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  <w:u w:val="single"/>
        </w:rPr>
        <w:t xml:space="preserve"> </w:t>
      </w:r>
      <w:r w:rsidRPr="00D35165">
        <w:rPr>
          <w:rFonts w:ascii="Calibri" w:eastAsia="Cambria" w:hAnsi="Calibri" w:cs="Cambria"/>
          <w:bCs/>
          <w:sz w:val="22"/>
          <w:szCs w:val="22"/>
          <w:u w:val="single"/>
        </w:rPr>
        <w:t>Nichols</w:t>
      </w:r>
      <w:r w:rsidRPr="00D35165">
        <w:rPr>
          <w:rFonts w:ascii="Calibri" w:eastAsia="Cambria" w:hAnsi="Calibri" w:cs="Cambria"/>
          <w:bCs/>
          <w:sz w:val="22"/>
          <w:szCs w:val="22"/>
        </w:rPr>
        <w:t>; A.D.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D35165">
        <w:rPr>
          <w:rFonts w:ascii="Calibri" w:eastAsia="Cambria" w:hAnsi="Calibri" w:cs="Cambria"/>
          <w:bCs/>
          <w:sz w:val="22"/>
          <w:szCs w:val="22"/>
        </w:rPr>
        <w:t>Patterson</w:t>
      </w:r>
      <w:r w:rsidR="00CF6B17">
        <w:rPr>
          <w:rFonts w:ascii="Calibri" w:eastAsia="Cambria" w:hAnsi="Calibri" w:cs="Cambria"/>
          <w:bCs/>
          <w:sz w:val="22"/>
          <w:szCs w:val="22"/>
        </w:rPr>
        <w:t xml:space="preserve"> (2019)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Vitamin D Regulates the Microbiota to Control the Numbers of </w:t>
      </w:r>
      <w:proofErr w:type="spellStart"/>
      <w:r w:rsidRPr="00D35165">
        <w:rPr>
          <w:rFonts w:ascii="Calibri" w:eastAsia="Cambria" w:hAnsi="Calibri" w:cs="Cambria"/>
          <w:bCs/>
          <w:sz w:val="22"/>
          <w:szCs w:val="22"/>
        </w:rPr>
        <w:t>RORγt</w:t>
      </w:r>
      <w:proofErr w:type="spellEnd"/>
      <w:r w:rsidRPr="00D35165">
        <w:rPr>
          <w:rFonts w:ascii="Calibri" w:eastAsia="Cambria" w:hAnsi="Calibri" w:cs="Cambria"/>
          <w:bCs/>
          <w:sz w:val="22"/>
          <w:szCs w:val="22"/>
        </w:rPr>
        <w:t xml:space="preserve">/FoxP3+ Regulatory T Cells in the Colon. </w:t>
      </w:r>
      <w:r w:rsidRPr="00D35165">
        <w:rPr>
          <w:rFonts w:ascii="Calibri" w:eastAsia="Cambria" w:hAnsi="Calibri" w:cs="Cambria"/>
          <w:bCs/>
          <w:i/>
          <w:iCs/>
          <w:sz w:val="22"/>
          <w:szCs w:val="22"/>
        </w:rPr>
        <w:t xml:space="preserve">Frontiers in immunology </w:t>
      </w:r>
      <w:r w:rsidRPr="00D35165">
        <w:rPr>
          <w:rFonts w:ascii="Calibri" w:eastAsia="Cambria" w:hAnsi="Calibri" w:cs="Cambria"/>
          <w:b/>
          <w:bCs/>
          <w:sz w:val="22"/>
          <w:szCs w:val="22"/>
        </w:rPr>
        <w:t>2019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, </w:t>
      </w:r>
      <w:r w:rsidRPr="00D35165">
        <w:rPr>
          <w:rFonts w:ascii="Calibri" w:eastAsia="Cambria" w:hAnsi="Calibri" w:cs="Cambria"/>
          <w:bCs/>
          <w:i/>
          <w:iCs/>
          <w:sz w:val="22"/>
          <w:szCs w:val="22"/>
        </w:rPr>
        <w:t>10</w:t>
      </w:r>
      <w:r w:rsidRPr="00D35165">
        <w:rPr>
          <w:rFonts w:ascii="Calibri" w:eastAsia="Cambria" w:hAnsi="Calibri" w:cs="Cambria"/>
          <w:bCs/>
          <w:sz w:val="22"/>
          <w:szCs w:val="22"/>
        </w:rPr>
        <w:t>, 1772, doi:10.3389/fimmu.2019.01772.</w:t>
      </w:r>
    </w:p>
    <w:p w14:paraId="2D55026E" w14:textId="3527B454" w:rsidR="00CF6B17" w:rsidRPr="00D35165" w:rsidRDefault="00CF6B17" w:rsidP="00D35165">
      <w:pPr>
        <w:numPr>
          <w:ilvl w:val="0"/>
          <w:numId w:val="4"/>
        </w:numPr>
        <w:rPr>
          <w:rFonts w:ascii="Calibri" w:eastAsia="Cambria" w:hAnsi="Calibri" w:cs="Cambria"/>
          <w:bCs/>
          <w:sz w:val="22"/>
          <w:szCs w:val="22"/>
        </w:rPr>
      </w:pPr>
      <w:r w:rsidRPr="00CF6B17">
        <w:rPr>
          <w:rFonts w:ascii="Calibri" w:eastAsia="Cambria" w:hAnsi="Calibri" w:cs="Cambria"/>
          <w:bCs/>
          <w:sz w:val="22"/>
          <w:szCs w:val="22"/>
        </w:rPr>
        <w:t xml:space="preserve"> Q.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CF6B17">
        <w:rPr>
          <w:rFonts w:ascii="Calibri" w:eastAsia="Cambria" w:hAnsi="Calibri" w:cs="Cambria"/>
          <w:bCs/>
          <w:sz w:val="22"/>
          <w:szCs w:val="22"/>
        </w:rPr>
        <w:t>Liu</w:t>
      </w:r>
      <w:r w:rsidRPr="00CF6B17">
        <w:rPr>
          <w:rFonts w:ascii="Calibri" w:eastAsia="Cambria" w:hAnsi="Calibri" w:cs="Cambria"/>
          <w:bCs/>
          <w:sz w:val="22"/>
          <w:szCs w:val="22"/>
        </w:rPr>
        <w:t>; J.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CF6B17">
        <w:rPr>
          <w:rFonts w:ascii="Calibri" w:eastAsia="Cambria" w:hAnsi="Calibri" w:cs="Cambria"/>
          <w:bCs/>
          <w:sz w:val="22"/>
          <w:szCs w:val="22"/>
        </w:rPr>
        <w:t>Cai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; </w:t>
      </w:r>
      <w:r w:rsidRPr="00EB66F2">
        <w:rPr>
          <w:rFonts w:ascii="Calibri" w:eastAsia="Cambria" w:hAnsi="Calibri" w:cs="Cambria"/>
          <w:bCs/>
          <w:sz w:val="22"/>
          <w:szCs w:val="22"/>
          <w:u w:val="single"/>
        </w:rPr>
        <w:t xml:space="preserve">R.G., </w:t>
      </w:r>
      <w:r w:rsidRPr="00EB66F2">
        <w:rPr>
          <w:rFonts w:ascii="Calibri" w:eastAsia="Cambria" w:hAnsi="Calibri" w:cs="Cambria"/>
          <w:bCs/>
          <w:sz w:val="22"/>
          <w:szCs w:val="22"/>
          <w:u w:val="single"/>
        </w:rPr>
        <w:t>Nichols</w:t>
      </w:r>
      <w:r w:rsidRPr="00CF6B17">
        <w:rPr>
          <w:rFonts w:ascii="Calibri" w:eastAsia="Cambria" w:hAnsi="Calibri" w:cs="Cambria"/>
          <w:bCs/>
          <w:sz w:val="22"/>
          <w:szCs w:val="22"/>
        </w:rPr>
        <w:t>; Y.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CF6B17">
        <w:rPr>
          <w:rFonts w:ascii="Calibri" w:eastAsia="Cambria" w:hAnsi="Calibri" w:cs="Cambria"/>
          <w:bCs/>
          <w:sz w:val="22"/>
          <w:szCs w:val="22"/>
        </w:rPr>
        <w:t>Tian</w:t>
      </w:r>
      <w:r w:rsidRPr="00CF6B17">
        <w:rPr>
          <w:rFonts w:ascii="Calibri" w:eastAsia="Cambria" w:hAnsi="Calibri" w:cs="Cambria"/>
          <w:bCs/>
          <w:sz w:val="22"/>
          <w:szCs w:val="22"/>
        </w:rPr>
        <w:t>; J.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CF6B17">
        <w:rPr>
          <w:rFonts w:ascii="Calibri" w:eastAsia="Cambria" w:hAnsi="Calibri" w:cs="Cambria"/>
          <w:bCs/>
          <w:sz w:val="22"/>
          <w:szCs w:val="22"/>
        </w:rPr>
        <w:t>Zhang</w:t>
      </w:r>
      <w:r w:rsidRPr="00CF6B17">
        <w:rPr>
          <w:rFonts w:ascii="Calibri" w:eastAsia="Cambria" w:hAnsi="Calibri" w:cs="Cambria"/>
          <w:bCs/>
          <w:sz w:val="22"/>
          <w:szCs w:val="22"/>
        </w:rPr>
        <w:t>; P.B.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CF6B17">
        <w:rPr>
          <w:rFonts w:ascii="Calibri" w:eastAsia="Cambria" w:hAnsi="Calibri" w:cs="Cambria"/>
          <w:bCs/>
          <w:sz w:val="22"/>
          <w:szCs w:val="22"/>
        </w:rPr>
        <w:t>Smith</w:t>
      </w:r>
      <w:r w:rsidRPr="00CF6B17">
        <w:rPr>
          <w:rFonts w:ascii="Calibri" w:eastAsia="Cambria" w:hAnsi="Calibri" w:cs="Cambria"/>
          <w:bCs/>
          <w:sz w:val="22"/>
          <w:szCs w:val="22"/>
        </w:rPr>
        <w:t>; Y.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CF6B17">
        <w:rPr>
          <w:rFonts w:ascii="Calibri" w:eastAsia="Cambria" w:hAnsi="Calibri" w:cs="Cambria"/>
          <w:bCs/>
          <w:sz w:val="22"/>
          <w:szCs w:val="22"/>
        </w:rPr>
        <w:t>Wang</w:t>
      </w:r>
      <w:r w:rsidRPr="00CF6B17">
        <w:rPr>
          <w:rFonts w:ascii="Calibri" w:eastAsia="Cambria" w:hAnsi="Calibri" w:cs="Cambria"/>
          <w:bCs/>
          <w:sz w:val="22"/>
          <w:szCs w:val="22"/>
        </w:rPr>
        <w:t>; C.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Pr="00CF6B17">
        <w:rPr>
          <w:rFonts w:ascii="Calibri" w:eastAsia="Cambria" w:hAnsi="Calibri" w:cs="Cambria"/>
          <w:bCs/>
          <w:sz w:val="22"/>
          <w:szCs w:val="22"/>
        </w:rPr>
        <w:t>Yan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; A.D. </w:t>
      </w:r>
      <w:r w:rsidRPr="00CF6B17">
        <w:rPr>
          <w:rFonts w:ascii="Calibri" w:eastAsia="Cambria" w:hAnsi="Calibri" w:cs="Cambria"/>
          <w:bCs/>
          <w:sz w:val="22"/>
          <w:szCs w:val="22"/>
        </w:rPr>
        <w:t>Patterson</w:t>
      </w:r>
      <w:r>
        <w:rPr>
          <w:rFonts w:ascii="Calibri" w:eastAsia="Cambria" w:hAnsi="Calibri" w:cs="Cambria"/>
          <w:bCs/>
          <w:sz w:val="22"/>
          <w:szCs w:val="22"/>
        </w:rPr>
        <w:t xml:space="preserve"> (2019)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 A Quantitative HILIC–MS/MS Assay of the Metabolic Response of Huh-7 Cells Exposed to 2,3,7,8-Tetrachlorodibenzo-p-Dioxin. </w:t>
      </w:r>
      <w:r w:rsidRPr="00CF6B17">
        <w:rPr>
          <w:rFonts w:ascii="Calibri" w:eastAsia="Cambria" w:hAnsi="Calibri" w:cs="Cambria"/>
          <w:bCs/>
          <w:i/>
          <w:iCs/>
          <w:sz w:val="22"/>
          <w:szCs w:val="22"/>
        </w:rPr>
        <w:t xml:space="preserve">metabolites </w:t>
      </w:r>
      <w:r w:rsidRPr="00CF6B17">
        <w:rPr>
          <w:rFonts w:ascii="Calibri" w:eastAsia="Cambria" w:hAnsi="Calibri" w:cs="Cambria"/>
          <w:b/>
          <w:bCs/>
          <w:sz w:val="22"/>
          <w:szCs w:val="22"/>
        </w:rPr>
        <w:t>2019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, </w:t>
      </w:r>
      <w:r w:rsidRPr="00CF6B17">
        <w:rPr>
          <w:rFonts w:ascii="Calibri" w:eastAsia="Cambria" w:hAnsi="Calibri" w:cs="Cambria"/>
          <w:bCs/>
          <w:i/>
          <w:iCs/>
          <w:sz w:val="22"/>
          <w:szCs w:val="22"/>
        </w:rPr>
        <w:t>9</w:t>
      </w:r>
      <w:r w:rsidRPr="00CF6B17">
        <w:rPr>
          <w:rFonts w:ascii="Calibri" w:eastAsia="Cambria" w:hAnsi="Calibri" w:cs="Cambria"/>
          <w:bCs/>
          <w:sz w:val="22"/>
          <w:szCs w:val="22"/>
        </w:rPr>
        <w:t xml:space="preserve">, </w:t>
      </w:r>
      <w:proofErr w:type="gramStart"/>
      <w:r w:rsidRPr="00CF6B17">
        <w:rPr>
          <w:rFonts w:ascii="Calibri" w:eastAsia="Cambria" w:hAnsi="Calibri" w:cs="Cambria"/>
          <w:bCs/>
          <w:sz w:val="22"/>
          <w:szCs w:val="22"/>
        </w:rPr>
        <w:t>doi:doi</w:t>
      </w:r>
      <w:proofErr w:type="gramEnd"/>
      <w:r w:rsidRPr="00CF6B17">
        <w:rPr>
          <w:rFonts w:ascii="Calibri" w:eastAsia="Cambria" w:hAnsi="Calibri" w:cs="Cambria"/>
          <w:bCs/>
          <w:sz w:val="22"/>
          <w:szCs w:val="22"/>
        </w:rPr>
        <w:t>:10.3390/metabo9060118</w:t>
      </w:r>
    </w:p>
    <w:p w14:paraId="533D155F" w14:textId="31A0D3A6" w:rsidR="00D35165" w:rsidRPr="00CF6B17" w:rsidRDefault="00CF6B17" w:rsidP="00CF6B17">
      <w:pPr>
        <w:numPr>
          <w:ilvl w:val="0"/>
          <w:numId w:val="4"/>
        </w:numPr>
        <w:rPr>
          <w:rFonts w:ascii="Calibri" w:eastAsia="Cambria" w:hAnsi="Calibri" w:cs="Cambria"/>
          <w:bCs/>
          <w:sz w:val="22"/>
          <w:szCs w:val="22"/>
        </w:rPr>
      </w:pPr>
      <w:r w:rsidRPr="00D35165">
        <w:rPr>
          <w:rFonts w:ascii="Calibri" w:eastAsia="Cambria" w:hAnsi="Calibri" w:cs="Cambria"/>
          <w:bCs/>
          <w:sz w:val="22"/>
          <w:szCs w:val="22"/>
          <w:u w:val="single"/>
        </w:rPr>
        <w:t>R.G., Nichols</w:t>
      </w:r>
      <w:r w:rsidRPr="00D35165">
        <w:rPr>
          <w:rFonts w:ascii="Calibri" w:eastAsia="Cambria" w:hAnsi="Calibri" w:cs="Cambria"/>
          <w:bCs/>
          <w:sz w:val="22"/>
          <w:szCs w:val="22"/>
        </w:rPr>
        <w:t>; J.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Zhang; J.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Cai; I.A.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Murray; I.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Koo; P.B.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Smith; G.H.</w:t>
      </w:r>
      <w:r>
        <w:rPr>
          <w:rFonts w:ascii="Calibri" w:eastAsia="Cambria" w:hAnsi="Calibri" w:cs="Cambria"/>
          <w:bCs/>
          <w:sz w:val="22"/>
          <w:szCs w:val="22"/>
        </w:rPr>
        <w:t>,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Perdew; A.D.</w:t>
      </w:r>
      <w:r>
        <w:rPr>
          <w:rFonts w:ascii="Calibri" w:eastAsia="Cambria" w:hAnsi="Calibri" w:cs="Cambria"/>
          <w:bCs/>
          <w:sz w:val="22"/>
          <w:szCs w:val="22"/>
        </w:rPr>
        <w:t xml:space="preserve">, </w:t>
      </w:r>
      <w:r w:rsidRPr="00D35165">
        <w:rPr>
          <w:rFonts w:ascii="Calibri" w:eastAsia="Cambria" w:hAnsi="Calibri" w:cs="Cambria"/>
          <w:bCs/>
          <w:sz w:val="22"/>
          <w:szCs w:val="22"/>
        </w:rPr>
        <w:t>Patterson</w:t>
      </w:r>
      <w:r>
        <w:rPr>
          <w:rFonts w:ascii="Calibri" w:eastAsia="Cambria" w:hAnsi="Calibri" w:cs="Cambria"/>
          <w:bCs/>
          <w:sz w:val="22"/>
          <w:szCs w:val="22"/>
        </w:rPr>
        <w:t xml:space="preserve"> (2020)</w:t>
      </w:r>
      <w:r w:rsidRPr="00D35165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743E90" w:rsidRPr="00743E90">
        <w:rPr>
          <w:rFonts w:ascii="Calibri" w:eastAsia="Cambria" w:hAnsi="Calibri" w:cs="Cambria"/>
          <w:bCs/>
          <w:sz w:val="22"/>
          <w:szCs w:val="22"/>
        </w:rPr>
        <w:t xml:space="preserve">Metatranscriptomic Analysis of the Mouse Gut Microbiome Response to the Persistent Organic Pollutant 2,3,7,8-Tetrachlorodibenzofuran. </w:t>
      </w:r>
      <w:r w:rsidR="00743E90" w:rsidRPr="00743E90">
        <w:rPr>
          <w:rFonts w:ascii="Calibri" w:eastAsia="Cambria" w:hAnsi="Calibri" w:cs="Cambria"/>
          <w:bCs/>
          <w:i/>
          <w:iCs/>
          <w:sz w:val="22"/>
          <w:szCs w:val="22"/>
        </w:rPr>
        <w:t xml:space="preserve">Metabolites </w:t>
      </w:r>
      <w:r w:rsidR="00743E90" w:rsidRPr="00743E90">
        <w:rPr>
          <w:rFonts w:ascii="Calibri" w:eastAsia="Cambria" w:hAnsi="Calibri" w:cs="Cambria"/>
          <w:b/>
          <w:bCs/>
          <w:sz w:val="22"/>
          <w:szCs w:val="22"/>
        </w:rPr>
        <w:t>2020</w:t>
      </w:r>
      <w:r w:rsidR="00743E90" w:rsidRPr="00743E90">
        <w:rPr>
          <w:rFonts w:ascii="Calibri" w:eastAsia="Cambria" w:hAnsi="Calibri" w:cs="Cambria"/>
          <w:bCs/>
          <w:sz w:val="22"/>
          <w:szCs w:val="22"/>
        </w:rPr>
        <w:t xml:space="preserve">, </w:t>
      </w:r>
      <w:r w:rsidR="00743E90" w:rsidRPr="00743E90">
        <w:rPr>
          <w:rFonts w:ascii="Calibri" w:eastAsia="Cambria" w:hAnsi="Calibri" w:cs="Cambria"/>
          <w:bCs/>
          <w:i/>
          <w:iCs/>
          <w:sz w:val="22"/>
          <w:szCs w:val="22"/>
        </w:rPr>
        <w:t>10</w:t>
      </w:r>
      <w:r w:rsidR="00743E90" w:rsidRPr="00743E90">
        <w:rPr>
          <w:rFonts w:ascii="Calibri" w:eastAsia="Cambria" w:hAnsi="Calibri" w:cs="Cambria"/>
          <w:bCs/>
          <w:sz w:val="22"/>
          <w:szCs w:val="22"/>
        </w:rPr>
        <w:t>, 1-19.</w:t>
      </w:r>
    </w:p>
    <w:p w14:paraId="541D2656" w14:textId="77777777" w:rsidR="00B35EA8" w:rsidRPr="000F1524" w:rsidRDefault="00B35EA8" w:rsidP="00CD5E8B">
      <w:pPr>
        <w:rPr>
          <w:rFonts w:ascii="Calibri" w:eastAsia="Cambria" w:hAnsi="Calibri" w:cs="Cambria"/>
          <w:b/>
          <w:bCs/>
        </w:rPr>
      </w:pPr>
    </w:p>
    <w:p w14:paraId="51333AFD" w14:textId="30DB661F" w:rsidR="00A063C2" w:rsidRPr="00CD5E8B" w:rsidRDefault="00B35EA8" w:rsidP="0024585F">
      <w:pPr>
        <w:outlineLvl w:val="0"/>
        <w:rPr>
          <w:rFonts w:ascii="Calibri" w:hAnsi="Calibri"/>
        </w:rPr>
      </w:pPr>
      <w:r w:rsidRPr="00CD5E8B">
        <w:rPr>
          <w:rFonts w:ascii="Calibri" w:eastAsia="Cambria" w:hAnsi="Calibri" w:cs="Cambria"/>
          <w:b/>
          <w:bCs/>
        </w:rPr>
        <w:t>Review</w:t>
      </w:r>
      <w:r w:rsidR="002B5BD9">
        <w:rPr>
          <w:rFonts w:ascii="Calibri" w:eastAsia="Cambria" w:hAnsi="Calibri" w:cs="Cambria"/>
          <w:b/>
          <w:bCs/>
        </w:rPr>
        <w:t>s</w:t>
      </w:r>
    </w:p>
    <w:p w14:paraId="3CE616D9" w14:textId="7B36A796" w:rsidR="00B35EA8" w:rsidRPr="00F16570" w:rsidRDefault="00B35EA8" w:rsidP="00CD5E8B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Nichols, R. G</w:t>
      </w:r>
      <w:r w:rsidR="0024585F">
        <w:rPr>
          <w:rFonts w:ascii="Calibri" w:hAnsi="Calibri"/>
          <w:b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Hume, N. E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Smith, P. B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Peters, J. M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&amp; Patterson, A.</w:t>
      </w:r>
      <w:r w:rsidR="00770E55">
        <w:rPr>
          <w:rFonts w:ascii="Calibri" w:hAnsi="Calibri"/>
          <w:sz w:val="22"/>
          <w:szCs w:val="22"/>
        </w:rPr>
        <w:t xml:space="preserve"> D. (2016). Omics Approaches to </w:t>
      </w:r>
      <w:r w:rsidRPr="00CD5E8B">
        <w:rPr>
          <w:rFonts w:ascii="Calibri" w:hAnsi="Calibri"/>
          <w:sz w:val="22"/>
          <w:szCs w:val="22"/>
        </w:rPr>
        <w:t xml:space="preserve">Probe Microbiota and Drug Metabolism Interactions. </w:t>
      </w:r>
      <w:r w:rsidRPr="00CD5E8B">
        <w:rPr>
          <w:rFonts w:ascii="Calibri" w:hAnsi="Calibri"/>
          <w:iCs/>
          <w:sz w:val="22"/>
          <w:szCs w:val="22"/>
        </w:rPr>
        <w:t>Chemical Research in Toxicology</w:t>
      </w:r>
      <w:r w:rsidRPr="00CD5E8B">
        <w:rPr>
          <w:rFonts w:ascii="Calibri" w:hAnsi="Calibri"/>
          <w:sz w:val="22"/>
          <w:szCs w:val="22"/>
        </w:rPr>
        <w:t>, acs.chemrestox.6b00236. doi:</w:t>
      </w:r>
      <w:r w:rsidR="00770E55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10.1021/acs.chemrestox.6b00236. PMID 27782392 [6 Citations]</w:t>
      </w:r>
    </w:p>
    <w:p w14:paraId="7EF3997A" w14:textId="6DC2C3FD" w:rsidR="00B35EA8" w:rsidRDefault="00B35EA8" w:rsidP="00B35EA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Zhang, L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  <w:u w:val="single"/>
        </w:rPr>
        <w:t>Nichols, R. 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Pr="00CD5E8B">
        <w:rPr>
          <w:rFonts w:ascii="Calibri" w:hAnsi="Calibri"/>
          <w:sz w:val="22"/>
          <w:szCs w:val="22"/>
        </w:rPr>
        <w:t xml:space="preserve"> &amp; Patterson, A. D. (2017). The aryl hydrocarbon receptor as a moderator of host-microbiota communication. </w:t>
      </w:r>
      <w:r w:rsidRPr="00CD5E8B">
        <w:rPr>
          <w:rFonts w:ascii="Calibri" w:hAnsi="Calibri"/>
          <w:iCs/>
          <w:sz w:val="22"/>
          <w:szCs w:val="22"/>
        </w:rPr>
        <w:t>Current Opinion in Toxicology</w:t>
      </w:r>
      <w:r w:rsidRPr="00CD5E8B">
        <w:rPr>
          <w:rFonts w:ascii="Calibri" w:hAnsi="Calibri"/>
          <w:i/>
          <w:iCs/>
          <w:sz w:val="22"/>
          <w:szCs w:val="22"/>
        </w:rPr>
        <w:t>, 2</w:t>
      </w:r>
      <w:r w:rsidRPr="00CD5E8B">
        <w:rPr>
          <w:rFonts w:ascii="Calibri" w:hAnsi="Calibri"/>
          <w:sz w:val="22"/>
          <w:szCs w:val="22"/>
        </w:rPr>
        <w:t>, 30-35. doi:</w:t>
      </w:r>
      <w:r w:rsidR="00770E55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10.1016/j.cotox.201</w:t>
      </w:r>
      <w:r w:rsidR="00B9357C">
        <w:rPr>
          <w:rFonts w:ascii="Calibri" w:hAnsi="Calibri"/>
          <w:sz w:val="22"/>
          <w:szCs w:val="22"/>
        </w:rPr>
        <w:t>7.02.001 [14</w:t>
      </w:r>
      <w:r w:rsidRPr="00CD5E8B">
        <w:rPr>
          <w:rFonts w:ascii="Calibri" w:hAnsi="Calibri"/>
          <w:sz w:val="22"/>
          <w:szCs w:val="22"/>
        </w:rPr>
        <w:t xml:space="preserve"> Citations]</w:t>
      </w:r>
    </w:p>
    <w:p w14:paraId="0BDD1D0D" w14:textId="1B526E00" w:rsidR="00D35165" w:rsidRPr="00CD5E8B" w:rsidRDefault="00CF6B17" w:rsidP="00B35EA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F6B17">
        <w:rPr>
          <w:rFonts w:ascii="Calibri" w:hAnsi="Calibri"/>
          <w:sz w:val="22"/>
          <w:szCs w:val="22"/>
          <w:u w:val="single"/>
        </w:rPr>
        <w:lastRenderedPageBreak/>
        <w:t xml:space="preserve"> R.G., </w:t>
      </w:r>
      <w:r w:rsidRPr="00CF6B17">
        <w:rPr>
          <w:rFonts w:ascii="Calibri" w:hAnsi="Calibri"/>
          <w:sz w:val="22"/>
          <w:szCs w:val="22"/>
          <w:u w:val="single"/>
        </w:rPr>
        <w:t>Nichols</w:t>
      </w:r>
      <w:r w:rsidRPr="00CF6B17">
        <w:rPr>
          <w:rFonts w:ascii="Calibri" w:hAnsi="Calibri"/>
          <w:sz w:val="22"/>
          <w:szCs w:val="22"/>
        </w:rPr>
        <w:t>; J.M.</w:t>
      </w:r>
      <w:r>
        <w:rPr>
          <w:rFonts w:ascii="Calibri" w:hAnsi="Calibri"/>
          <w:sz w:val="22"/>
          <w:szCs w:val="22"/>
        </w:rPr>
        <w:t xml:space="preserve">, </w:t>
      </w:r>
      <w:r w:rsidRPr="00CF6B17">
        <w:rPr>
          <w:rFonts w:ascii="Calibri" w:hAnsi="Calibri"/>
          <w:sz w:val="22"/>
          <w:szCs w:val="22"/>
        </w:rPr>
        <w:t>Peters</w:t>
      </w:r>
      <w:r w:rsidRPr="00CF6B17">
        <w:rPr>
          <w:rFonts w:ascii="Calibri" w:hAnsi="Calibri"/>
          <w:sz w:val="22"/>
          <w:szCs w:val="22"/>
        </w:rPr>
        <w:t>; A.D.</w:t>
      </w:r>
      <w:r>
        <w:rPr>
          <w:rFonts w:ascii="Calibri" w:hAnsi="Calibri"/>
          <w:sz w:val="22"/>
          <w:szCs w:val="22"/>
        </w:rPr>
        <w:t xml:space="preserve">, </w:t>
      </w:r>
      <w:proofErr w:type="gramStart"/>
      <w:r w:rsidRPr="00CF6B17">
        <w:rPr>
          <w:rFonts w:ascii="Calibri" w:hAnsi="Calibri"/>
          <w:sz w:val="22"/>
          <w:szCs w:val="22"/>
        </w:rPr>
        <w:t>Patterson</w:t>
      </w:r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2019)</w:t>
      </w:r>
      <w:r w:rsidRPr="00CF6B17">
        <w:rPr>
          <w:rFonts w:ascii="Calibri" w:hAnsi="Calibri"/>
          <w:sz w:val="22"/>
          <w:szCs w:val="22"/>
        </w:rPr>
        <w:t xml:space="preserve"> Interplay Between the Host, the Human Microbiome, and Drug Metabolism. </w:t>
      </w:r>
      <w:r w:rsidRPr="00CF6B17">
        <w:rPr>
          <w:rFonts w:ascii="Calibri" w:hAnsi="Calibri"/>
          <w:i/>
          <w:iCs/>
          <w:sz w:val="22"/>
          <w:szCs w:val="22"/>
        </w:rPr>
        <w:t xml:space="preserve">Human Genomics </w:t>
      </w:r>
      <w:r w:rsidRPr="00CF6B17">
        <w:rPr>
          <w:rFonts w:ascii="Calibri" w:hAnsi="Calibri"/>
          <w:b/>
          <w:bCs/>
          <w:sz w:val="22"/>
          <w:szCs w:val="22"/>
        </w:rPr>
        <w:t>2019</w:t>
      </w:r>
      <w:r w:rsidRPr="00CF6B17">
        <w:rPr>
          <w:rFonts w:ascii="Calibri" w:hAnsi="Calibri"/>
          <w:sz w:val="22"/>
          <w:szCs w:val="22"/>
        </w:rPr>
        <w:t xml:space="preserve">, </w:t>
      </w:r>
      <w:r w:rsidRPr="00CF6B17">
        <w:rPr>
          <w:rFonts w:ascii="Calibri" w:hAnsi="Calibri"/>
          <w:i/>
          <w:iCs/>
          <w:sz w:val="22"/>
          <w:szCs w:val="22"/>
        </w:rPr>
        <w:t>13</w:t>
      </w:r>
      <w:r w:rsidRPr="00CF6B17">
        <w:rPr>
          <w:rFonts w:ascii="Calibri" w:hAnsi="Calibri"/>
          <w:sz w:val="22"/>
          <w:szCs w:val="22"/>
        </w:rPr>
        <w:t>, 27, doi:10.1186/s40246-019-0211-9.</w:t>
      </w:r>
      <w:r w:rsidR="00B9357C">
        <w:rPr>
          <w:rFonts w:ascii="Calibri" w:hAnsi="Calibri"/>
          <w:sz w:val="22"/>
          <w:szCs w:val="22"/>
        </w:rPr>
        <w:t xml:space="preserve"> [4 Citations] </w:t>
      </w:r>
    </w:p>
    <w:p w14:paraId="07CA8241" w14:textId="77777777" w:rsidR="00B35EA8" w:rsidRPr="00CD5E8B" w:rsidRDefault="00B35EA8" w:rsidP="00CD5E8B">
      <w:pPr>
        <w:rPr>
          <w:rFonts w:ascii="Calibri" w:hAnsi="Calibri"/>
          <w:sz w:val="22"/>
          <w:szCs w:val="22"/>
        </w:rPr>
      </w:pPr>
    </w:p>
    <w:p w14:paraId="4E28E090" w14:textId="06999D00" w:rsidR="00B35EA8" w:rsidRPr="00F16570" w:rsidRDefault="00B35EA8" w:rsidP="0024585F">
      <w:pPr>
        <w:outlineLvl w:val="0"/>
        <w:rPr>
          <w:rFonts w:ascii="Calibri" w:hAnsi="Calibri"/>
          <w:b/>
        </w:rPr>
      </w:pPr>
      <w:r w:rsidRPr="00CD5E8B">
        <w:rPr>
          <w:rFonts w:ascii="Calibri" w:hAnsi="Calibri"/>
          <w:b/>
        </w:rPr>
        <w:t xml:space="preserve">Publications </w:t>
      </w:r>
      <w:r w:rsidRPr="00F16570">
        <w:rPr>
          <w:rFonts w:ascii="Calibri" w:hAnsi="Calibri"/>
          <w:b/>
        </w:rPr>
        <w:t>in</w:t>
      </w:r>
      <w:r w:rsidRPr="00CD5E8B">
        <w:rPr>
          <w:rFonts w:ascii="Calibri" w:hAnsi="Calibri"/>
          <w:b/>
        </w:rPr>
        <w:t xml:space="preserve"> Progress</w:t>
      </w:r>
    </w:p>
    <w:p w14:paraId="262679AE" w14:textId="1460C45A" w:rsidR="00B35EA8" w:rsidRPr="00CD5E8B" w:rsidRDefault="00944CEA" w:rsidP="00B35EA8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J. Zhang,</w:t>
      </w:r>
      <w:r w:rsidR="00B35EA8"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  <w:u w:val="single"/>
        </w:rPr>
        <w:t>R.G</w:t>
      </w:r>
      <w:r>
        <w:rPr>
          <w:rFonts w:ascii="Calibri" w:hAnsi="Calibri"/>
          <w:sz w:val="22"/>
          <w:szCs w:val="22"/>
          <w:u w:val="single"/>
        </w:rPr>
        <w:t>.</w:t>
      </w:r>
      <w:r w:rsidRPr="00CD5E8B">
        <w:rPr>
          <w:rFonts w:ascii="Calibri" w:hAnsi="Calibri"/>
          <w:sz w:val="22"/>
          <w:szCs w:val="22"/>
          <w:u w:val="single"/>
        </w:rPr>
        <w:t xml:space="preserve"> </w:t>
      </w:r>
      <w:r w:rsidR="00B35EA8" w:rsidRPr="00CD5E8B">
        <w:rPr>
          <w:rFonts w:ascii="Calibri" w:hAnsi="Calibri"/>
          <w:sz w:val="22"/>
          <w:szCs w:val="22"/>
          <w:u w:val="single"/>
        </w:rPr>
        <w:t>Nichols</w:t>
      </w:r>
      <w:r>
        <w:rPr>
          <w:rFonts w:ascii="Calibri" w:hAnsi="Calibri"/>
          <w:sz w:val="22"/>
          <w:szCs w:val="22"/>
        </w:rPr>
        <w:t>,</w:t>
      </w:r>
      <w:r w:rsidR="00B35EA8"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 xml:space="preserve">. </w:t>
      </w:r>
      <w:r w:rsidR="00B35EA8" w:rsidRPr="00CD5E8B">
        <w:rPr>
          <w:rFonts w:ascii="Calibri" w:hAnsi="Calibri"/>
          <w:sz w:val="22"/>
          <w:szCs w:val="22"/>
        </w:rPr>
        <w:t>Koo,</w:t>
      </w:r>
      <w:r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>.</w:t>
      </w:r>
      <w:r w:rsidR="00B35EA8" w:rsidRPr="00CD5E8B">
        <w:rPr>
          <w:rFonts w:ascii="Calibri" w:hAnsi="Calibri"/>
          <w:sz w:val="22"/>
          <w:szCs w:val="22"/>
        </w:rPr>
        <w:t xml:space="preserve"> Liu, </w:t>
      </w:r>
      <w:r w:rsidRPr="00CD5E8B"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. </w:t>
      </w:r>
      <w:r w:rsidR="00B35EA8" w:rsidRPr="00CD5E8B">
        <w:rPr>
          <w:rFonts w:ascii="Calibri" w:hAnsi="Calibri"/>
          <w:sz w:val="22"/>
          <w:szCs w:val="22"/>
        </w:rPr>
        <w:t xml:space="preserve">Tian, </w:t>
      </w:r>
      <w:r w:rsidRPr="00CD5E8B">
        <w:rPr>
          <w:rFonts w:ascii="Calibri" w:hAnsi="Calibri"/>
          <w:sz w:val="22"/>
          <w:szCs w:val="22"/>
        </w:rPr>
        <w:t>J</w:t>
      </w:r>
      <w:r>
        <w:rPr>
          <w:rFonts w:ascii="Calibri" w:hAnsi="Calibri"/>
          <w:sz w:val="22"/>
          <w:szCs w:val="22"/>
        </w:rPr>
        <w:t xml:space="preserve">. </w:t>
      </w:r>
      <w:r w:rsidR="00B35EA8" w:rsidRPr="00CD5E8B">
        <w:rPr>
          <w:rFonts w:ascii="Calibri" w:hAnsi="Calibri"/>
          <w:sz w:val="22"/>
          <w:szCs w:val="22"/>
        </w:rPr>
        <w:t xml:space="preserve">Cai, </w:t>
      </w:r>
      <w:r w:rsidRPr="00CD5E8B"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. </w:t>
      </w:r>
      <w:r w:rsidR="00B35EA8" w:rsidRPr="00CD5E8B">
        <w:rPr>
          <w:rFonts w:ascii="Calibri" w:hAnsi="Calibri"/>
          <w:sz w:val="22"/>
          <w:szCs w:val="22"/>
        </w:rPr>
        <w:t xml:space="preserve">Vijay, </w:t>
      </w:r>
      <w:r w:rsidRPr="00CD5E8B">
        <w:rPr>
          <w:rFonts w:ascii="Calibri" w:hAnsi="Calibri"/>
          <w:sz w:val="22"/>
          <w:szCs w:val="22"/>
        </w:rPr>
        <w:t>P.B</w:t>
      </w:r>
      <w:r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B35EA8" w:rsidRPr="00CD5E8B">
        <w:rPr>
          <w:rFonts w:ascii="Calibri" w:hAnsi="Calibri"/>
          <w:sz w:val="22"/>
          <w:szCs w:val="22"/>
        </w:rPr>
        <w:t xml:space="preserve">Smith, and </w:t>
      </w:r>
      <w:r w:rsidRPr="00CD5E8B">
        <w:rPr>
          <w:rFonts w:ascii="Calibri" w:hAnsi="Calibri"/>
          <w:sz w:val="22"/>
          <w:szCs w:val="22"/>
        </w:rPr>
        <w:t>A.D</w:t>
      </w:r>
      <w:r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Patterson</w:t>
      </w:r>
      <w:r w:rsidR="00B35EA8" w:rsidRPr="00CD5E8B">
        <w:rPr>
          <w:rFonts w:ascii="Calibri" w:hAnsi="Calibri"/>
          <w:sz w:val="22"/>
          <w:szCs w:val="22"/>
        </w:rPr>
        <w:t xml:space="preserve">. (2019) </w:t>
      </w:r>
      <w:r w:rsidR="00B35EA8" w:rsidRPr="00CD5E8B">
        <w:rPr>
          <w:rFonts w:ascii="Calibri" w:hAnsi="Calibri"/>
          <w:bCs/>
          <w:sz w:val="22"/>
          <w:szCs w:val="22"/>
        </w:rPr>
        <w:t>Comprehensive Metabolomic, Lipidomic and Microbiom</w:t>
      </w:r>
      <w:r w:rsidR="00770E55">
        <w:rPr>
          <w:rFonts w:ascii="Calibri" w:hAnsi="Calibri"/>
          <w:bCs/>
          <w:sz w:val="22"/>
          <w:szCs w:val="22"/>
        </w:rPr>
        <w:t>ic Profiling of t</w:t>
      </w:r>
      <w:r w:rsidR="00B35EA8" w:rsidRPr="00F16570">
        <w:rPr>
          <w:rFonts w:ascii="Calibri" w:hAnsi="Calibri"/>
          <w:bCs/>
          <w:sz w:val="22"/>
          <w:szCs w:val="22"/>
        </w:rPr>
        <w:t>he Mice Exposed to Persistent Organic Pollutants I</w:t>
      </w:r>
      <w:r w:rsidR="00B35EA8" w:rsidRPr="00CD5E8B">
        <w:rPr>
          <w:rFonts w:ascii="Calibri" w:hAnsi="Calibri"/>
          <w:bCs/>
          <w:sz w:val="22"/>
          <w:szCs w:val="22"/>
        </w:rPr>
        <w:t>dentifies</w:t>
      </w:r>
      <w:r w:rsidR="00B35EA8" w:rsidRPr="00F16570">
        <w:rPr>
          <w:rFonts w:ascii="Calibri" w:hAnsi="Calibri"/>
          <w:bCs/>
          <w:sz w:val="22"/>
          <w:szCs w:val="22"/>
        </w:rPr>
        <w:t xml:space="preserve"> Targets for Hepatic Lipogenesis</w:t>
      </w:r>
      <w:r w:rsidR="00B35EA8" w:rsidRPr="000F1524">
        <w:rPr>
          <w:rFonts w:ascii="Calibri" w:hAnsi="Calibri"/>
          <w:bCs/>
          <w:sz w:val="22"/>
          <w:szCs w:val="22"/>
        </w:rPr>
        <w:t xml:space="preserve">. </w:t>
      </w:r>
      <w:r w:rsidR="00B35EA8" w:rsidRPr="000F1524">
        <w:rPr>
          <w:rFonts w:ascii="Calibri" w:hAnsi="Calibri"/>
          <w:i/>
          <w:sz w:val="22"/>
          <w:szCs w:val="22"/>
        </w:rPr>
        <w:t xml:space="preserve">[Awaiting </w:t>
      </w:r>
      <w:r w:rsidR="00B35EA8" w:rsidRPr="00CD5E8B">
        <w:rPr>
          <w:rFonts w:ascii="Calibri" w:hAnsi="Calibri"/>
          <w:i/>
          <w:sz w:val="22"/>
          <w:szCs w:val="22"/>
        </w:rPr>
        <w:t>Submission]</w:t>
      </w:r>
    </w:p>
    <w:p w14:paraId="126350CC" w14:textId="77777777" w:rsidR="005B03A9" w:rsidRPr="00F16570" w:rsidRDefault="005B03A9" w:rsidP="00CD5E8B">
      <w:pPr>
        <w:rPr>
          <w:rFonts w:ascii="Calibri" w:hAnsi="Calibri"/>
          <w:sz w:val="22"/>
          <w:szCs w:val="22"/>
        </w:rPr>
      </w:pPr>
    </w:p>
    <w:p w14:paraId="5BE3BE5B" w14:textId="77777777" w:rsidR="00014BC7" w:rsidRPr="00CD5E8B" w:rsidRDefault="00014BC7" w:rsidP="00014BC7">
      <w:pPr>
        <w:ind w:left="320"/>
        <w:rPr>
          <w:rFonts w:ascii="Calibri" w:hAnsi="Calibri"/>
          <w:sz w:val="22"/>
          <w:szCs w:val="22"/>
        </w:rPr>
      </w:pPr>
    </w:p>
    <w:p w14:paraId="214397D6" w14:textId="77777777" w:rsidR="00D84DF6" w:rsidRPr="00CD5E8B" w:rsidRDefault="00D84DF6" w:rsidP="00115C19">
      <w:pPr>
        <w:ind w:left="320"/>
        <w:rPr>
          <w:rFonts w:ascii="Calibri" w:hAnsi="Calibri"/>
          <w:sz w:val="22"/>
          <w:szCs w:val="22"/>
        </w:rPr>
      </w:pPr>
    </w:p>
    <w:p w14:paraId="3924BBCB" w14:textId="77777777" w:rsidR="00C11DA2" w:rsidRPr="00CD5E8B" w:rsidRDefault="00C11DA2">
      <w:pPr>
        <w:ind w:left="320"/>
        <w:rPr>
          <w:rFonts w:ascii="Calibri" w:hAnsi="Calibri"/>
        </w:rPr>
      </w:pPr>
    </w:p>
    <w:sectPr w:rsidR="00C11DA2" w:rsidRPr="00CD5E8B" w:rsidSect="003D763B">
      <w:headerReference w:type="even" r:id="rId7"/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F3CA98" w16cid:durableId="1FDD9827"/>
  <w16cid:commentId w16cid:paraId="0423DDD3" w16cid:durableId="1FDD97A0"/>
  <w16cid:commentId w16cid:paraId="6FEBE50C" w16cid:durableId="1FDD97CD"/>
  <w16cid:commentId w16cid:paraId="601D1F9D" w16cid:durableId="1FDD973B"/>
  <w16cid:commentId w16cid:paraId="3AB11AB6" w16cid:durableId="1FDD95F9"/>
  <w16cid:commentId w16cid:paraId="052852A6" w16cid:durableId="1FDD97F5"/>
  <w16cid:commentId w16cid:paraId="70154DFA" w16cid:durableId="1FDD98B6"/>
  <w16cid:commentId w16cid:paraId="18CA5831" w16cid:durableId="1FDD95FA"/>
  <w16cid:commentId w16cid:paraId="422031D4" w16cid:durableId="1FDD986B"/>
  <w16cid:commentId w16cid:paraId="568DF97F" w16cid:durableId="1FDD95FB"/>
  <w16cid:commentId w16cid:paraId="7C50F62C" w16cid:durableId="1FDD9879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2FFAE" w14:textId="77777777" w:rsidR="006437FA" w:rsidRDefault="006437FA">
      <w:r>
        <w:separator/>
      </w:r>
    </w:p>
  </w:endnote>
  <w:endnote w:type="continuationSeparator" w:id="0">
    <w:p w14:paraId="77BF0D26" w14:textId="77777777" w:rsidR="006437FA" w:rsidRDefault="0064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E8293" w14:textId="73DFC550" w:rsidR="00C11DA2" w:rsidRDefault="00C11D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A5AC2" w14:textId="77777777" w:rsidR="006437FA" w:rsidRDefault="006437FA">
      <w:r>
        <w:separator/>
      </w:r>
    </w:p>
  </w:footnote>
  <w:footnote w:type="continuationSeparator" w:id="0">
    <w:p w14:paraId="2AE3C3D2" w14:textId="77777777" w:rsidR="006437FA" w:rsidRDefault="006437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8E4B9" w14:textId="77777777" w:rsidR="00F57541" w:rsidRDefault="00F57541" w:rsidP="003D207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1C6587" w14:textId="77777777" w:rsidR="00F57541" w:rsidRDefault="00F57541" w:rsidP="00F5754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1485E" w14:textId="45A0E0D6" w:rsidR="003D763B" w:rsidRPr="003D763B" w:rsidRDefault="003D763B" w:rsidP="003D763B">
    <w:pPr>
      <w:pStyle w:val="Header"/>
      <w:pBdr>
        <w:bottom w:val="single" w:sz="8" w:space="4" w:color="000000"/>
      </w:pBdr>
      <w:tabs>
        <w:tab w:val="clear" w:pos="4680"/>
        <w:tab w:val="clear" w:pos="9360"/>
      </w:tabs>
      <w:rPr>
        <w:rFonts w:ascii="Calibri" w:hAnsi="Calibri" w:cs="Arial"/>
        <w:sz w:val="22"/>
        <w:szCs w:val="22"/>
      </w:rPr>
    </w:pPr>
    <w:r>
      <w:rPr>
        <w:rFonts w:ascii="Calibri" w:hAnsi="Calibri" w:cs="Arial"/>
        <w:sz w:val="22"/>
        <w:szCs w:val="22"/>
      </w:rPr>
      <w:t>Robert G. Nichols</w:t>
    </w:r>
    <w:r w:rsidRPr="00B24C75">
      <w:rPr>
        <w:rFonts w:ascii="Calibri" w:hAnsi="Calibri" w:cs="Arial"/>
        <w:sz w:val="22"/>
        <w:szCs w:val="22"/>
      </w:rPr>
      <w:tab/>
      <w:t xml:space="preserve">     </w:t>
    </w:r>
    <w:r w:rsidRPr="00B24C75">
      <w:rPr>
        <w:rFonts w:ascii="Calibri" w:hAnsi="Calibri" w:cs="Arial"/>
        <w:sz w:val="22"/>
        <w:szCs w:val="22"/>
      </w:rPr>
      <w:tab/>
    </w:r>
    <w:r w:rsidRPr="00B24C75">
      <w:rPr>
        <w:rFonts w:ascii="Calibri" w:hAnsi="Calibri" w:cs="Arial"/>
        <w:sz w:val="22"/>
        <w:szCs w:val="22"/>
      </w:rPr>
      <w:tab/>
    </w:r>
    <w:r w:rsidRPr="003D763B">
      <w:rPr>
        <w:rFonts w:ascii="Calibri" w:hAnsi="Calibri"/>
        <w:sz w:val="22"/>
        <w:szCs w:val="22"/>
      </w:rPr>
      <w:t>Curriculum Vitae</w:t>
    </w:r>
    <w:r w:rsidRPr="00B24C75">
      <w:rPr>
        <w:rFonts w:ascii="Calibri" w:hAnsi="Calibri" w:cs="Arial"/>
        <w:sz w:val="22"/>
        <w:szCs w:val="22"/>
      </w:rPr>
      <w:t xml:space="preserve">           </w:t>
    </w:r>
    <w:r w:rsidRPr="00B24C75">
      <w:rPr>
        <w:rFonts w:ascii="Calibri" w:hAnsi="Calibri" w:cs="Arial"/>
        <w:sz w:val="22"/>
        <w:szCs w:val="22"/>
      </w:rPr>
      <w:tab/>
    </w:r>
    <w:r w:rsidRPr="00B24C75">
      <w:rPr>
        <w:rFonts w:ascii="Calibri" w:hAnsi="Calibri" w:cs="Arial"/>
        <w:sz w:val="22"/>
        <w:szCs w:val="22"/>
      </w:rPr>
      <w:tab/>
      <w:t xml:space="preserve">          </w:t>
    </w:r>
    <w:r>
      <w:rPr>
        <w:rFonts w:ascii="Calibri" w:hAnsi="Calibri" w:cs="Arial"/>
        <w:sz w:val="22"/>
        <w:szCs w:val="22"/>
      </w:rPr>
      <w:t xml:space="preserve">                         </w:t>
    </w:r>
    <w:r w:rsidRPr="00B24C75">
      <w:rPr>
        <w:rFonts w:ascii="Calibri" w:hAnsi="Calibri" w:cs="Arial"/>
        <w:sz w:val="22"/>
        <w:szCs w:val="22"/>
      </w:rPr>
      <w:t xml:space="preserve">Page | </w:t>
    </w:r>
    <w:r w:rsidRPr="00B24C75">
      <w:rPr>
        <w:rFonts w:ascii="Calibri" w:hAnsi="Calibri" w:cs="Arial"/>
        <w:sz w:val="22"/>
        <w:szCs w:val="22"/>
      </w:rPr>
      <w:fldChar w:fldCharType="begin"/>
    </w:r>
    <w:r w:rsidRPr="00B24C75">
      <w:rPr>
        <w:rFonts w:ascii="Calibri" w:hAnsi="Calibri" w:cs="Arial"/>
        <w:sz w:val="22"/>
        <w:szCs w:val="22"/>
      </w:rPr>
      <w:instrText xml:space="preserve"> PAGE   \* MERGEFORMAT </w:instrText>
    </w:r>
    <w:r w:rsidRPr="00B24C75">
      <w:rPr>
        <w:rFonts w:ascii="Calibri" w:hAnsi="Calibri" w:cs="Arial"/>
        <w:sz w:val="22"/>
        <w:szCs w:val="22"/>
      </w:rPr>
      <w:fldChar w:fldCharType="separate"/>
    </w:r>
    <w:r w:rsidR="004F0649">
      <w:rPr>
        <w:rFonts w:ascii="Calibri" w:hAnsi="Calibri" w:cs="Arial"/>
        <w:noProof/>
        <w:sz w:val="22"/>
        <w:szCs w:val="22"/>
      </w:rPr>
      <w:t>1</w:t>
    </w:r>
    <w:r w:rsidRPr="00B24C75">
      <w:rPr>
        <w:rFonts w:ascii="Calibri" w:hAnsi="Calibri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3B49"/>
    <w:multiLevelType w:val="hybridMultilevel"/>
    <w:tmpl w:val="1944C09E"/>
    <w:styleLink w:val="ImportedStyle2"/>
    <w:lvl w:ilvl="0" w:tplc="083081DE">
      <w:start w:val="1"/>
      <w:numFmt w:val="decimal"/>
      <w:lvlText w:val="%1."/>
      <w:lvlJc w:val="left"/>
      <w:pPr>
        <w:ind w:left="36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3041E2">
      <w:start w:val="1"/>
      <w:numFmt w:val="lowerLetter"/>
      <w:lvlText w:val="%2.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48844">
      <w:start w:val="1"/>
      <w:numFmt w:val="lowerRoman"/>
      <w:lvlText w:val="%3."/>
      <w:lvlJc w:val="left"/>
      <w:pPr>
        <w:ind w:left="180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4D560">
      <w:start w:val="1"/>
      <w:numFmt w:val="decimal"/>
      <w:lvlText w:val="%4.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FE4870">
      <w:start w:val="1"/>
      <w:numFmt w:val="lowerLetter"/>
      <w:lvlText w:val="%5.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06AF56">
      <w:start w:val="1"/>
      <w:numFmt w:val="lowerRoman"/>
      <w:lvlText w:val="%6."/>
      <w:lvlJc w:val="left"/>
      <w:pPr>
        <w:ind w:left="396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FA8E0C">
      <w:start w:val="1"/>
      <w:numFmt w:val="decimal"/>
      <w:lvlText w:val="%7.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72A64C">
      <w:start w:val="1"/>
      <w:numFmt w:val="lowerLetter"/>
      <w:lvlText w:val="%8.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E0CD26">
      <w:start w:val="1"/>
      <w:numFmt w:val="lowerRoman"/>
      <w:lvlText w:val="%9."/>
      <w:lvlJc w:val="left"/>
      <w:pPr>
        <w:ind w:left="612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C705CB4"/>
    <w:multiLevelType w:val="hybridMultilevel"/>
    <w:tmpl w:val="83D2B1B6"/>
    <w:styleLink w:val="ImportedStyle3"/>
    <w:lvl w:ilvl="0" w:tplc="1F1CD20E">
      <w:start w:val="1"/>
      <w:numFmt w:val="decimal"/>
      <w:lvlText w:val="%1."/>
      <w:lvlJc w:val="left"/>
      <w:pPr>
        <w:ind w:left="320" w:hanging="32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0416F6">
      <w:start w:val="1"/>
      <w:numFmt w:val="lowerLetter"/>
      <w:lvlText w:val="%2."/>
      <w:lvlJc w:val="left"/>
      <w:pPr>
        <w:tabs>
          <w:tab w:val="left" w:pos="320"/>
        </w:tabs>
        <w:ind w:left="144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90A972">
      <w:start w:val="1"/>
      <w:numFmt w:val="lowerRoman"/>
      <w:lvlText w:val="%3."/>
      <w:lvlJc w:val="left"/>
      <w:pPr>
        <w:tabs>
          <w:tab w:val="left" w:pos="320"/>
        </w:tabs>
        <w:ind w:left="216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621A6E">
      <w:start w:val="1"/>
      <w:numFmt w:val="decimal"/>
      <w:lvlText w:val="%4."/>
      <w:lvlJc w:val="left"/>
      <w:pPr>
        <w:tabs>
          <w:tab w:val="left" w:pos="320"/>
        </w:tabs>
        <w:ind w:left="288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42AACC">
      <w:start w:val="1"/>
      <w:numFmt w:val="lowerLetter"/>
      <w:lvlText w:val="%5."/>
      <w:lvlJc w:val="left"/>
      <w:pPr>
        <w:tabs>
          <w:tab w:val="left" w:pos="320"/>
        </w:tabs>
        <w:ind w:left="360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4E305A">
      <w:start w:val="1"/>
      <w:numFmt w:val="lowerRoman"/>
      <w:lvlText w:val="%6."/>
      <w:lvlJc w:val="left"/>
      <w:pPr>
        <w:tabs>
          <w:tab w:val="left" w:pos="320"/>
        </w:tabs>
        <w:ind w:left="432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8AEB42">
      <w:start w:val="1"/>
      <w:numFmt w:val="decimal"/>
      <w:lvlText w:val="%7."/>
      <w:lvlJc w:val="left"/>
      <w:pPr>
        <w:tabs>
          <w:tab w:val="left" w:pos="320"/>
        </w:tabs>
        <w:ind w:left="504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68B32">
      <w:start w:val="1"/>
      <w:numFmt w:val="lowerLetter"/>
      <w:lvlText w:val="%8."/>
      <w:lvlJc w:val="left"/>
      <w:pPr>
        <w:tabs>
          <w:tab w:val="left" w:pos="320"/>
        </w:tabs>
        <w:ind w:left="576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02C5FE">
      <w:start w:val="1"/>
      <w:numFmt w:val="lowerRoman"/>
      <w:lvlText w:val="%9."/>
      <w:lvlJc w:val="left"/>
      <w:pPr>
        <w:tabs>
          <w:tab w:val="left" w:pos="320"/>
        </w:tabs>
        <w:ind w:left="648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6E63DCD"/>
    <w:multiLevelType w:val="hybridMultilevel"/>
    <w:tmpl w:val="C31C7C22"/>
    <w:lvl w:ilvl="0" w:tplc="C7443144">
      <w:start w:val="1"/>
      <w:numFmt w:val="decimal"/>
      <w:lvlText w:val="%1."/>
      <w:lvlJc w:val="left"/>
      <w:pPr>
        <w:ind w:left="320" w:hanging="320"/>
      </w:pPr>
      <w:rPr>
        <w:rFonts w:ascii="Calibri" w:eastAsia="Garamond" w:hAnsi="Calibri" w:cs="Garamond" w:hint="default"/>
        <w:b w:val="0"/>
        <w:bCs w:val="0"/>
        <w:i w:val="0"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82093"/>
    <w:multiLevelType w:val="hybridMultilevel"/>
    <w:tmpl w:val="D87EE768"/>
    <w:lvl w:ilvl="0" w:tplc="026EAE32">
      <w:start w:val="1"/>
      <w:numFmt w:val="decimal"/>
      <w:lvlText w:val="%1."/>
      <w:lvlJc w:val="left"/>
      <w:pPr>
        <w:ind w:left="320" w:hanging="320"/>
      </w:pPr>
      <w:rPr>
        <w:rFonts w:ascii="Calibri" w:eastAsia="Garamond" w:hAnsi="Calibri" w:cs="Garamond" w:hint="default"/>
        <w:b w:val="0"/>
        <w:bCs w:val="0"/>
        <w:i w:val="0"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3763F"/>
    <w:multiLevelType w:val="hybridMultilevel"/>
    <w:tmpl w:val="83D2B1B6"/>
    <w:numStyleLink w:val="ImportedStyle3"/>
  </w:abstractNum>
  <w:abstractNum w:abstractNumId="5">
    <w:nsid w:val="638D6E32"/>
    <w:multiLevelType w:val="hybridMultilevel"/>
    <w:tmpl w:val="1944C09E"/>
    <w:numStyleLink w:val="ImportedStyle2"/>
  </w:abstractNum>
  <w:num w:numId="1">
    <w:abstractNumId w:val="0"/>
  </w:num>
  <w:num w:numId="2">
    <w:abstractNumId w:val="5"/>
    <w:lvlOverride w:ilvl="0">
      <w:lvl w:ilvl="0" w:tplc="DCC4E5B8">
        <w:start w:val="1"/>
        <w:numFmt w:val="decimal"/>
        <w:lvlText w:val="%1."/>
        <w:lvlJc w:val="left"/>
        <w:pPr>
          <w:ind w:left="360" w:hanging="360"/>
        </w:pPr>
        <w:rPr>
          <w:rFonts w:ascii="Calibri" w:eastAsia="Garamond" w:hAnsi="Calibri" w:cs="Garamond" w:hint="default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4"/>
    <w:lvlOverride w:ilvl="0">
      <w:lvl w:ilvl="0" w:tplc="3C82D15E">
        <w:start w:val="1"/>
        <w:numFmt w:val="decimal"/>
        <w:lvlText w:val="%1."/>
        <w:lvlJc w:val="left"/>
        <w:pPr>
          <w:ind w:left="320" w:hanging="320"/>
        </w:pPr>
        <w:rPr>
          <w:rFonts w:ascii="Calibri" w:eastAsia="Garamond" w:hAnsi="Calibri" w:cs="Garamond" w:hint="default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A2"/>
    <w:rsid w:val="00014BC7"/>
    <w:rsid w:val="0002044F"/>
    <w:rsid w:val="00037779"/>
    <w:rsid w:val="00055556"/>
    <w:rsid w:val="000F1524"/>
    <w:rsid w:val="001065E6"/>
    <w:rsid w:val="0011050D"/>
    <w:rsid w:val="001128B9"/>
    <w:rsid w:val="001133F0"/>
    <w:rsid w:val="00115C19"/>
    <w:rsid w:val="0011646B"/>
    <w:rsid w:val="00127FC3"/>
    <w:rsid w:val="00130CF3"/>
    <w:rsid w:val="00137DF5"/>
    <w:rsid w:val="001805AB"/>
    <w:rsid w:val="001838A0"/>
    <w:rsid w:val="00184596"/>
    <w:rsid w:val="001950C3"/>
    <w:rsid w:val="001C7C0D"/>
    <w:rsid w:val="001E6F24"/>
    <w:rsid w:val="00203009"/>
    <w:rsid w:val="0024585F"/>
    <w:rsid w:val="002B5BD9"/>
    <w:rsid w:val="002B7825"/>
    <w:rsid w:val="002B7FDF"/>
    <w:rsid w:val="00300AB7"/>
    <w:rsid w:val="00320F52"/>
    <w:rsid w:val="00344A4C"/>
    <w:rsid w:val="00346BE8"/>
    <w:rsid w:val="003A1B02"/>
    <w:rsid w:val="003D763B"/>
    <w:rsid w:val="003F0548"/>
    <w:rsid w:val="003F0910"/>
    <w:rsid w:val="00447F01"/>
    <w:rsid w:val="00453BE2"/>
    <w:rsid w:val="00454B17"/>
    <w:rsid w:val="00476E73"/>
    <w:rsid w:val="00476F93"/>
    <w:rsid w:val="00481AE3"/>
    <w:rsid w:val="0049166B"/>
    <w:rsid w:val="004D6249"/>
    <w:rsid w:val="004E1566"/>
    <w:rsid w:val="004E6107"/>
    <w:rsid w:val="004F0649"/>
    <w:rsid w:val="004F2908"/>
    <w:rsid w:val="00500D1B"/>
    <w:rsid w:val="005100A0"/>
    <w:rsid w:val="005152EE"/>
    <w:rsid w:val="005215AE"/>
    <w:rsid w:val="005277F9"/>
    <w:rsid w:val="00551203"/>
    <w:rsid w:val="005524AE"/>
    <w:rsid w:val="0055587E"/>
    <w:rsid w:val="005954C2"/>
    <w:rsid w:val="005A1172"/>
    <w:rsid w:val="005B03A9"/>
    <w:rsid w:val="005B742E"/>
    <w:rsid w:val="005D0F52"/>
    <w:rsid w:val="005F3081"/>
    <w:rsid w:val="005F61E4"/>
    <w:rsid w:val="006031A3"/>
    <w:rsid w:val="006437FA"/>
    <w:rsid w:val="00655B4F"/>
    <w:rsid w:val="00664BFD"/>
    <w:rsid w:val="00691D0E"/>
    <w:rsid w:val="00695602"/>
    <w:rsid w:val="00697086"/>
    <w:rsid w:val="006A317C"/>
    <w:rsid w:val="006D07C5"/>
    <w:rsid w:val="006D3918"/>
    <w:rsid w:val="007002FE"/>
    <w:rsid w:val="00714FFB"/>
    <w:rsid w:val="00743E90"/>
    <w:rsid w:val="00770E55"/>
    <w:rsid w:val="007B6A96"/>
    <w:rsid w:val="00813484"/>
    <w:rsid w:val="00816DF7"/>
    <w:rsid w:val="00820DBF"/>
    <w:rsid w:val="008266BB"/>
    <w:rsid w:val="00832044"/>
    <w:rsid w:val="008554AD"/>
    <w:rsid w:val="00860B7A"/>
    <w:rsid w:val="0086562C"/>
    <w:rsid w:val="00880671"/>
    <w:rsid w:val="008841DD"/>
    <w:rsid w:val="008C3A29"/>
    <w:rsid w:val="008C7286"/>
    <w:rsid w:val="00921FA9"/>
    <w:rsid w:val="00933C8A"/>
    <w:rsid w:val="00944CEA"/>
    <w:rsid w:val="0096481C"/>
    <w:rsid w:val="00973854"/>
    <w:rsid w:val="00973B06"/>
    <w:rsid w:val="009749A2"/>
    <w:rsid w:val="009A4FF2"/>
    <w:rsid w:val="009D30E0"/>
    <w:rsid w:val="009F1AA7"/>
    <w:rsid w:val="00A03C7E"/>
    <w:rsid w:val="00A063C2"/>
    <w:rsid w:val="00A12FF0"/>
    <w:rsid w:val="00A210B1"/>
    <w:rsid w:val="00A33898"/>
    <w:rsid w:val="00A36779"/>
    <w:rsid w:val="00A614E2"/>
    <w:rsid w:val="00A66847"/>
    <w:rsid w:val="00A803E9"/>
    <w:rsid w:val="00A809CA"/>
    <w:rsid w:val="00AB0725"/>
    <w:rsid w:val="00AC331E"/>
    <w:rsid w:val="00AF69F9"/>
    <w:rsid w:val="00B172F9"/>
    <w:rsid w:val="00B35EA8"/>
    <w:rsid w:val="00B5302A"/>
    <w:rsid w:val="00B9357C"/>
    <w:rsid w:val="00BB3D45"/>
    <w:rsid w:val="00BC06D9"/>
    <w:rsid w:val="00BE0E71"/>
    <w:rsid w:val="00BE268A"/>
    <w:rsid w:val="00BE4370"/>
    <w:rsid w:val="00BE61B4"/>
    <w:rsid w:val="00C11DA2"/>
    <w:rsid w:val="00C1417C"/>
    <w:rsid w:val="00C23A0B"/>
    <w:rsid w:val="00C43FF6"/>
    <w:rsid w:val="00C45393"/>
    <w:rsid w:val="00C85AA6"/>
    <w:rsid w:val="00CD5E8B"/>
    <w:rsid w:val="00CF6523"/>
    <w:rsid w:val="00CF6B17"/>
    <w:rsid w:val="00D14FBD"/>
    <w:rsid w:val="00D35165"/>
    <w:rsid w:val="00D56D55"/>
    <w:rsid w:val="00D8365A"/>
    <w:rsid w:val="00D84DF6"/>
    <w:rsid w:val="00DB6C06"/>
    <w:rsid w:val="00DC4C55"/>
    <w:rsid w:val="00DE033E"/>
    <w:rsid w:val="00DE73C9"/>
    <w:rsid w:val="00DF586F"/>
    <w:rsid w:val="00E105BF"/>
    <w:rsid w:val="00E55568"/>
    <w:rsid w:val="00E81A19"/>
    <w:rsid w:val="00E87945"/>
    <w:rsid w:val="00EB66F2"/>
    <w:rsid w:val="00ED61D2"/>
    <w:rsid w:val="00EF1792"/>
    <w:rsid w:val="00EF4389"/>
    <w:rsid w:val="00F02FDC"/>
    <w:rsid w:val="00F10548"/>
    <w:rsid w:val="00F10DDC"/>
    <w:rsid w:val="00F16570"/>
    <w:rsid w:val="00F25A09"/>
    <w:rsid w:val="00F35CC8"/>
    <w:rsid w:val="00F51526"/>
    <w:rsid w:val="00F57541"/>
    <w:rsid w:val="00FC4410"/>
    <w:rsid w:val="00FE4C68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2A8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06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pPr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F5754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Times New Roman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F57541"/>
    <w:rPr>
      <w:rFonts w:eastAsia="Times New Roman"/>
      <w:color w:val="000000"/>
      <w:sz w:val="24"/>
      <w:szCs w:val="24"/>
      <w:u w:color="000000"/>
    </w:rPr>
  </w:style>
  <w:style w:type="character" w:styleId="PageNumber">
    <w:name w:val="page number"/>
    <w:basedOn w:val="DefaultParagraphFont"/>
    <w:uiPriority w:val="99"/>
    <w:semiHidden/>
    <w:unhideWhenUsed/>
    <w:rsid w:val="00F57541"/>
  </w:style>
  <w:style w:type="character" w:customStyle="1" w:styleId="apple-converted-space">
    <w:name w:val="apple-converted-space"/>
    <w:basedOn w:val="DefaultParagraphFont"/>
    <w:rsid w:val="00FE4C68"/>
  </w:style>
  <w:style w:type="character" w:styleId="FollowedHyperlink">
    <w:name w:val="FollowedHyperlink"/>
    <w:basedOn w:val="DefaultParagraphFont"/>
    <w:uiPriority w:val="99"/>
    <w:semiHidden/>
    <w:unhideWhenUsed/>
    <w:rsid w:val="00FE4C68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03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3A9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3A9"/>
    <w:rPr>
      <w:rFonts w:asciiTheme="minorHAnsi" w:eastAsiaTheme="minorHAnsi" w:hAnsiTheme="minorHAnsi" w:cstheme="minorBidi"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3A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18"/>
      <w:szCs w:val="18"/>
      <w:u w:color="000000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A9"/>
    <w:rPr>
      <w:rFonts w:eastAsia="Times New Roman"/>
      <w:color w:val="000000"/>
      <w:sz w:val="18"/>
      <w:szCs w:val="18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0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  <w:bdr w:val="ni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086"/>
    <w:rPr>
      <w:rFonts w:asciiTheme="minorHAnsi" w:eastAsia="Times New Roman" w:hAnsiTheme="minorHAnsi" w:cstheme="minorBidi"/>
      <w:b/>
      <w:bCs/>
      <w:color w:val="000000"/>
      <w:sz w:val="24"/>
      <w:szCs w:val="24"/>
      <w:u w:color="000000"/>
      <w:bdr w:val="none" w:sz="0" w:space="0" w:color="auto"/>
    </w:rPr>
  </w:style>
  <w:style w:type="character" w:customStyle="1" w:styleId="il">
    <w:name w:val="il"/>
    <w:basedOn w:val="DefaultParagraphFont"/>
    <w:rsid w:val="00AC331E"/>
  </w:style>
  <w:style w:type="paragraph" w:styleId="ListParagraph">
    <w:name w:val="List Paragraph"/>
    <w:basedOn w:val="Normal"/>
    <w:uiPriority w:val="34"/>
    <w:qFormat/>
    <w:rsid w:val="00B3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1867</Words>
  <Characters>10643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NICHOLS, ROBERT GORDON</cp:lastModifiedBy>
  <cp:revision>2</cp:revision>
  <dcterms:created xsi:type="dcterms:W3CDTF">2020-01-07T17:10:00Z</dcterms:created>
  <dcterms:modified xsi:type="dcterms:W3CDTF">2020-01-07T17:10:00Z</dcterms:modified>
</cp:coreProperties>
</file>