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240"/>
      </w:pPr>
      <w:r>
        <w:rPr>
          <w:rFonts w:ascii="Calibri" w:hAnsi="Calibri"/>
          <w:b/>
          <w:i w:val="0"/>
          <w:color w:val="C9952E"/>
          <w:sz w:val="22"/>
        </w:rPr>
        <w:t>FABRICATION &amp; INSTALLATION GUIDE</w:t>
      </w:r>
    </w:p>
    <w:p>
      <w:pPr>
        <w:spacing w:after="160"/>
      </w:pPr>
      <w:r>
        <w:rPr>
          <w:rFonts w:ascii="Calibri" w:hAnsi="Calibri"/>
          <w:b/>
          <w:i w:val="0"/>
          <w:color w:val="17324D"/>
          <w:sz w:val="56"/>
        </w:rPr>
        <w:t>J40 Integrated Cooling Pack</w:t>
      </w:r>
    </w:p>
    <w:p>
      <w:pPr>
        <w:spacing w:after="520"/>
      </w:pPr>
      <w:r>
        <w:rPr>
          <w:rFonts w:ascii="Calibri" w:hAnsi="Calibri"/>
          <w:b w:val="0"/>
          <w:i w:val="0"/>
          <w:color w:val="62717D"/>
          <w:sz w:val="28"/>
        </w:rPr>
        <w:t>Engine radiator • Turbo intercooler • A/C condenser • Receiver-drier • Fans</w:t>
      </w:r>
    </w:p>
    <w:p>
      <w:pPr>
        <w:spacing w:after="360"/>
      </w:pPr>
      <w:r>
        <w:rPr>
          <w:rFonts w:ascii="Calibri" w:hAnsi="Calibri"/>
          <w:b/>
          <w:i w:val="0"/>
          <w:color w:val="2C6E9B"/>
          <w:sz w:val="20"/>
        </w:rPr>
        <w:t>REV B  |  23 JULY 2026  |  MOCK-UP AND QUOTATION RELEASE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STATUS</w:t>
            </w:r>
          </w:p>
        </w:tc>
        <w:tc>
          <w:tcPr>
            <w:tcW w:type="dxa" w:w="430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STRUCTURAL DECISION</w:t>
            </w:r>
          </w:p>
        </w:tc>
        <w:tc>
          <w:tcPr>
            <w:tcW w:type="dxa" w:w="336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FINAL-CORE RELEASE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Mock-up approved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Retain existing upright; weld a mirrored upright on the left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HOLD until M1–M7 are recorded</w:t>
            </w:r>
          </w:p>
        </w:tc>
      </w:tr>
    </w:tbl>
    <w:p>
      <w:pPr>
        <w:spacing w:after="240"/>
      </w:pPr>
    </w:p>
    <w:p>
      <w:pPr>
        <w:spacing w:before="280" w:after="360" w:line="300" w:lineRule="auto"/>
      </w:pPr>
      <w:r>
        <w:rPr>
          <w:rFonts w:ascii="Calibri" w:hAnsi="Calibri"/>
          <w:b/>
          <w:i w:val="0"/>
          <w:color w:val="17324D"/>
          <w:sz w:val="22"/>
        </w:rPr>
        <w:t>DESIGN INTENT</w:t>
        <w:br/>
      </w:r>
      <w:r>
        <w:rPr>
          <w:rFonts w:ascii="Calibri" w:hAnsi="Calibri"/>
          <w:b w:val="0"/>
          <w:i w:val="0"/>
          <w:color w:val="1E2933"/>
          <w:sz w:val="24"/>
        </w:rPr>
        <w:t>Build one modular front cooling package. Keep all pressure circuits separate and every component individually removable. No exchanger carries another exchanger’s weight.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Assembly at a glance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The front pack has three heat-exchanger cores and two nearby A/C/fan auxiliaries. The receiver-drier is not a fourth radiator. The turbo itself remains on the engine; only its charge-air intercooler is in the front stack.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elev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must be independently removable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Engine radiator, rear shroud and their rubber-isolated saddles/tabs.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A/C condenser, receiver-drier and slim pusher fan.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Turbo charge-air intercooler and its four isolated mounting tabs.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Side rails and any crossrails needed for component removal or service.</w:t>
      </w:r>
    </w:p>
    <w:p>
      <w:r>
        <w:br w:type="page"/>
      </w:r>
    </w:p>
    <w:p>
      <w:pPr>
        <w:pStyle w:val="Heading1"/>
      </w:pPr>
      <w:r>
        <w:t>2. Dimensioned fabrication sheets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Dimension authority: red dimensions are the Rev B manufacture targets. Purple M-dimensions are mandatory vehicle measurements and override assumptions. Do not scale the printed drawing; use the written dimensions.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526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ed_front_elev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FRONT-ELEVATION RELEASE</w:t>
            </w:r>
          </w:p>
        </w:tc>
        <w:tc>
          <w:tcPr>
            <w:tcW w:type="dxa" w:w="666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REQUIREMENT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Radiator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530 × 435 core; overall width ≤ M1 − 10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Condenser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559 × 356 body nominal; verify M1 ≥569 or use proven forward adapter geometry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Intercooler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500 × 180 core; overall width ≤ M1 − 10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Vertical placement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Site-fit from M2, M6, bonnet/latch and service-removal checks</w:t>
            </w:r>
          </w:p>
        </w:tc>
      </w:tr>
    </w:tbl>
    <w:p>
      <w:r>
        <w:br w:type="page"/>
      </w:r>
    </w:p>
    <w:p>
      <w:pPr>
        <w:pStyle w:val="Heading1"/>
      </w:pPr>
      <w:r>
        <w:t>2A. Dimensioned side section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ed_side_s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Controlling arithmetic: 60 intercooler + 10 clear + 21 condenser + 15 clear + 64 radiator = 170 mm nominal. Allow 180–190 mm for seams, brackets and imperfect planes. The fan and shroud sit behind the radiator and are controlled separately by M5.</w:t>
      </w:r>
    </w:p>
    <w:p>
      <w:r>
        <w:br w:type="page"/>
      </w:r>
    </w:p>
    <w:p>
      <w:pPr>
        <w:pStyle w:val="Heading1"/>
      </w:pPr>
      <w:r>
        <w:t>2B. Dimensioned mounting details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ed_mounting_detai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DETAIL</w:t>
            </w:r>
          </w:p>
        </w:tc>
        <w:tc>
          <w:tcPr>
            <w:tcW w:type="dxa" w:w="676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DIMENSION / MATERIAL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Removable side rail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30 × 3 flat OR 25 × 25 × 3 angle; cut length M2 − 10; keep 5 top and bottom clearance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Radiator lower saddle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3–4 plate with 5 EPDM pad; upper tabs restrain only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Condenser tabs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3 plate, rubber washers and M6 bolts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Intercooler tabs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4 plate, M8 isolators; 2–3 thermal-movement slot at one upper point</w:t>
            </w:r>
          </w:p>
        </w:tc>
      </w:tr>
    </w:tbl>
    <w:p>
      <w:pPr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The upright dimensions reproduce the measured existing-side bracket basis. Mirror and verify the left part against the chassis before welding. Slots belong in removable adapter tabs, never in structural uprights.</w:t>
      </w:r>
    </w:p>
    <w:p>
      <w:r>
        <w:br w:type="page"/>
      </w:r>
    </w:p>
    <w:p>
      <w:pPr>
        <w:pStyle w:val="Heading1"/>
      </w:pPr>
      <w:r>
        <w:t>3. Front-to-rear package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600"/>
        <w:gridCol w:w="5310"/>
      </w:tblGrid>
      <w:tr>
        <w:tc>
          <w:tcPr>
            <w:tcW w:type="dxa" w:w="145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ORDER</w:t>
            </w:r>
          </w:p>
        </w:tc>
        <w:tc>
          <w:tcPr>
            <w:tcW w:type="dxa" w:w="260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COMPONENT</w:t>
            </w:r>
          </w:p>
        </w:tc>
        <w:tc>
          <w:tcPr>
            <w:tcW w:type="dxa" w:w="531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DESIGN ENVELOPE / RULE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1 — front upper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Slim A/C pusher fan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12 in nominal; ≤330 mm diameter × 65 mm deep; upper band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1 — front lower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Charge-air intercooler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500 W × 180 H × 60 D mm; 57 mm OD outlets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2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Clear air gap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10 mm minimum between intercooler and condenser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3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R134a condenser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559 W × 356 H × 21 D mm nominal; ≤600 × 370 × 25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4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Clear air gap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15 mm target; 10 mm absolute minimum to radiator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5 — rear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Engine radiator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530 W × 435 H × 64 D mm core; high-efficiency four-row pattern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6 — engine side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Rear shroud and mechanical fan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≥20 mm static tip clearance; 25–30 mm preferred</w:t>
            </w:r>
          </w:p>
        </w:tc>
      </w:tr>
    </w:tbl>
    <w:p>
      <w:r>
        <w:br w:type="page"/>
      </w:r>
    </w:p>
    <w:p>
      <w:pPr>
        <w:pStyle w:val="Heading1"/>
      </w:pPr>
      <w:r>
        <w:t>4. Separate circuits and connections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771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Interface holds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Copy radiator neck side, angle and centre position from the old radiator and installed hose mock-up; target neck OD is 38 mm.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Do not finalize intercooler outlet direction until turbo compressor outlet and intake-plenum inlet are marked on the vehicle.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Confirm condenser #8 inlet and #6 outlet threads before crimping hoses; mount the receiver-drier vertically after the condenser outlet.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Do not open the new receiver-drier to atmosphere until final A/C assembly and charging preparation.</w:t>
      </w:r>
    </w:p>
    <w:p>
      <w:r>
        <w:br w:type="page"/>
      </w:r>
    </w:p>
    <w:p>
      <w:pPr>
        <w:pStyle w:val="Heading1"/>
      </w:pPr>
      <w:r>
        <w:t>5. Structure and mounting</w:t>
      </w:r>
    </w:p>
    <w:p>
      <w:pPr>
        <w:spacing w:after="120" w:line="288" w:lineRule="auto"/>
      </w:pPr>
      <w:r>
        <w:rPr>
          <w:rFonts w:ascii="Calibri" w:hAnsi="Calibri"/>
          <w:b/>
          <w:i w:val="0"/>
          <w:color w:val="1E2933"/>
          <w:sz w:val="22"/>
        </w:rPr>
        <w:t>Fixed structural decision:</w:t>
      </w:r>
      <w:r>
        <w:rPr>
          <w:rFonts w:ascii="Calibri" w:hAnsi="Calibri"/>
          <w:b w:val="0"/>
          <w:i w:val="0"/>
          <w:color w:val="1E2933"/>
          <w:sz w:val="22"/>
        </w:rPr>
        <w:t xml:space="preserve"> retain the measured right-side formed upright and fabricate a handed/mirrored upright on the left. Dry-fit the complete pack before final welding or drilling.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ITEM</w:t>
            </w:r>
          </w:p>
        </w:tc>
        <w:tc>
          <w:tcPr>
            <w:tcW w:type="dxa" w:w="726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FABRICATION REQUIREMENT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Structural uprights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410 mm high; 48 mm main face; 4 mm mild steel; mirror existing 58 mm top return, 70 mm bridge and 80 mm saddle leg.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Removable side rails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30 × 3 mm flat or 25 × 25 × 3 mm angle; final length M2 − 10 mm.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Rail attachment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Two M8 class 8.8 bolts per upright; four total. Put 9 × 20 mm vertical slots in adapter tabs—not structural uprights.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Radiator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Weight on two 3–4 mm lower saddles with 5 mm EPDM pads. Upper tabs restrain only.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Condenser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Four independent 3 mm tabs, rubber washers and M6 bolts.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Intercooler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Four independent 4 mm tabs and M8 isolators; one upper point gets 2–3 mm horizontal thermal-movement slot.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Fan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Removable hoop/crossrail. Never use through-core plastic rods.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Receiver-drier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Rubber-lined removable vertical clamp outside the primary airflow.</w:t>
            </w:r>
          </w:p>
        </w:tc>
      </w:tr>
    </w:tbl>
    <w:p>
      <w:pPr>
        <w:pStyle w:val="Heading2"/>
      </w:pPr>
      <w:r>
        <w:t>Absolute no-go conditions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No welding, drilling or hard clamping through tanks, tubes, cores or fins.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No radiator carrying the condenser, intercooler or fan.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No condenser carrying the fan or intercooler.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No forced bolts that twist a core or pull the radiator toward the engine fan.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No permanent crossrail across the radiator core face.</w:t>
      </w:r>
    </w:p>
    <w:p>
      <w:r>
        <w:br w:type="page"/>
      </w:r>
    </w:p>
    <w:p>
      <w:pPr>
        <w:pStyle w:val="Heading1"/>
      </w:pPr>
      <w:r>
        <w:t>6. Mandatory vehicle measurements — M1 to M7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Record these with the second upright tacked in place and the grille/front panel, bonnet latch, engine fan and body position represented. Final core manufacture remains on hold until all seven are complete.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400"/>
        <w:gridCol w:w="2860"/>
        <w:gridCol w:w="3450"/>
      </w:tblGrid>
      <w:tr>
        <w:tc>
          <w:tcPr>
            <w:tcW w:type="dxa" w:w="65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ID</w:t>
            </w:r>
          </w:p>
        </w:tc>
        <w:tc>
          <w:tcPr>
            <w:tcW w:type="dxa" w:w="240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MEASUREMENT</w:t>
            </w:r>
          </w:p>
        </w:tc>
        <w:tc>
          <w:tcPr>
            <w:tcW w:type="dxa" w:w="286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METHOD</w:t>
            </w:r>
          </w:p>
        </w:tc>
        <w:tc>
          <w:tcPr>
            <w:tcW w:type="dxa" w:w="345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PASS / RELEASE CRITERION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M1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Minimum clear inside width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Top / middle / bottom; use smallest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≥540 for 530 core; ≥569 for unmodified 559 condenser + clearance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M2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Clear vertical opening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Lower pad plane to bonnet/latch obstruction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Radiator overall height + 10 mm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M3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Grille to radiator front plane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Upper fan band and lower I/C band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Must accept chosen front components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M4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Usable lower-band stack depth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Grille/guard to radiator rear-component datum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≥180 mm plus 5–10 mm tolerance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M5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Radiator rear face to fan tips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Closest blade through full rotation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≥20 mm; 25–30 preferred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M6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Lowest safe intercooler edge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Relative to protected frame/bumper line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≥25 mm above lowest protected line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M7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Upright face to side-rail offset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All four corners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0–20 simple tab; boxed spacer above 20</w:t>
            </w:r>
          </w:p>
        </w:tc>
      </w:tr>
    </w:tbl>
    <w:p>
      <w:pPr>
        <w:pStyle w:val="Heading2"/>
      </w:pPr>
      <w:r>
        <w:t>Also capture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Coolant-neck centres, OD and angles; cap, overflow and drain positions.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Condenser port side and actual threads.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Turbo compressor outlet and intake-plenum inlet locations.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Bonnet closure, steering/body clearance and service-removal path.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A ruler/tape visible in every measurement photograph.</w:t>
      </w:r>
    </w:p>
    <w:p>
      <w:r>
        <w:br w:type="page"/>
      </w:r>
    </w:p>
    <w:p>
      <w:pPr>
        <w:pStyle w:val="Heading1"/>
      </w:pPr>
      <w:r>
        <w:t>7. Fabricator sequence</w:t>
      </w:r>
    </w:p>
    <w:p>
      <w:pPr>
        <w:pStyle w:val="ListNumber"/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Duplicate the existing upright as a left-hand mirror; tack it and remeasure the opening.</w:t>
      </w:r>
    </w:p>
    <w:p>
      <w:pPr>
        <w:pStyle w:val="ListNumber"/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Make full-size radiator, condenser, intercooler and fan envelopes from cardboard or plywood.</w:t>
      </w:r>
    </w:p>
    <w:p>
      <w:pPr>
        <w:pStyle w:val="ListNumber"/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Set the radiator plane from rear fan clearance and coolant-hose sweep.</w:t>
      </w:r>
    </w:p>
    <w:p>
      <w:pPr>
        <w:pStyle w:val="ListNumber"/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Position the condenser with its clear air gap, then place the intercooler only in the lower frontal band.</w:t>
      </w:r>
    </w:p>
    <w:p>
      <w:pPr>
        <w:pStyle w:val="ListNumber"/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Place the pusher fan principally in the upper band and verify grille/bonnet-latch clearance.</w:t>
      </w:r>
    </w:p>
    <w:p>
      <w:pPr>
        <w:pStyle w:val="ListNumber"/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Mark removable rails, tabs, saddles and the vertical receiver-drier clamp from the real components.</w:t>
      </w:r>
    </w:p>
    <w:p>
      <w:pPr>
        <w:pStyle w:val="ListNumber"/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Confirm charge-pipe and A/C hose routes before outlet welding or hose crimping.</w:t>
      </w:r>
    </w:p>
    <w:p>
      <w:pPr>
        <w:pStyle w:val="ListNumber"/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Record M1–M7, photograph the mock-up, and obtain owner release for final cores.</w:t>
      </w:r>
    </w:p>
    <w:p>
      <w:pPr>
        <w:pStyle w:val="ListNumber"/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Bench pressure/flow-test the radiator; leak-test the intercooler at 20 psi; obtain A/C-shop condenser evidence.</w:t>
      </w:r>
    </w:p>
    <w:p>
      <w:pPr>
        <w:pStyle w:val="ListNumber"/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Final-fit, corrosion-protect, install and validate at warm idle with A/C on.</w:t>
      </w:r>
    </w:p>
    <w:p>
      <w:pPr>
        <w:pStyle w:val="Heading2"/>
      </w:pPr>
      <w:r>
        <w:t>Decision rules if depth is short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Protect radiator size and rear fan clearance first.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Reduce intercooler thickness from 60 to 50 mm only with a reputable high-efficiency core.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Move or split the pusher fan before reducing radiator area.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If lower-band usable depth is under 170 mm, stop and review a remote/water-to-air charge cooler.</w:t>
      </w:r>
    </w:p>
    <w:p>
      <w:r>
        <w:br w:type="page"/>
      </w:r>
    </w:p>
    <w:p>
      <w:pPr>
        <w:pStyle w:val="Heading1"/>
      </w:pPr>
      <w:r>
        <w:t>8. Inspection and handover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CHECK</w:t>
            </w:r>
          </w:p>
        </w:tc>
        <w:tc>
          <w:tcPr>
            <w:tcW w:type="dxa" w:w="8460"/>
            <w:shd w:fill="EAF0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ACCEPTANCE ITEM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☐</w:t>
            </w:r>
          </w:p>
        </w:tc>
        <w:tc>
          <w:tcPr>
            <w:tcW w:type="dxa" w:w="8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M1–M7 sheet complete with ruler photographs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☐</w:t>
            </w:r>
          </w:p>
        </w:tc>
        <w:tc>
          <w:tcPr>
            <w:tcW w:type="dxa" w:w="8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Front and side full-size mock-up photographs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☐</w:t>
            </w:r>
          </w:p>
        </w:tc>
        <w:tc>
          <w:tcPr>
            <w:tcW w:type="dxa" w:w="8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Grille, bonnet/latch and fan represented during tack-fit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☐</w:t>
            </w:r>
          </w:p>
        </w:tc>
        <w:tc>
          <w:tcPr>
            <w:tcW w:type="dxa" w:w="8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As-built sketch: cores, tanks, ports, holes and offsets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☐</w:t>
            </w:r>
          </w:p>
        </w:tc>
        <w:tc>
          <w:tcPr>
            <w:tcW w:type="dxa" w:w="8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Radiator pressure and flow result recorded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☐</w:t>
            </w:r>
          </w:p>
        </w:tc>
        <w:tc>
          <w:tcPr>
            <w:tcW w:type="dxa" w:w="8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Intercooler 20 psi leak-test result recorded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☐</w:t>
            </w:r>
          </w:p>
        </w:tc>
        <w:tc>
          <w:tcPr>
            <w:tcW w:type="dxa" w:w="8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Condenser/A/C pressure-test evidence recorded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☐</w:t>
            </w:r>
          </w:p>
        </w:tc>
        <w:tc>
          <w:tcPr>
            <w:tcW w:type="dxa" w:w="8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Bare-metal bracket and weld photographs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☐</w:t>
            </w:r>
          </w:p>
        </w:tc>
        <w:tc>
          <w:tcPr>
            <w:tcW w:type="dxa" w:w="8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No core carries another component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☐</w:t>
            </w:r>
          </w:p>
        </w:tc>
        <w:tc>
          <w:tcPr>
            <w:tcW w:type="dxa" w:w="8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Fan airflow direction confirmed with paper-strip test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☐</w:t>
            </w:r>
          </w:p>
        </w:tc>
        <w:tc>
          <w:tcPr>
            <w:tcW w:type="dxa" w:w="8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Warm-idle and A/C-on validation complete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☐</w:t>
            </w:r>
          </w:p>
        </w:tc>
        <w:tc>
          <w:tcPr>
            <w:tcW w:type="dxa" w:w="8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E2933"/>
                <w:sz w:val="19"/>
              </w:rPr>
              <w:t>All exchangers removable without cutting welded parts</w:t>
            </w:r>
          </w:p>
        </w:tc>
      </w:tr>
    </w:tbl>
    <w:p>
      <w:pPr>
        <w:pStyle w:val="Heading2"/>
      </w:pPr>
      <w:r>
        <w:t>Release note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This document releases mock-up, quotation and measurement capture. It does not release final core manufacture until M1–M7 and the actual component interfaces have been approved.</w:t>
      </w:r>
    </w:p>
    <w:p>
      <w:pPr>
        <w:pStyle w:val="Heading2"/>
      </w:pPr>
      <w:r>
        <w:t>Controlled project references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docs/j40-integrated-cooling-pack-fabricator-handoff-20260717.md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data/manual/fabrication/front_cooling_stack_rev_a/integrated_cooling_pack_dimensions_rev_b.csv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docs/engine-radiator-recore-release-20260529.md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docs/2h-turbo-suitability-and-options-20260717.md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E2933"/>
          <w:sz w:val="22"/>
        </w:rPr>
        <w:t>docs/ac-hvac-workstream.md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2717D"/>
        <w:sz w:val="18"/>
      </w:rPr>
      <w:t xml:space="preserve">J40 Cooling Pack  |  Rev B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2717D"/>
        <w:sz w:val="18"/>
      </w:rPr>
      <w:t>J40 FRONT COOLING SYSTEM  •  FABRICATOR WORK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C6E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C6E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J40 Integrated Cooling Pack — Fabrication &amp; Installation Guide — Rev B</dc:title>
  <dc:subject>Radiator, turbo intercooler and A/C front cooling package</dc:subject>
  <dc:creator>J40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