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8A8" w:rsidRPr="004C73F3" w:rsidRDefault="006A1B51" w:rsidP="009C28A8">
      <w:pPr>
        <w:rPr>
          <w:shd w:val="clear" w:color="auto" w:fill="C0C0C1"/>
        </w:rPr>
      </w:pPr>
      <w:r w:rsidRPr="006A1B51">
        <w:rPr>
          <w:noProof/>
          <w:shd w:val="clear" w:color="auto" w:fill="C0C0C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7" type="#_x0000_t13" style="position:absolute;margin-left:342pt;margin-top:30pt;width:79.5pt;height:7.15pt;z-index:251666432"/>
        </w:pict>
      </w:r>
      <w:r w:rsidRPr="006A1B51">
        <w:rPr>
          <w:noProof/>
          <w:shd w:val="clear" w:color="auto" w:fill="C0C0C1"/>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6" type="#_x0000_t5" style="position:absolute;margin-left:152.25pt;margin-top:35.25pt;width:114pt;height:49.5pt;z-index:251665408"/>
        </w:pict>
      </w:r>
      <w:r w:rsidRPr="006A1B51">
        <w:rPr>
          <w:noProof/>
          <w:shd w:val="clear" w:color="auto" w:fill="C0C0C1"/>
        </w:rPr>
        <w:pict>
          <v:roundrect id="_x0000_s1035" style="position:absolute;margin-left:76.5pt;margin-top:35.25pt;width:27pt;height:122.25pt;z-index:251664384" arcsize="10923f"/>
        </w:pict>
      </w:r>
      <w:r w:rsidR="009C28A8" w:rsidRPr="004C73F3">
        <w:rPr>
          <w:shd w:val="clear" w:color="auto" w:fill="C0C0C1"/>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C28A8" w:rsidRDefault="006A1B51" w:rsidP="009C28A8">
      <w:r w:rsidRPr="006A1B51">
        <w:rPr>
          <w:noProof/>
          <w:shd w:val="clear" w:color="auto" w:fill="C0C0C1"/>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4" type="#_x0000_t65" style="position:absolute;margin-left:137.25pt;margin-top:22pt;width:92.25pt;height:42.75pt;z-index:251663360"/>
        </w:pict>
      </w:r>
      <w:r w:rsidR="009C28A8">
        <w:t>You can easily change the formatting of selected text in the document text by choosing a look for the selected text from the Quick Styles gallery on the Home tab. You</w:t>
      </w:r>
      <w:r w:rsidRPr="006A1B51">
        <w:rPr>
          <w:shd w:val="clear" w:color="auto" w:fill="C0C0C1"/>
        </w:rPr>
      </w:r>
      <w:r w:rsidRPr="006A1B51">
        <w:rPr>
          <w:shd w:val="clear" w:color="auto" w:fill="C0C0C1"/>
        </w:rPr>
        <w:pict>
          <v:group id="_x0000_s1030" editas="canvas" style="width:371.25pt;height:192.3pt;mso-position-horizontal-relative:char;mso-position-vertical-relative:line" coordorigin="2527,4102" coordsize="5712,29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527;top:4102;width:5712;height:2958" o:preferrelative="f">
              <v:fill o:detectmouseclick="t"/>
              <v:path o:extrusionok="t" o:connecttype="none"/>
              <o:lock v:ext="edit" text="t"/>
            </v:shape>
            <v:shape id="_x0000_s1032" type="#_x0000_t5" style="position:absolute;left:4309;top:5783;width:2261;height:1038"/>
            <v:shape id="_x0000_s1033" type="#_x0000_t13" style="position:absolute;left:4678;top:4825;width:2585;height:715"/>
            <w10:wrap type="none"/>
            <w10:anchorlock/>
          </v:group>
        </w:pict>
      </w:r>
      <w:r w:rsidR="009C28A8">
        <w:t xml:space="preserve"> can also format text directly by using the other controls on the Home tab. Most controls offer a choice of using the look from the current theme or using a format that you specify directly.</w:t>
      </w:r>
    </w:p>
    <w:p w:rsidR="00087D09" w:rsidRPr="008B2AD2" w:rsidRDefault="00087D09">
      <w:pPr>
        <w:rPr>
          <w:shd w:val="clear" w:color="auto" w:fill="C0C0C1"/>
        </w:rPr>
      </w:pPr>
      <w:r w:rsidRPr="00087D09">
        <w:rPr>
          <w:shd w:val="clear" w:color="auto" w:fill="C0C0C1"/>
        </w:rPr>
        <w:t>On the Insert tab</w:t>
      </w:r>
      <w:r>
        <w:t xml:space="preserve">, the galleries </w:t>
      </w:r>
      <w:r w:rsidRPr="005612F1">
        <w:rPr>
          <w:shd w:val="clear" w:color="auto" w:fill="C0C0C1"/>
          <w:vertAlign w:val="subscript"/>
        </w:rPr>
        <w:t>include</w:t>
      </w:r>
      <w:r>
        <w:t xml:space="preserve"> items that are </w:t>
      </w:r>
      <w:r w:rsidRPr="003E5ED1">
        <w:rPr>
          <w:shd w:val="clear" w:color="auto" w:fill="C0C0C1"/>
        </w:rPr>
        <w:t xml:space="preserve">designed to </w:t>
      </w:r>
      <w:sdt>
        <w:sdtPr>
          <w:rPr>
            <w:shd w:val="clear" w:color="auto" w:fill="C0C0C1"/>
          </w:rPr>
          <w:id w:val="183769693"/>
          <w:placeholder>
            <w:docPart w:val="DefaultPlaceholder_22675703"/>
          </w:placeholder>
        </w:sdtPr>
        <w:sdtEndPr>
          <w:rPr>
            <w:shd w:val="clear" w:color="auto" w:fill="auto"/>
          </w:rPr>
        </w:sdtEndPr>
        <w:sdtContent>
          <w:r w:rsidRPr="003E5ED1">
            <w:rPr>
              <w:shd w:val="clear" w:color="auto" w:fill="C0C0C1"/>
            </w:rPr>
            <w:t>coordin</w:t>
          </w:r>
          <w:r>
            <w:t>ate with the</w:t>
          </w:r>
        </w:sdtContent>
      </w:sdt>
      <w:r>
        <w:t xml:space="preserve"> overall look of your document. You ca</w:t>
      </w:r>
      <w:r>
        <w:rPr>
          <w:rStyle w:val="FootnoteReference"/>
        </w:rPr>
        <w:footnoteReference w:id="2"/>
      </w:r>
      <w:r>
        <w:t>n use these galleries t</w:t>
      </w:r>
      <m:oMath>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shd w:val="clear" w:color="auto" w:fill="C0C0C1"/>
          </w:rPr>
          <m:t>=1+</m:t>
        </m:r>
        <m:f>
          <m:fPr>
            <m:ctrlPr>
              <w:rPr>
                <w:rFonts w:ascii="Cambria Math" w:hAnsi="Cambria Math"/>
                <w:shd w:val="clear" w:color="auto" w:fill="C0C0C1"/>
              </w:rPr>
            </m:ctrlPr>
          </m:fPr>
          <m:num>
            <m:r>
              <w:rPr>
                <w:rFonts w:ascii="Cambria Math" w:hAnsi="Cambria Math"/>
                <w:shd w:val="clear" w:color="auto" w:fill="C0C0C1"/>
              </w:rPr>
              <m:t>nx</m:t>
            </m:r>
          </m:num>
          <m:den>
            <m:r>
              <w:rPr>
                <w:rFonts w:ascii="Cambria Math" w:hAnsi="Cambria Math"/>
                <w:shd w:val="clear" w:color="auto" w:fill="C0C0C1"/>
              </w:rPr>
              <m:t>1!</m:t>
            </m:r>
          </m:den>
        </m:f>
        <m:r>
          <w:rPr>
            <w:rFonts w:ascii="Cambria Math" w:hAnsi="Cambria Math"/>
          </w:rPr>
          <m:t>+</m:t>
        </m:r>
        <m:f>
          <m:fPr>
            <m:ctrlPr>
              <w:rPr>
                <w:rFonts w:ascii="Cambria Math" w:hAnsi="Cambria Math"/>
              </w:rPr>
            </m:ctrlPr>
          </m:fPr>
          <m:num>
            <m:r>
              <w:rPr>
                <w:rFonts w:ascii="Cambria Math" w:hAnsi="Cambria Math"/>
                <w:shd w:val="clear" w:color="auto" w:fill="C0C0C1"/>
              </w:rPr>
              <m:t>n</m:t>
            </m:r>
            <m:d>
              <m:dPr>
                <m:ctrlPr>
                  <w:rPr>
                    <w:rFonts w:ascii="Cambria Math" w:hAnsi="Cambria Math"/>
                    <w:shd w:val="clear" w:color="auto" w:fill="C0C0C1"/>
                  </w:rPr>
                </m:ctrlPr>
              </m:dPr>
              <m:e>
                <m:r>
                  <w:rPr>
                    <w:rFonts w:ascii="Cambria Math" w:hAnsi="Cambria Math"/>
                    <w:shd w:val="clear" w:color="auto" w:fill="C0C0C1"/>
                  </w:rPr>
                  <m:t>n-1</m:t>
                </m:r>
              </m:e>
            </m:d>
            <m:sSup>
              <m:sSupPr>
                <m:ctrlPr>
                  <w:rPr>
                    <w:rFonts w:ascii="Cambria Math" w:hAnsi="Cambria Math"/>
                    <w:shd w:val="clear" w:color="auto" w:fill="C0C0C1"/>
                  </w:rPr>
                </m:ctrlPr>
              </m:sSupPr>
              <m:e>
                <m:r>
                  <w:rPr>
                    <w:rFonts w:ascii="Cambria Math" w:hAnsi="Cambria Math"/>
                    <w:shd w:val="clear" w:color="auto" w:fill="C0C0C1"/>
                  </w:rPr>
                  <m:t>x</m:t>
                </m:r>
              </m:e>
              <m:sup>
                <m:r>
                  <w:rPr>
                    <w:rFonts w:ascii="Cambria Math" w:hAnsi="Cambria Math"/>
                    <w:shd w:val="clear" w:color="auto" w:fill="C0C0C1"/>
                  </w:rPr>
                  <m:t>2</m:t>
                </m:r>
              </m:sup>
            </m:sSup>
          </m:num>
          <m:den>
            <m:r>
              <w:rPr>
                <w:rFonts w:ascii="Cambria Math" w:hAnsi="Cambria Math"/>
              </w:rPr>
              <m:t>2!</m:t>
            </m:r>
          </m:den>
        </m:f>
        <m:r>
          <w:rPr>
            <w:rFonts w:ascii="Cambria Math" w:hAnsi="Cambria Math"/>
          </w:rPr>
          <m:t>+…</m:t>
        </m:r>
      </m:oMath>
      <w:r>
        <w:t>o insert table</w:t>
      </w:r>
      <w:r>
        <w:rPr>
          <w:rStyle w:val="FootnoteReference"/>
        </w:rPr>
        <w:footnoteReference w:id="3"/>
      </w:r>
      <w:r>
        <w:t xml:space="preserve">s, headers, </w:t>
      </w:r>
      <w:commentRangeStart w:id="0"/>
      <w:r>
        <w:t xml:space="preserve">footers, lists, cover pages, and other document building blocks. When you create pictures, charts, or diagrams, </w:t>
      </w:r>
      <w:commentRangeEnd w:id="0"/>
      <w:r>
        <w:rPr>
          <w:rStyle w:val="CommentReference"/>
        </w:rPr>
        <w:commentReference w:id="0"/>
      </w:r>
      <w:r>
        <w:t xml:space="preserve">they also coordinate </w:t>
      </w:r>
      <w:r w:rsidRPr="008B2AD2">
        <w:rPr>
          <w:shd w:val="clear" w:color="auto" w:fill="C0C0C1"/>
        </w:rPr>
        <w:t>with your current document look.</w:t>
      </w:r>
    </w:p>
    <w:tbl>
      <w:tblPr>
        <w:tblStyle w:val="TableGrid"/>
        <w:tblW w:w="0" w:type="auto"/>
        <w:tblLook w:val="04A0"/>
      </w:tblPr>
      <w:tblGrid>
        <w:gridCol w:w="1596"/>
        <w:gridCol w:w="1596"/>
        <w:gridCol w:w="1596"/>
        <w:gridCol w:w="1596"/>
        <w:gridCol w:w="1596"/>
        <w:gridCol w:w="1596"/>
      </w:tblGrid>
      <w:tr w:rsidR="00864AE1" w:rsidRPr="00367333" w:rsidTr="00864AE1">
        <w:tc>
          <w:tcPr>
            <w:tcW w:w="1596" w:type="dxa"/>
          </w:tcPr>
          <w:p w:rsidR="00864AE1" w:rsidRPr="00367333" w:rsidRDefault="00864AE1">
            <w:pPr>
              <w:rPr>
                <w:shd w:val="clear" w:color="auto" w:fill="C0C0C1"/>
              </w:rPr>
            </w:pPr>
            <w:r w:rsidRPr="00367333">
              <w:rPr>
                <w:shd w:val="clear" w:color="auto" w:fill="C0C0C1"/>
              </w:rPr>
              <w:t>ewrewr</w:t>
            </w:r>
          </w:p>
        </w:tc>
        <w:tc>
          <w:tcPr>
            <w:tcW w:w="1596" w:type="dxa"/>
          </w:tcPr>
          <w:p w:rsidR="00864AE1" w:rsidRPr="00367333" w:rsidRDefault="00864AE1">
            <w:pPr>
              <w:rPr>
                <w:shd w:val="clear" w:color="auto" w:fill="C0C0C1"/>
              </w:rPr>
            </w:pPr>
          </w:p>
        </w:tc>
        <w:tc>
          <w:tcPr>
            <w:tcW w:w="1596" w:type="dxa"/>
          </w:tcPr>
          <w:p w:rsidR="00864AE1" w:rsidRPr="00367333" w:rsidRDefault="00864AE1">
            <w:pPr>
              <w:rPr>
                <w:shd w:val="clear" w:color="auto" w:fill="C0C0C1"/>
              </w:rPr>
            </w:pPr>
          </w:p>
        </w:tc>
        <w:tc>
          <w:tcPr>
            <w:tcW w:w="1596" w:type="dxa"/>
          </w:tcPr>
          <w:p w:rsidR="00864AE1" w:rsidRPr="00367333" w:rsidRDefault="00864AE1">
            <w:pPr>
              <w:rPr>
                <w:shd w:val="clear" w:color="auto" w:fill="C0C0C1"/>
              </w:rPr>
            </w:pPr>
            <w:r w:rsidRPr="00367333">
              <w:rPr>
                <w:shd w:val="clear" w:color="auto" w:fill="C0C0C1"/>
              </w:rPr>
              <w:t>wqerwqer</w:t>
            </w:r>
          </w:p>
        </w:tc>
        <w:tc>
          <w:tcPr>
            <w:tcW w:w="1596" w:type="dxa"/>
          </w:tcPr>
          <w:p w:rsidR="00864AE1" w:rsidRPr="00367333" w:rsidRDefault="00864AE1">
            <w:pPr>
              <w:rPr>
                <w:shd w:val="clear" w:color="auto" w:fill="C0C0C1"/>
              </w:rPr>
            </w:pPr>
          </w:p>
        </w:tc>
        <w:tc>
          <w:tcPr>
            <w:tcW w:w="1596" w:type="dxa"/>
          </w:tcPr>
          <w:p w:rsidR="00864AE1" w:rsidRPr="00367333" w:rsidRDefault="00864AE1">
            <w:pPr>
              <w:rPr>
                <w:shd w:val="clear" w:color="auto" w:fill="C0C0C1"/>
              </w:rPr>
            </w:pPr>
            <w:r w:rsidRPr="00367333">
              <w:rPr>
                <w:shd w:val="clear" w:color="auto" w:fill="C0C0C1"/>
              </w:rPr>
              <w:t>wqerewqr</w:t>
            </w:r>
          </w:p>
        </w:tc>
      </w:tr>
      <w:tr w:rsidR="00864AE1" w:rsidTr="00864AE1">
        <w:tc>
          <w:tcPr>
            <w:tcW w:w="1596" w:type="dxa"/>
          </w:tcPr>
          <w:p w:rsidR="00864AE1" w:rsidRPr="008B2AD2" w:rsidRDefault="00864AE1"/>
        </w:tc>
        <w:tc>
          <w:tcPr>
            <w:tcW w:w="1596" w:type="dxa"/>
          </w:tcPr>
          <w:p w:rsidR="00864AE1" w:rsidRPr="008B2AD2" w:rsidRDefault="00864AE1"/>
        </w:tc>
        <w:tc>
          <w:tcPr>
            <w:tcW w:w="1596" w:type="dxa"/>
          </w:tcPr>
          <w:p w:rsidR="00864AE1" w:rsidRPr="008B2AD2" w:rsidRDefault="00864AE1">
            <w:r w:rsidRPr="008B2AD2">
              <w:t>wq</w:t>
            </w:r>
            <w:r w:rsidRPr="004839E5">
              <w:rPr>
                <w:shd w:val="clear" w:color="auto" w:fill="C0C0C1"/>
              </w:rPr>
              <w:t>erew</w:t>
            </w:r>
            <w:r w:rsidRPr="008B2AD2">
              <w:t>qr</w:t>
            </w:r>
          </w:p>
        </w:tc>
        <w:tc>
          <w:tcPr>
            <w:tcW w:w="1596" w:type="dxa"/>
          </w:tcPr>
          <w:p w:rsidR="00864AE1" w:rsidRPr="008B2AD2" w:rsidRDefault="00864AE1"/>
        </w:tc>
        <w:tc>
          <w:tcPr>
            <w:tcW w:w="1596" w:type="dxa"/>
          </w:tcPr>
          <w:p w:rsidR="00864AE1" w:rsidRPr="008B2AD2" w:rsidRDefault="00864AE1"/>
        </w:tc>
        <w:tc>
          <w:tcPr>
            <w:tcW w:w="1596" w:type="dxa"/>
          </w:tcPr>
          <w:p w:rsidR="00864AE1" w:rsidRPr="008B2AD2" w:rsidRDefault="00864AE1"/>
        </w:tc>
      </w:tr>
      <w:tr w:rsidR="00864AE1" w:rsidRPr="00367333" w:rsidTr="00864AE1">
        <w:tc>
          <w:tcPr>
            <w:tcW w:w="1596" w:type="dxa"/>
          </w:tcPr>
          <w:p w:rsidR="00864AE1" w:rsidRPr="00367333" w:rsidRDefault="00864AE1">
            <w:pPr>
              <w:rPr>
                <w:shd w:val="clear" w:color="auto" w:fill="C0C0C1"/>
              </w:rPr>
            </w:pPr>
            <w:r w:rsidRPr="00367333">
              <w:rPr>
                <w:shd w:val="clear" w:color="auto" w:fill="C0C0C1"/>
              </w:rPr>
              <w:t>werewqrewr</w:t>
            </w:r>
          </w:p>
        </w:tc>
        <w:tc>
          <w:tcPr>
            <w:tcW w:w="1596" w:type="dxa"/>
          </w:tcPr>
          <w:p w:rsidR="00864AE1" w:rsidRPr="00367333" w:rsidRDefault="00864AE1">
            <w:pPr>
              <w:rPr>
                <w:shd w:val="clear" w:color="auto" w:fill="C0C0C1"/>
              </w:rPr>
            </w:pPr>
          </w:p>
        </w:tc>
        <w:tc>
          <w:tcPr>
            <w:tcW w:w="1596" w:type="dxa"/>
          </w:tcPr>
          <w:p w:rsidR="00864AE1" w:rsidRPr="00367333" w:rsidRDefault="00864AE1">
            <w:pPr>
              <w:rPr>
                <w:shd w:val="clear" w:color="auto" w:fill="C0C0C1"/>
              </w:rPr>
            </w:pPr>
          </w:p>
        </w:tc>
        <w:tc>
          <w:tcPr>
            <w:tcW w:w="1596" w:type="dxa"/>
          </w:tcPr>
          <w:p w:rsidR="00864AE1" w:rsidRPr="00367333" w:rsidRDefault="00864AE1">
            <w:pPr>
              <w:rPr>
                <w:shd w:val="clear" w:color="auto" w:fill="C0C0C1"/>
              </w:rPr>
            </w:pPr>
          </w:p>
        </w:tc>
        <w:tc>
          <w:tcPr>
            <w:tcW w:w="1596" w:type="dxa"/>
          </w:tcPr>
          <w:p w:rsidR="00864AE1" w:rsidRPr="00367333" w:rsidRDefault="00864AE1">
            <w:pPr>
              <w:rPr>
                <w:shd w:val="clear" w:color="auto" w:fill="C0C0C1"/>
              </w:rPr>
            </w:pPr>
          </w:p>
        </w:tc>
        <w:tc>
          <w:tcPr>
            <w:tcW w:w="1596" w:type="dxa"/>
          </w:tcPr>
          <w:p w:rsidR="00864AE1" w:rsidRPr="00367333" w:rsidRDefault="00864AE1">
            <w:pPr>
              <w:rPr>
                <w:shd w:val="clear" w:color="auto" w:fill="C0C0C1"/>
              </w:rPr>
            </w:pPr>
            <w:r w:rsidRPr="00367333">
              <w:rPr>
                <w:shd w:val="clear" w:color="auto" w:fill="C0C0C1"/>
              </w:rPr>
              <w:t>wqerewqr</w:t>
            </w:r>
          </w:p>
        </w:tc>
      </w:tr>
      <w:tr w:rsidR="00864AE1" w:rsidTr="00864AE1">
        <w:tc>
          <w:tcPr>
            <w:tcW w:w="1596" w:type="dxa"/>
          </w:tcPr>
          <w:p w:rsidR="00864AE1" w:rsidRPr="008B2AD2" w:rsidRDefault="00864AE1"/>
        </w:tc>
        <w:tc>
          <w:tcPr>
            <w:tcW w:w="1596" w:type="dxa"/>
          </w:tcPr>
          <w:p w:rsidR="00864AE1" w:rsidRPr="008B2AD2" w:rsidRDefault="00864AE1">
            <w:r w:rsidRPr="008B2AD2">
              <w:t>ewrewqr</w:t>
            </w:r>
          </w:p>
        </w:tc>
        <w:tc>
          <w:tcPr>
            <w:tcW w:w="1596" w:type="dxa"/>
          </w:tcPr>
          <w:p w:rsidR="00864AE1" w:rsidRPr="008B2AD2" w:rsidRDefault="00864AE1"/>
        </w:tc>
        <w:tc>
          <w:tcPr>
            <w:tcW w:w="1596" w:type="dxa"/>
          </w:tcPr>
          <w:p w:rsidR="00864AE1" w:rsidRPr="008B2AD2" w:rsidRDefault="00864AE1"/>
        </w:tc>
        <w:tc>
          <w:tcPr>
            <w:tcW w:w="1596" w:type="dxa"/>
          </w:tcPr>
          <w:p w:rsidR="00864AE1" w:rsidRPr="008B2AD2" w:rsidRDefault="00864AE1"/>
        </w:tc>
        <w:tc>
          <w:tcPr>
            <w:tcW w:w="1596" w:type="dxa"/>
          </w:tcPr>
          <w:p w:rsidR="00864AE1" w:rsidRPr="008B2AD2" w:rsidRDefault="00864AE1"/>
        </w:tc>
      </w:tr>
      <w:tr w:rsidR="00864AE1" w:rsidRPr="00367333" w:rsidTr="00864AE1">
        <w:tc>
          <w:tcPr>
            <w:tcW w:w="1596" w:type="dxa"/>
          </w:tcPr>
          <w:p w:rsidR="00864AE1" w:rsidRPr="00367333" w:rsidRDefault="00864AE1">
            <w:pPr>
              <w:rPr>
                <w:shd w:val="clear" w:color="auto" w:fill="C0C0C1"/>
              </w:rPr>
            </w:pPr>
            <w:r w:rsidRPr="00367333">
              <w:rPr>
                <w:shd w:val="clear" w:color="auto" w:fill="C0C0C1"/>
              </w:rPr>
              <w:t>ewqrewqr</w:t>
            </w:r>
          </w:p>
        </w:tc>
        <w:tc>
          <w:tcPr>
            <w:tcW w:w="1596" w:type="dxa"/>
          </w:tcPr>
          <w:p w:rsidR="00864AE1" w:rsidRPr="00367333" w:rsidRDefault="00864AE1">
            <w:pPr>
              <w:rPr>
                <w:shd w:val="clear" w:color="auto" w:fill="C0C0C1"/>
              </w:rPr>
            </w:pPr>
          </w:p>
        </w:tc>
        <w:tc>
          <w:tcPr>
            <w:tcW w:w="1596" w:type="dxa"/>
          </w:tcPr>
          <w:p w:rsidR="00864AE1" w:rsidRPr="00367333" w:rsidRDefault="00864AE1">
            <w:pPr>
              <w:rPr>
                <w:shd w:val="clear" w:color="auto" w:fill="C0C0C1"/>
              </w:rPr>
            </w:pPr>
            <w:r w:rsidRPr="00367333">
              <w:rPr>
                <w:shd w:val="clear" w:color="auto" w:fill="C0C0C1"/>
              </w:rPr>
              <w:t>ewqrewqrwqer</w:t>
            </w:r>
          </w:p>
        </w:tc>
        <w:tc>
          <w:tcPr>
            <w:tcW w:w="1596" w:type="dxa"/>
          </w:tcPr>
          <w:p w:rsidR="00864AE1" w:rsidRPr="00367333" w:rsidRDefault="00864AE1">
            <w:pPr>
              <w:rPr>
                <w:shd w:val="clear" w:color="auto" w:fill="C0C0C1"/>
              </w:rPr>
            </w:pPr>
          </w:p>
        </w:tc>
        <w:tc>
          <w:tcPr>
            <w:tcW w:w="1596" w:type="dxa"/>
          </w:tcPr>
          <w:p w:rsidR="00864AE1" w:rsidRPr="00367333" w:rsidRDefault="00864AE1">
            <w:pPr>
              <w:rPr>
                <w:shd w:val="clear" w:color="auto" w:fill="C0C0C1"/>
              </w:rPr>
            </w:pPr>
            <w:r w:rsidRPr="00367333">
              <w:rPr>
                <w:shd w:val="clear" w:color="auto" w:fill="C0C0C1"/>
              </w:rPr>
              <w:t>wqerewqr</w:t>
            </w:r>
          </w:p>
        </w:tc>
        <w:tc>
          <w:tcPr>
            <w:tcW w:w="1596" w:type="dxa"/>
          </w:tcPr>
          <w:p w:rsidR="00864AE1" w:rsidRPr="00367333" w:rsidRDefault="00864AE1">
            <w:pPr>
              <w:rPr>
                <w:shd w:val="clear" w:color="auto" w:fill="C0C0C1"/>
              </w:rPr>
            </w:pPr>
          </w:p>
        </w:tc>
      </w:tr>
      <w:tr w:rsidR="00864AE1" w:rsidTr="00864AE1">
        <w:tc>
          <w:tcPr>
            <w:tcW w:w="1596" w:type="dxa"/>
          </w:tcPr>
          <w:p w:rsidR="00864AE1" w:rsidRPr="008B2AD2" w:rsidRDefault="00864AE1"/>
        </w:tc>
        <w:tc>
          <w:tcPr>
            <w:tcW w:w="1596" w:type="dxa"/>
          </w:tcPr>
          <w:p w:rsidR="00864AE1" w:rsidRPr="008B2AD2" w:rsidRDefault="00864AE1">
            <w:r w:rsidRPr="008B2AD2">
              <w:t>wqerewqr</w:t>
            </w:r>
          </w:p>
        </w:tc>
        <w:tc>
          <w:tcPr>
            <w:tcW w:w="1596" w:type="dxa"/>
          </w:tcPr>
          <w:p w:rsidR="00864AE1" w:rsidRPr="008B2AD2" w:rsidRDefault="00864AE1"/>
        </w:tc>
        <w:tc>
          <w:tcPr>
            <w:tcW w:w="1596" w:type="dxa"/>
          </w:tcPr>
          <w:p w:rsidR="00864AE1" w:rsidRPr="008B2AD2" w:rsidRDefault="00864AE1"/>
        </w:tc>
        <w:tc>
          <w:tcPr>
            <w:tcW w:w="1596" w:type="dxa"/>
          </w:tcPr>
          <w:p w:rsidR="00864AE1" w:rsidRPr="008B2AD2" w:rsidRDefault="00864AE1"/>
        </w:tc>
        <w:tc>
          <w:tcPr>
            <w:tcW w:w="1596" w:type="dxa"/>
          </w:tcPr>
          <w:p w:rsidR="00864AE1" w:rsidRPr="008B2AD2" w:rsidRDefault="00864AE1">
            <w:r w:rsidRPr="008B2AD2">
              <w:t>qwerewqrewr</w:t>
            </w:r>
          </w:p>
        </w:tc>
      </w:tr>
    </w:tbl>
    <w:p w:rsidR="00864AE1" w:rsidRPr="00087D09" w:rsidRDefault="00864AE1">
      <w:pPr>
        <w:rPr>
          <w:shd w:val="clear" w:color="auto" w:fill="C0C0C1"/>
        </w:rPr>
      </w:pPr>
    </w:p>
    <w:p w:rsidR="00F62E8D" w:rsidRDefault="00087D09">
      <w:r w:rsidRPr="00087D09">
        <w:rPr>
          <w:shd w:val="clear" w:color="auto" w:fill="C0C0C1"/>
        </w:rPr>
        <w:t>You can easily change the formatting of selected</w:t>
      </w:r>
      <w:r>
        <w:t xml:space="preserve"> text in the do</w:t>
      </w:r>
    </w:p>
    <w:p w:rsidR="00F62E8D" w:rsidRDefault="006A1B51">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shd w:val="clear" w:color="auto" w:fill="C0C0C1"/>
                </w:rPr>
              </m:ctrlPr>
            </m:naryPr>
            <m:sub>
              <m:r>
                <w:rPr>
                  <w:rFonts w:ascii="Cambria Math" w:eastAsia="Cambria Math" w:hAnsi="Cambria Math" w:cs="Cambria Math"/>
                  <w:shd w:val="clear" w:color="auto" w:fill="C0C0C1"/>
                </w:rPr>
                <m:t>k=0</m:t>
              </m:r>
            </m:sub>
            <m:sup>
              <m:r>
                <w:rPr>
                  <w:rFonts w:ascii="Cambria Math" w:eastAsia="Cambria Math" w:hAnsi="Cambria Math" w:cs="Cambria Math"/>
                  <w:shd w:val="clear" w:color="auto" w:fill="C0C0C1"/>
                </w:rPr>
                <m:t>n</m:t>
              </m:r>
            </m:sup>
            <m:e>
              <m:d>
                <m:dPr>
                  <m:ctrlPr>
                    <w:rPr>
                      <w:rFonts w:ascii="Cambria Math" w:hAnsi="Cambria Math"/>
                      <w:shd w:val="clear" w:color="auto" w:fill="C0C0C1"/>
                    </w:rPr>
                  </m:ctrlPr>
                </m:dPr>
                <m:e>
                  <m:f>
                    <m:fPr>
                      <m:type m:val="noBar"/>
                      <m:ctrlPr>
                        <w:rPr>
                          <w:rFonts w:ascii="Cambria Math" w:hAnsi="Cambria Math"/>
                          <w:shd w:val="clear" w:color="auto" w:fill="C0C0C1"/>
                        </w:rPr>
                      </m:ctrlPr>
                    </m:fPr>
                    <m:num>
                      <m:r>
                        <w:rPr>
                          <w:rFonts w:ascii="Cambria Math" w:eastAsia="Cambria Math" w:hAnsi="Cambria Math" w:cs="Cambria Math"/>
                          <w:shd w:val="clear" w:color="auto" w:fill="C0C0C1"/>
                        </w:rPr>
                        <m:t>n</m:t>
                      </m:r>
                    </m:num>
                    <m:den>
                      <m:r>
                        <w:rPr>
                          <w:rFonts w:ascii="Cambria Math" w:eastAsia="Cambria Math" w:hAnsi="Cambria Math" w:cs="Cambria Math"/>
                          <w:shd w:val="clear" w:color="auto" w:fill="C0C0C1"/>
                        </w:rPr>
                        <m:t>k</m:t>
                      </m:r>
                    </m:den>
                  </m:f>
                </m:e>
              </m:d>
              <m:sSup>
                <m:sSupPr>
                  <m:ctrlPr>
                    <w:rPr>
                      <w:rFonts w:ascii="Cambria Math" w:hAnsi="Cambria Math"/>
                      <w:shd w:val="clear" w:color="auto" w:fill="C0C0C1"/>
                    </w:rPr>
                  </m:ctrlPr>
                </m:sSupPr>
                <m:e>
                  <m:r>
                    <w:rPr>
                      <w:rFonts w:ascii="Cambria Math" w:eastAsia="Cambria Math" w:hAnsi="Cambria Math" w:cs="Cambria Math"/>
                      <w:shd w:val="clear" w:color="auto" w:fill="C0C0C1"/>
                    </w:rPr>
                    <m:t>x</m:t>
                  </m:r>
                </m:e>
                <m:sup>
                  <m:r>
                    <w:rPr>
                      <w:rFonts w:ascii="Cambria Math" w:eastAsia="Cambria Math" w:hAnsi="Cambria Math" w:cs="Cambria Math"/>
                      <w:shd w:val="clear" w:color="auto" w:fill="C0C0C1"/>
                    </w:rPr>
                    <m:t>k</m:t>
                  </m:r>
                </m:sup>
              </m:sSup>
              <m:sSup>
                <m:sSupPr>
                  <m:ctrlPr>
                    <w:rPr>
                      <w:rFonts w:ascii="Cambria Math" w:hAnsi="Cambria Math"/>
                      <w:shd w:val="clear" w:color="auto" w:fill="C0C0C1"/>
                    </w:rPr>
                  </m:ctrlPr>
                </m:sSupPr>
                <m:e>
                  <m:r>
                    <w:rPr>
                      <w:rFonts w:ascii="Cambria Math" w:eastAsia="Cambria Math" w:hAnsi="Cambria Math" w:cs="Cambria Math"/>
                      <w:shd w:val="clear" w:color="auto" w:fill="C0C0C1"/>
                    </w:rPr>
                    <m:t>a</m:t>
                  </m:r>
                </m:e>
                <m:sup>
                  <m:r>
                    <w:rPr>
                      <w:rFonts w:ascii="Cambria Math" w:eastAsia="Cambria Math" w:hAnsi="Cambria Math" w:cs="Cambria Math"/>
                      <w:shd w:val="clear" w:color="auto" w:fill="C0C0C1"/>
                    </w:rPr>
                    <m:t>n-k</m:t>
                  </m:r>
                </m:sup>
              </m:sSup>
            </m:e>
          </m:nary>
        </m:oMath>
      </m:oMathPara>
    </w:p>
    <w:p w:rsidR="00D34F56" w:rsidRDefault="00087D09">
      <w:r>
        <w:lastRenderedPageBreak/>
        <w:t>cument text b</w:t>
      </w:r>
      <w:r w:rsidR="002943BE" w:rsidRPr="002943BE">
        <w:rPr>
          <w:noProof/>
          <w:shd w:val="clear" w:color="auto" w:fill="C0C0C1"/>
        </w:rPr>
        <w:drawing>
          <wp:inline distT="0" distB="0" distL="0" distR="0">
            <wp:extent cx="3238500" cy="2426014"/>
            <wp:effectExtent l="19050" t="0" r="0" b="0"/>
            <wp:docPr id="1" name="Picture 0" descr="spongeb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gebob.jpg"/>
                    <pic:cNvPicPr/>
                  </pic:nvPicPr>
                  <pic:blipFill>
                    <a:blip r:embed="rId9"/>
                    <a:stretch>
                      <a:fillRect/>
                    </a:stretch>
                  </pic:blipFill>
                  <pic:spPr>
                    <a:xfrm>
                      <a:off x="0" y="0"/>
                      <a:ext cx="3238500" cy="2426014"/>
                    </a:xfrm>
                    <a:prstGeom prst="rect">
                      <a:avLst/>
                    </a:prstGeom>
                  </pic:spPr>
                </pic:pic>
              </a:graphicData>
            </a:graphic>
          </wp:inline>
        </w:drawing>
      </w:r>
      <w:r>
        <w:t>y choosing a look for the selected text from th</w:t>
      </w:r>
      <w:r>
        <w:rPr>
          <w:rStyle w:val="EndnoteReference"/>
        </w:rPr>
        <w:endnoteReference w:id="2"/>
      </w:r>
      <w:r>
        <w:t xml:space="preserve">e Quick </w:t>
      </w:r>
    </w:p>
    <w:p w:rsidR="00D34F56" w:rsidRDefault="00D34F56" w:rsidP="00D34F56">
      <w:pPr>
        <w:pStyle w:val="ListParagraph"/>
        <w:numPr>
          <w:ilvl w:val="0"/>
          <w:numId w:val="1"/>
        </w:numPr>
      </w:pPr>
      <w:r>
        <w:t>One</w:t>
      </w:r>
    </w:p>
    <w:p w:rsidR="00D34F56" w:rsidRPr="00D34F56" w:rsidRDefault="006A1B51" w:rsidP="00D34F56">
      <w:pPr>
        <w:pStyle w:val="ListParagraph"/>
        <w:numPr>
          <w:ilvl w:val="0"/>
          <w:numId w:val="1"/>
        </w:numPr>
        <w:rPr>
          <w:shd w:val="clear" w:color="auto" w:fill="C0C0C1"/>
        </w:rPr>
      </w:pPr>
      <w:r>
        <w:rPr>
          <w:noProof/>
        </w:rPr>
        <w:pict>
          <v:shapetype id="_x0000_t202" coordsize="21600,21600" o:spt="202" path="m,l,21600r21600,l21600,xe">
            <v:stroke joinstyle="miter"/>
            <v:path gradientshapeok="t" o:connecttype="rect"/>
          </v:shapetype>
          <v:shape id="_x0000_s1028" type="#_x0000_t202" style="position:absolute;left:0;text-align:left;margin-left:378.35pt;margin-top:-27.85pt;width:186.05pt;height:33.4pt;z-index:251661312;mso-width-percent:400;mso-height-percent:200;mso-width-percent:400;mso-height-percent:200;mso-width-relative:margin;mso-height-relative:margin">
            <v:textbox style="mso-fit-shape-to-text:t">
              <w:txbxContent>
                <w:p w:rsidR="004E6C74" w:rsidRPr="004E6C74" w:rsidRDefault="004E6C74" w:rsidP="004E6C74">
                  <w:pPr>
                    <w:rPr>
                      <w:shd w:val="clear" w:color="auto" w:fill="C0C0C1"/>
                    </w:rPr>
                  </w:pPr>
                  <w:r w:rsidRPr="004E6C74">
                    <w:rPr>
                      <w:shd w:val="clear" w:color="auto" w:fill="C0C0C1"/>
                    </w:rPr>
                    <w:t>Redact this text box.</w:t>
                  </w:r>
                </w:p>
              </w:txbxContent>
            </v:textbox>
          </v:shape>
        </w:pict>
      </w:r>
      <w:r w:rsidR="00D34F56" w:rsidRPr="00D34F56">
        <w:rPr>
          <w:shd w:val="clear" w:color="auto" w:fill="C0C0C1"/>
        </w:rPr>
        <w:t>Two</w:t>
      </w:r>
    </w:p>
    <w:p w:rsidR="00D34F56" w:rsidRDefault="00D34F56" w:rsidP="00D34F56">
      <w:pPr>
        <w:pStyle w:val="ListParagraph"/>
        <w:numPr>
          <w:ilvl w:val="0"/>
          <w:numId w:val="1"/>
        </w:numPr>
      </w:pPr>
      <w:r>
        <w:t>Three</w:t>
      </w:r>
    </w:p>
    <w:p w:rsidR="00D34F56" w:rsidRDefault="00D34F56" w:rsidP="00D34F56">
      <w:pPr>
        <w:pStyle w:val="ListParagraph"/>
        <w:numPr>
          <w:ilvl w:val="0"/>
          <w:numId w:val="1"/>
        </w:numPr>
      </w:pPr>
      <w:r>
        <w:t>F</w:t>
      </w:r>
      <w:r w:rsidRPr="00D34F56">
        <w:rPr>
          <w:shd w:val="clear" w:color="auto" w:fill="C0C0C1"/>
        </w:rPr>
        <w:t>ou</w:t>
      </w:r>
      <w:r>
        <w:t>r</w:t>
      </w:r>
    </w:p>
    <w:p w:rsidR="00087D09" w:rsidRDefault="00087D09">
      <w:pPr>
        <w:sectPr w:rsidR="00087D09" w:rsidSect="00967D02">
          <w:headerReference w:type="default" r:id="rId10"/>
          <w:footerReference w:type="default" r:id="rId11"/>
          <w:pgSz w:w="12240" w:h="15840"/>
          <w:pgMar w:top="1440" w:right="1440" w:bottom="1440" w:left="1440" w:header="720" w:footer="720" w:gutter="0"/>
          <w:cols w:space="720"/>
          <w:docGrid w:linePitch="360"/>
        </w:sectPr>
      </w:pPr>
      <w:r>
        <w:t xml:space="preserve">Styles gallery on the Home tab. </w:t>
      </w:r>
    </w:p>
    <w:p w:rsidR="00087D09" w:rsidRPr="00087D09" w:rsidRDefault="00087D09">
      <w:pPr>
        <w:rPr>
          <w:shd w:val="clear" w:color="auto" w:fill="C0C0C1"/>
        </w:rPr>
      </w:pPr>
      <w:r>
        <w:lastRenderedPageBreak/>
        <w:t xml:space="preserve">You can also format text directly by using the other controls on the Home tab. Most controls offer a choice of using the look from the current theme or using a format that </w:t>
      </w:r>
      <w:r w:rsidRPr="00087D09">
        <w:rPr>
          <w:shd w:val="clear" w:color="auto" w:fill="C0C0C1"/>
        </w:rPr>
        <w:t>you specify directly.</w:t>
      </w:r>
    </w:p>
    <w:p w:rsidR="00425204" w:rsidRDefault="00087D09">
      <w:r w:rsidRPr="00087D09">
        <w:rPr>
          <w:shd w:val="clear" w:color="auto" w:fill="C0C0C1"/>
        </w:rPr>
        <w:t>To change the overall look of your document, choose new Theme elements on the Page Layout tab. To change the looks available in the Quick Style gallery</w:t>
      </w:r>
      <w:r>
        <w:t>, use the Change Current Quick Style Set command. Both the Themes gallery and the Quick Styles gallery pr</w:t>
      </w:r>
    </w:p>
    <w:p w:rsidR="00425204" w:rsidRDefault="00367333" w:rsidP="00425204">
      <w:r w:rsidRPr="00367333">
        <w:rPr>
          <w:noProof/>
          <w:shd w:val="clear" w:color="auto" w:fill="C0C0C1"/>
        </w:rPr>
        <w:drawing>
          <wp:anchor distT="0" distB="0" distL="114300" distR="114300" simplePos="0" relativeHeight="251657216" behindDoc="1" locked="0" layoutInCell="1" allowOverlap="1">
            <wp:simplePos x="0" y="0"/>
            <wp:positionH relativeFrom="column">
              <wp:posOffset>5010150</wp:posOffset>
            </wp:positionH>
            <wp:positionV relativeFrom="paragraph">
              <wp:posOffset>1464310</wp:posOffset>
            </wp:positionV>
            <wp:extent cx="762000" cy="694055"/>
            <wp:effectExtent l="19050" t="0" r="0" b="0"/>
            <wp:wrapTight wrapText="bothSides">
              <wp:wrapPolygon edited="0">
                <wp:start x="-540" y="0"/>
                <wp:lineTo x="-540" y="20750"/>
                <wp:lineTo x="21600" y="20750"/>
                <wp:lineTo x="21600" y="0"/>
                <wp:lineTo x="-540" y="0"/>
              </wp:wrapPolygon>
            </wp:wrapTight>
            <wp:docPr id="3" name="Picture 2" descr="squidw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uidward.gif"/>
                    <pic:cNvPicPr>
                      <a:picLocks noChangeAspect="1" noChangeArrowheads="1"/>
                    </pic:cNvPicPr>
                  </pic:nvPicPr>
                  <pic:blipFill>
                    <a:blip r:embed="rId9"/>
                    <a:stretch>
                      <a:fillRect/>
                    </a:stretch>
                  </pic:blipFill>
                  <pic:spPr bwMode="auto">
                    <a:xfrm>
                      <a:off x="0" y="0"/>
                      <a:ext cx="762000" cy="694055"/>
                    </a:xfrm>
                    <a:prstGeom prst="rect">
                      <a:avLst/>
                    </a:prstGeom>
                    <a:noFill/>
                  </pic:spPr>
                </pic:pic>
              </a:graphicData>
            </a:graphic>
          </wp:anchor>
        </w:drawing>
      </w:r>
      <w:r>
        <w:rPr>
          <w:noProof/>
        </w:rPr>
        <w:drawing>
          <wp:anchor distT="0" distB="0" distL="114300" distR="114300" simplePos="0" relativeHeight="251658240" behindDoc="1" locked="0" layoutInCell="1" allowOverlap="1">
            <wp:simplePos x="0" y="0"/>
            <wp:positionH relativeFrom="column">
              <wp:posOffset>1304925</wp:posOffset>
            </wp:positionH>
            <wp:positionV relativeFrom="paragraph">
              <wp:posOffset>349885</wp:posOffset>
            </wp:positionV>
            <wp:extent cx="3238500" cy="2962275"/>
            <wp:effectExtent l="19050" t="0" r="0" b="0"/>
            <wp:wrapTight wrapText="bothSides">
              <wp:wrapPolygon edited="0">
                <wp:start x="-127" y="0"/>
                <wp:lineTo x="-127" y="21531"/>
                <wp:lineTo x="21600" y="21531"/>
                <wp:lineTo x="21600" y="0"/>
                <wp:lineTo x="-127" y="0"/>
              </wp:wrapPolygon>
            </wp:wrapTight>
            <wp:docPr id="2" name="Picture 0" descr="spongeb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pongebob.jpg"/>
                    <pic:cNvPicPr>
                      <a:picLocks noChangeAspect="1" noChangeArrowheads="1"/>
                    </pic:cNvPicPr>
                  </pic:nvPicPr>
                  <pic:blipFill>
                    <a:blip r:embed="rId9"/>
                    <a:stretch>
                      <a:fillRect/>
                    </a:stretch>
                  </pic:blipFill>
                  <pic:spPr bwMode="auto">
                    <a:xfrm>
                      <a:off x="0" y="0"/>
                      <a:ext cx="3238500" cy="2962275"/>
                    </a:xfrm>
                    <a:prstGeom prst="rect">
                      <a:avLst/>
                    </a:prstGeom>
                    <a:solidFill>
                      <a:schemeClr val="accent2"/>
                    </a:solidFill>
                  </pic:spPr>
                </pic:pic>
              </a:graphicData>
            </a:graphic>
          </wp:anchor>
        </w:drawing>
      </w:r>
      <w:r w:rsidR="00425204" w:rsidRPr="006A69D7">
        <w:rPr>
          <w:shd w:val="clear" w:color="auto" w:fill="C0C0C1"/>
        </w:rPr>
        <w:t>On the Insert tab, the galleries include items that are designed to coordinate with the overall look of your document. You can u</w:t>
      </w:r>
      <w:r w:rsidR="00425204">
        <w:t>se these galleries to insert tables, headers, footers, lists, cover pages, and other documet building blocks. When you create pictures, charts, or diagrams, they also coordinate with your current document look.</w:t>
      </w:r>
    </w:p>
    <w:p w:rsidR="00967D02" w:rsidRPr="00087D09" w:rsidRDefault="00087D09">
      <w:pPr>
        <w:rPr>
          <w:shd w:val="clear" w:color="auto" w:fill="C0C0C1"/>
        </w:rPr>
      </w:pPr>
      <w:r>
        <w:t xml:space="preserve">ovide reset commands so that you can always restore the look of your document to the original contained in your current </w:t>
      </w:r>
      <w:r w:rsidRPr="00087D09">
        <w:rPr>
          <w:shd w:val="clear" w:color="auto" w:fill="C0C0C1"/>
        </w:rPr>
        <w:t>template.</w:t>
      </w:r>
    </w:p>
    <w:p w:rsidR="00087D09" w:rsidRDefault="006A1B51">
      <w:r>
        <w:rPr>
          <w:noProof/>
          <w:lang w:eastAsia="zh-TW"/>
        </w:rPr>
        <w:pict>
          <v:shape id="_x0000_s1026" type="#_x0000_t202" style="position:absolute;margin-left:161.05pt;margin-top:94.8pt;width:186.35pt;height:110.6pt;z-index:251660288;mso-width-percent:400;mso-height-percent:200;mso-width-percent:400;mso-height-percent:200;mso-width-relative:margin;mso-height-relative:margin">
            <v:textbox style="mso-fit-shape-to-text:t">
              <w:txbxContent>
                <w:p w:rsidR="00442EFA" w:rsidRDefault="00442EFA">
                  <w:r>
                    <w:t xml:space="preserve">More </w:t>
                  </w:r>
                  <w:r w:rsidRPr="00442EFA">
                    <w:rPr>
                      <w:shd w:val="clear" w:color="auto" w:fill="C0C0C1"/>
                    </w:rPr>
                    <w:t>redactable</w:t>
                  </w:r>
                  <w:r>
                    <w:t xml:space="preserve"> text!</w:t>
                  </w:r>
                </w:p>
              </w:txbxContent>
            </v:textbox>
          </v:shape>
        </w:pict>
      </w:r>
    </w:p>
    <w:sectPr w:rsidR="00087D09" w:rsidSect="00967D02">
      <w:headerReference w:type="default" r:id="rId1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ristan Davis" w:date="2008-08-16T21:08:00Z" w:initials="TD">
    <w:p w:rsidR="00087D09" w:rsidRPr="00864AE1" w:rsidRDefault="00087D09">
      <w:pPr>
        <w:pStyle w:val="CommentText"/>
      </w:pPr>
      <w:r>
        <w:rPr>
          <w:rStyle w:val="CommentReference"/>
        </w:rPr>
        <w:annotationRef/>
      </w:r>
      <w:r w:rsidRPr="00864AE1">
        <w:t>This is a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05A" w:rsidRDefault="0027105A" w:rsidP="00087D09">
      <w:pPr>
        <w:spacing w:after="0" w:line="240" w:lineRule="auto"/>
      </w:pPr>
      <w:r>
        <w:separator/>
      </w:r>
    </w:p>
  </w:endnote>
  <w:endnote w:type="continuationSeparator" w:id="1">
    <w:p w:rsidR="0027105A" w:rsidRDefault="0027105A" w:rsidP="00087D09">
      <w:pPr>
        <w:spacing w:after="0" w:line="240" w:lineRule="auto"/>
      </w:pPr>
      <w:r>
        <w:continuationSeparator/>
      </w:r>
    </w:p>
  </w:endnote>
  <w:endnote w:id="2">
    <w:p w:rsidR="00087D09" w:rsidRPr="00087D09" w:rsidRDefault="00087D09">
      <w:pPr>
        <w:pStyle w:val="EndnoteText"/>
        <w:rPr>
          <w:shd w:val="clear" w:color="auto" w:fill="C0C0C1"/>
        </w:rPr>
      </w:pPr>
      <w:r>
        <w:rPr>
          <w:rStyle w:val="EndnoteReference"/>
        </w:rPr>
        <w:endnoteRef/>
      </w:r>
      <w:r>
        <w:t xml:space="preserve"> AN </w:t>
      </w:r>
      <w:r w:rsidRPr="00087D09">
        <w:rPr>
          <w:shd w:val="clear" w:color="auto" w:fill="C0C0C1"/>
        </w:rPr>
        <w:t>entnote</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D09" w:rsidRPr="00087D09" w:rsidRDefault="00087D09">
    <w:pPr>
      <w:pStyle w:val="Footer"/>
      <w:rPr>
        <w:shd w:val="clear" w:color="auto" w:fill="C0C0C1"/>
      </w:rPr>
    </w:pPr>
    <w:r>
      <w:t>Wqreewqe</w:t>
    </w:r>
    <w:r w:rsidRPr="00087D09">
      <w:rPr>
        <w:shd w:val="clear" w:color="auto" w:fill="C0C0C1"/>
      </w:rPr>
      <w:t>wq r</w:t>
    </w:r>
  </w:p>
  <w:p w:rsidR="00087D09" w:rsidRPr="00087D09" w:rsidRDefault="00087D09">
    <w:pPr>
      <w:pStyle w:val="Footer"/>
      <w:rPr>
        <w:shd w:val="clear" w:color="auto" w:fill="C0C0C1"/>
      </w:rPr>
    </w:pPr>
    <w:r w:rsidRPr="00087D09">
      <w:rPr>
        <w:shd w:val="clear" w:color="auto" w:fill="C0C0C1"/>
      </w:rPr>
      <w:t>Ewrewrewrwer</w:t>
    </w:r>
  </w:p>
  <w:p w:rsidR="00087D09" w:rsidRDefault="006A1B51">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322.7pt;margin-top:.7pt;width:186.35pt;height:33.4pt;z-index:251658240;mso-width-percent:400;mso-height-percent:200;mso-width-percent:400;mso-height-percent:200;mso-width-relative:margin;mso-height-relative:margin">
          <v:textbox style="mso-fit-shape-to-text:t">
            <w:txbxContent>
              <w:p w:rsidR="0095778E" w:rsidRDefault="0095778E" w:rsidP="0095778E">
                <w:r w:rsidRPr="0095778E">
                  <w:rPr>
                    <w:shd w:val="clear" w:color="auto" w:fill="C0C0C1"/>
                  </w:rPr>
                  <w:t>Can you redact</w:t>
                </w:r>
                <w:r>
                  <w:t xml:space="preserve"> me???</w:t>
                </w:r>
              </w:p>
            </w:txbxContent>
          </v:textbox>
        </v:shape>
      </w:pict>
    </w:r>
    <w:r w:rsidR="00087D09" w:rsidRPr="00087D09">
      <w:rPr>
        <w:shd w:val="clear" w:color="auto" w:fill="C0C0C1"/>
      </w:rPr>
      <w:t>werewre</w:t>
    </w:r>
    <w:r w:rsidR="00087D09">
      <w:t>wrwerewrewr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05A" w:rsidRDefault="0027105A" w:rsidP="00087D09">
      <w:pPr>
        <w:spacing w:after="0" w:line="240" w:lineRule="auto"/>
      </w:pPr>
      <w:r>
        <w:separator/>
      </w:r>
    </w:p>
  </w:footnote>
  <w:footnote w:type="continuationSeparator" w:id="1">
    <w:p w:rsidR="0027105A" w:rsidRDefault="0027105A" w:rsidP="00087D09">
      <w:pPr>
        <w:spacing w:after="0" w:line="240" w:lineRule="auto"/>
      </w:pPr>
      <w:r>
        <w:continuationSeparator/>
      </w:r>
    </w:p>
  </w:footnote>
  <w:footnote w:id="2">
    <w:p w:rsidR="00087D09" w:rsidRDefault="00087D09">
      <w:pPr>
        <w:pStyle w:val="FootnoteText"/>
      </w:pPr>
      <w:r w:rsidRPr="00087D09">
        <w:rPr>
          <w:rStyle w:val="FootnoteReference"/>
          <w:shd w:val="clear" w:color="auto" w:fill="C0C0C1"/>
        </w:rPr>
        <w:footnoteRef/>
      </w:r>
      <w:r w:rsidRPr="00087D09">
        <w:rPr>
          <w:shd w:val="clear" w:color="auto" w:fill="C0C0C1"/>
        </w:rPr>
        <w:t xml:space="preserve"> This is a footnote.</w:t>
      </w:r>
    </w:p>
  </w:footnote>
  <w:footnote w:id="3">
    <w:p w:rsidR="00087D09" w:rsidRDefault="00087D09">
      <w:pPr>
        <w:pStyle w:val="FootnoteText"/>
      </w:pPr>
      <w:r>
        <w:rPr>
          <w:rStyle w:val="FootnoteReference"/>
        </w:rPr>
        <w:footnoteRef/>
      </w:r>
      <w:r>
        <w:t xml:space="preserve"> Another one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D09" w:rsidRPr="00087D09" w:rsidRDefault="00087D09" w:rsidP="00087D09">
    <w:pPr>
      <w:pStyle w:val="Header"/>
      <w:tabs>
        <w:tab w:val="clear" w:pos="4680"/>
        <w:tab w:val="clear" w:pos="9360"/>
        <w:tab w:val="left" w:pos="1665"/>
      </w:tabs>
      <w:rPr>
        <w:shd w:val="clear" w:color="auto" w:fill="C0C0C1"/>
      </w:rPr>
    </w:pPr>
    <w:r>
      <w:t xml:space="preserve">On the Insert tab, the </w:t>
    </w:r>
    <w:r w:rsidRPr="00087D09">
      <w:rPr>
        <w:shd w:val="clear" w:color="auto" w:fill="C0C0C1"/>
      </w:rPr>
      <w:t>galleries include items that are designed to coordinate with the overall</w:t>
    </w:r>
    <w:r>
      <w:t xml:space="preserve"> look of your </w:t>
    </w:r>
    <w:r w:rsidRPr="00087D09">
      <w:rPr>
        <w:shd w:val="clear" w:color="auto" w:fill="C0C0C1"/>
      </w:rPr>
      <w:t>document.</w:t>
    </w:r>
  </w:p>
  <w:p w:rsidR="00087D09" w:rsidRDefault="00087D09" w:rsidP="00087D09">
    <w:pPr>
      <w:pStyle w:val="Header"/>
      <w:tabs>
        <w:tab w:val="clear" w:pos="4680"/>
        <w:tab w:val="clear" w:pos="9360"/>
        <w:tab w:val="left" w:pos="1665"/>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D09" w:rsidRDefault="00087D09">
    <w:pPr>
      <w:pStyle w:val="Header"/>
    </w:pPr>
    <w:r w:rsidRPr="00087D09">
      <w:rPr>
        <w:shd w:val="clear" w:color="auto" w:fill="C0C0C1"/>
      </w:rPr>
      <w:t>Section T</w:t>
    </w:r>
    <w:r>
      <w:t>wo</w:t>
    </w:r>
  </w:p>
  <w:p w:rsidR="00087D09" w:rsidRDefault="00087D09">
    <w:pPr>
      <w:pStyle w:val="Header"/>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87D09" w:rsidRPr="00087D09" w:rsidRDefault="00087D09">
    <w:pPr>
      <w:pStyle w:val="Header"/>
      <w:rPr>
        <w:shd w:val="clear" w:color="auto" w:fill="C0C0C1"/>
      </w:rPr>
    </w:pPr>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w:t>
    </w:r>
    <w:r w:rsidRPr="00087D09">
      <w:rPr>
        <w:shd w:val="clear" w:color="auto" w:fill="C0C0C1"/>
      </w:rPr>
      <w:t>you specify directly.</w:t>
    </w:r>
  </w:p>
  <w:p w:rsidR="00087D09" w:rsidRDefault="00087D09">
    <w:pPr>
      <w:pStyle w:val="Header"/>
    </w:pPr>
    <w:r w:rsidRPr="00087D09">
      <w:rPr>
        <w:shd w:val="clear" w:color="auto" w:fill="C0C0C1"/>
      </w:rPr>
      <w:t>To change the overall look of your document, choose new Theme elements on the Page Layout tab. To change the looks available in the Quick Style gallery, use the Change Current Quick Style Set command. Both the Themes gallery and the Quick Styles</w:t>
    </w:r>
    <w:r>
      <w:t xml:space="preserve"> gallery provide reset commands so that you can always restore the look of your document to the original contained in your current template.</w:t>
    </w:r>
  </w:p>
  <w:p w:rsidR="00087D09" w:rsidRDefault="00087D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BE7F47"/>
    <w:multiLevelType w:val="hybridMultilevel"/>
    <w:tmpl w:val="E13EC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087D09"/>
    <w:rsid w:val="00087D09"/>
    <w:rsid w:val="000A058B"/>
    <w:rsid w:val="0027105A"/>
    <w:rsid w:val="002943BE"/>
    <w:rsid w:val="00367333"/>
    <w:rsid w:val="003E5ED1"/>
    <w:rsid w:val="00425204"/>
    <w:rsid w:val="00442EFA"/>
    <w:rsid w:val="00466AA6"/>
    <w:rsid w:val="004839E5"/>
    <w:rsid w:val="004E6C74"/>
    <w:rsid w:val="005612F1"/>
    <w:rsid w:val="005A580E"/>
    <w:rsid w:val="00677328"/>
    <w:rsid w:val="006A1B51"/>
    <w:rsid w:val="006A69D7"/>
    <w:rsid w:val="00735844"/>
    <w:rsid w:val="007E52C9"/>
    <w:rsid w:val="00864AE1"/>
    <w:rsid w:val="008B2AD2"/>
    <w:rsid w:val="0095778E"/>
    <w:rsid w:val="00967D02"/>
    <w:rsid w:val="00984A0C"/>
    <w:rsid w:val="009C28A8"/>
    <w:rsid w:val="00A12BC8"/>
    <w:rsid w:val="00A4512B"/>
    <w:rsid w:val="00C1233A"/>
    <w:rsid w:val="00CE6880"/>
    <w:rsid w:val="00D34F56"/>
    <w:rsid w:val="00F62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D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87D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7D09"/>
  </w:style>
  <w:style w:type="paragraph" w:styleId="Footer">
    <w:name w:val="footer"/>
    <w:basedOn w:val="Normal"/>
    <w:link w:val="FooterChar"/>
    <w:uiPriority w:val="99"/>
    <w:semiHidden/>
    <w:unhideWhenUsed/>
    <w:rsid w:val="00087D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7D09"/>
  </w:style>
  <w:style w:type="paragraph" w:styleId="FootnoteText">
    <w:name w:val="footnote text"/>
    <w:basedOn w:val="Normal"/>
    <w:link w:val="FootnoteTextChar"/>
    <w:uiPriority w:val="99"/>
    <w:semiHidden/>
    <w:unhideWhenUsed/>
    <w:rsid w:val="00087D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7D09"/>
    <w:rPr>
      <w:sz w:val="20"/>
      <w:szCs w:val="20"/>
    </w:rPr>
  </w:style>
  <w:style w:type="character" w:styleId="FootnoteReference">
    <w:name w:val="footnote reference"/>
    <w:basedOn w:val="DefaultParagraphFont"/>
    <w:uiPriority w:val="99"/>
    <w:semiHidden/>
    <w:unhideWhenUsed/>
    <w:rsid w:val="00087D09"/>
    <w:rPr>
      <w:vertAlign w:val="superscript"/>
    </w:rPr>
  </w:style>
  <w:style w:type="paragraph" w:styleId="EndnoteText">
    <w:name w:val="endnote text"/>
    <w:basedOn w:val="Normal"/>
    <w:link w:val="EndnoteTextChar"/>
    <w:uiPriority w:val="99"/>
    <w:semiHidden/>
    <w:unhideWhenUsed/>
    <w:rsid w:val="00087D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7D09"/>
    <w:rPr>
      <w:sz w:val="20"/>
      <w:szCs w:val="20"/>
    </w:rPr>
  </w:style>
  <w:style w:type="character" w:styleId="EndnoteReference">
    <w:name w:val="endnote reference"/>
    <w:basedOn w:val="DefaultParagraphFont"/>
    <w:uiPriority w:val="99"/>
    <w:semiHidden/>
    <w:unhideWhenUsed/>
    <w:rsid w:val="00087D09"/>
    <w:rPr>
      <w:vertAlign w:val="superscript"/>
    </w:rPr>
  </w:style>
  <w:style w:type="character" w:styleId="CommentReference">
    <w:name w:val="annotation reference"/>
    <w:basedOn w:val="DefaultParagraphFont"/>
    <w:uiPriority w:val="99"/>
    <w:semiHidden/>
    <w:unhideWhenUsed/>
    <w:rsid w:val="00087D09"/>
    <w:rPr>
      <w:sz w:val="16"/>
      <w:szCs w:val="16"/>
    </w:rPr>
  </w:style>
  <w:style w:type="paragraph" w:styleId="CommentText">
    <w:name w:val="annotation text"/>
    <w:basedOn w:val="Normal"/>
    <w:link w:val="CommentTextChar"/>
    <w:uiPriority w:val="99"/>
    <w:semiHidden/>
    <w:unhideWhenUsed/>
    <w:rsid w:val="00087D09"/>
    <w:pPr>
      <w:spacing w:line="240" w:lineRule="auto"/>
    </w:pPr>
    <w:rPr>
      <w:sz w:val="20"/>
      <w:szCs w:val="20"/>
    </w:rPr>
  </w:style>
  <w:style w:type="character" w:customStyle="1" w:styleId="CommentTextChar">
    <w:name w:val="Comment Text Char"/>
    <w:basedOn w:val="DefaultParagraphFont"/>
    <w:link w:val="CommentText"/>
    <w:uiPriority w:val="99"/>
    <w:semiHidden/>
    <w:rsid w:val="00087D09"/>
    <w:rPr>
      <w:sz w:val="20"/>
      <w:szCs w:val="20"/>
    </w:rPr>
  </w:style>
  <w:style w:type="paragraph" w:styleId="CommentSubject">
    <w:name w:val="annotation subject"/>
    <w:basedOn w:val="CommentText"/>
    <w:next w:val="CommentText"/>
    <w:link w:val="CommentSubjectChar"/>
    <w:uiPriority w:val="99"/>
    <w:semiHidden/>
    <w:unhideWhenUsed/>
    <w:rsid w:val="00087D09"/>
    <w:rPr>
      <w:b/>
      <w:bCs/>
    </w:rPr>
  </w:style>
  <w:style w:type="character" w:customStyle="1" w:styleId="CommentSubjectChar">
    <w:name w:val="Comment Subject Char"/>
    <w:basedOn w:val="CommentTextChar"/>
    <w:link w:val="CommentSubject"/>
    <w:uiPriority w:val="99"/>
    <w:semiHidden/>
    <w:rsid w:val="00087D09"/>
    <w:rPr>
      <w:b/>
      <w:bCs/>
    </w:rPr>
  </w:style>
  <w:style w:type="paragraph" w:styleId="BalloonText">
    <w:name w:val="Balloon Text"/>
    <w:basedOn w:val="Normal"/>
    <w:link w:val="BalloonTextChar"/>
    <w:uiPriority w:val="99"/>
    <w:semiHidden/>
    <w:unhideWhenUsed/>
    <w:rsid w:val="00087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09"/>
    <w:rPr>
      <w:rFonts w:ascii="Tahoma" w:hAnsi="Tahoma" w:cs="Tahoma"/>
      <w:sz w:val="16"/>
      <w:szCs w:val="16"/>
    </w:rPr>
  </w:style>
  <w:style w:type="table" w:styleId="TableGrid">
    <w:name w:val="Table Grid"/>
    <w:basedOn w:val="TableNormal"/>
    <w:uiPriority w:val="59"/>
    <w:rsid w:val="00864A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4F56"/>
    <w:pPr>
      <w:ind w:left="720"/>
      <w:contextualSpacing/>
    </w:pPr>
  </w:style>
  <w:style w:type="paragraph" w:styleId="Revision">
    <w:name w:val="Revision"/>
    <w:hidden/>
    <w:uiPriority w:val="99"/>
    <w:semiHidden/>
    <w:rsid w:val="002943BE"/>
    <w:pPr>
      <w:spacing w:after="0" w:line="240" w:lineRule="auto"/>
    </w:pPr>
  </w:style>
  <w:style w:type="character" w:styleId="PlaceholderText">
    <w:name w:val="Placeholder Text"/>
    <w:basedOn w:val="DefaultParagraphFont"/>
    <w:uiPriority w:val="99"/>
    <w:semiHidden/>
    <w:rsid w:val="00F62E8D"/>
    <w:rPr>
      <w:color w:val="808080"/>
    </w:rPr>
  </w:style>
</w:styles>
</file>

<file path=word/webSettings.xml><?xml version="1.0" encoding="utf-8"?>
<w:webSettings xmlns:r="http://schemas.openxmlformats.org/officeDocument/2006/relationships" xmlns:w="http://schemas.openxmlformats.org/wordprocessingml/2006/main">
  <w:divs>
    <w:div w:id="80347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7BCC52C8-25D4-43F0-BA9E-9D04D4F31A08}"/>
      </w:docPartPr>
      <w:docPartBody>
        <w:p w:rsidR="00CA55C9" w:rsidRDefault="00722E3C">
          <w:r w:rsidRPr="00851B98">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22E3C"/>
    <w:rsid w:val="001C6405"/>
    <w:rsid w:val="00722E3C"/>
    <w:rsid w:val="00CA55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5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E3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1BF01-29CF-4AA0-BE98-015C92292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Davis</dc:creator>
  <cp:keywords/>
  <dc:description/>
  <cp:lastModifiedBy>Tristan Davis</cp:lastModifiedBy>
  <cp:revision>12</cp:revision>
  <dcterms:created xsi:type="dcterms:W3CDTF">2008-08-17T03:08:00Z</dcterms:created>
  <dcterms:modified xsi:type="dcterms:W3CDTF">2008-09-10T06:27:00Z</dcterms:modified>
</cp:coreProperties>
</file>