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4F91" w14:textId="4DC2D19A" w:rsidR="0028194E" w:rsidRPr="00742370" w:rsidRDefault="00316C85" w:rsidP="00742370">
      <w:pPr>
        <w:pStyle w:val="Heading2"/>
      </w:pPr>
      <w:r w:rsidRPr="00742370">
        <w:t>app/graph/state.py</w:t>
      </w:r>
    </w:p>
    <w:p w14:paraId="63012BC9" w14:textId="03A924E6" w:rsidR="00316C85" w:rsidRDefault="00316C85" w:rsidP="00316C85">
      <w:r w:rsidRPr="00316C85">
        <w:t xml:space="preserve">This is the most important file in the project </w:t>
      </w:r>
      <w:r>
        <w:t>as</w:t>
      </w:r>
      <w:r w:rsidRPr="00316C85">
        <w:t xml:space="preserve"> every node reads from</w:t>
      </w:r>
      <w:r>
        <w:t xml:space="preserve"> </w:t>
      </w:r>
      <w:r w:rsidRPr="00316C85">
        <w:t>and writes to this object, so getting it right before touching anything else is critical.</w:t>
      </w:r>
    </w:p>
    <w:p w14:paraId="4E9FD95D" w14:textId="6527AA63" w:rsidR="00316C85" w:rsidRDefault="00316C85" w:rsidP="00316C85">
      <w:r w:rsidRPr="00316C85">
        <w:rPr>
          <w:rStyle w:val="ObjectChar"/>
        </w:rPr>
        <w:t>SubQuestion</w:t>
      </w:r>
      <w:r>
        <w:t xml:space="preserve"> and </w:t>
      </w:r>
      <w:r w:rsidRPr="00316C85">
        <w:rPr>
          <w:rStyle w:val="ObjectChar"/>
        </w:rPr>
        <w:t>RetrievedChunk</w:t>
      </w:r>
      <w:r>
        <w:t xml:space="preserve"> as nested </w:t>
      </w:r>
      <w:r w:rsidRPr="00316C85">
        <w:t>TypedDicts</w:t>
      </w:r>
      <w:r>
        <w:t xml:space="preserve"> rather than plain strings or dicts. The </w:t>
      </w:r>
      <w:r w:rsidRPr="00316C85">
        <w:rPr>
          <w:rStyle w:val="ObjectChar"/>
        </w:rPr>
        <w:t>sub_question_id</w:t>
      </w:r>
      <w:r>
        <w:t xml:space="preserve"> on </w:t>
      </w:r>
      <w:r w:rsidRPr="00316C85">
        <w:rPr>
          <w:rStyle w:val="ObjectChar"/>
        </w:rPr>
        <w:t>RetrievedChunk</w:t>
      </w:r>
      <w:r>
        <w:t xml:space="preserve"> is important as the writer node needs to know which chunks belong to which sub-question so it can structure the report section by section rather than dumping all context into one prompt.</w:t>
      </w:r>
    </w:p>
    <w:p w14:paraId="6562B70D" w14:textId="25418415" w:rsidR="00316C85" w:rsidRDefault="00316C85" w:rsidP="00316C85">
      <w:r w:rsidRPr="00742370">
        <w:rPr>
          <w:rStyle w:val="ObjectChar"/>
        </w:rPr>
        <w:t>draft_report</w:t>
      </w:r>
      <w:r>
        <w:t xml:space="preserve"> is a plain string that gets overwritten. You don't need a list of drafts in state because MLflow and LangSmith preserve the history externally. Keeping only the current draft keeps the state object lean.</w:t>
      </w:r>
    </w:p>
    <w:p w14:paraId="171547A4" w14:textId="76915209" w:rsidR="00316C85" w:rsidRDefault="00316C85" w:rsidP="00316C85">
      <w:r w:rsidRPr="00742370">
        <w:rPr>
          <w:rStyle w:val="ObjectChar"/>
        </w:rPr>
        <w:t>eval_result</w:t>
      </w:r>
      <w:r>
        <w:t xml:space="preserve"> is replaced on every critic pass, not appended. Same reasoning as LangSmith traces the full history. The state only needs to know the latest verdict for routing.</w:t>
      </w:r>
    </w:p>
    <w:p w14:paraId="266A10DB" w14:textId="69494671" w:rsidR="00316C85" w:rsidRDefault="00316C85" w:rsidP="00316C85">
      <w:r w:rsidRPr="00742370">
        <w:rPr>
          <w:rStyle w:val="ObjectChar"/>
        </w:rPr>
        <w:t>revision_count</w:t>
      </w:r>
      <w:r>
        <w:t xml:space="preserve"> and </w:t>
      </w:r>
      <w:r w:rsidRPr="00742370">
        <w:rPr>
          <w:rStyle w:val="ObjectChar"/>
        </w:rPr>
        <w:t>max_revisions</w:t>
      </w:r>
      <w:r>
        <w:t xml:space="preserve"> both live in state. </w:t>
      </w:r>
      <w:r w:rsidRPr="00742370">
        <w:rPr>
          <w:rStyle w:val="ObjectChar"/>
        </w:rPr>
        <w:t>max_revisions</w:t>
      </w:r>
      <w:r>
        <w:t xml:space="preserve"> is set once at graph entry (you'll pass it in when invoking the graph) and never touched again. The conditional routing function compares these two values to decide whether to force an exit even if the critic hasn't passed so this prevents infinite loops.</w:t>
      </w:r>
    </w:p>
    <w:p w14:paraId="4E1576D4" w14:textId="11F1F461" w:rsidR="00316C85" w:rsidRDefault="00316C85" w:rsidP="00316C85">
      <w:r w:rsidRPr="00742370">
        <w:rPr>
          <w:rStyle w:val="ObjectChar"/>
        </w:rPr>
        <w:t>final_report</w:t>
      </w:r>
      <w:r>
        <w:t xml:space="preserve"> is separate from </w:t>
      </w:r>
      <w:r w:rsidRPr="00742370">
        <w:rPr>
          <w:rStyle w:val="ObjectChar"/>
        </w:rPr>
        <w:t>draft_report</w:t>
      </w:r>
      <w:r>
        <w:t xml:space="preserve">. A node only writes to </w:t>
      </w:r>
      <w:r w:rsidRPr="00742370">
        <w:rPr>
          <w:rStyle w:val="ObjectChar"/>
        </w:rPr>
        <w:t>final_report</w:t>
      </w:r>
      <w:r>
        <w:t xml:space="preserve"> when the critic passes. This means your output layer can always check </w:t>
      </w:r>
      <w:r w:rsidRPr="00742370">
        <w:rPr>
          <w:rStyle w:val="ObjectChar"/>
        </w:rPr>
        <w:t>final_report</w:t>
      </w:r>
      <w:r>
        <w:t xml:space="preserve"> </w:t>
      </w:r>
      <w:r w:rsidR="00742370">
        <w:t>and</w:t>
      </w:r>
      <w:r>
        <w:t xml:space="preserve"> if it's empty, something went wrong, and you handle it explicitly rather than accidentally returning a failing draft.</w:t>
      </w:r>
    </w:p>
    <w:p w14:paraId="16C5E9A6" w14:textId="2C5E507F" w:rsidR="00316C85" w:rsidRDefault="00316C85" w:rsidP="00316C85">
      <w:r w:rsidRPr="00742370">
        <w:rPr>
          <w:rStyle w:val="ObjectChar"/>
        </w:rPr>
        <w:t>report_metadata</w:t>
      </w:r>
      <w:r>
        <w:t xml:space="preserve"> is a catch-all dict for anything you want to log </w:t>
      </w:r>
      <w:r w:rsidR="00742370">
        <w:t>such as</w:t>
      </w:r>
      <w:r>
        <w:t xml:space="preserve"> total token counts, end-to-end latency, which prompt version was used, number of revision loops. You'll populate this in the output formatter and log it to MLflow.</w:t>
      </w:r>
    </w:p>
    <w:p w14:paraId="0C3535A1" w14:textId="04B159AF" w:rsidR="00742370" w:rsidRDefault="00742370" w:rsidP="00742370">
      <w:pPr>
        <w:pStyle w:val="Heading2"/>
      </w:pPr>
      <w:r w:rsidRPr="00742370">
        <w:t>app/graph/graph.py</w:t>
      </w:r>
    </w:p>
    <w:p w14:paraId="52AFE7F3" w14:textId="6A1C6E45" w:rsidR="00742370" w:rsidRPr="00D056DB" w:rsidRDefault="00742370" w:rsidP="00742370">
      <w:r w:rsidRPr="00D056DB">
        <w:rPr>
          <w:rStyle w:val="ObjectChar"/>
        </w:rPr>
        <w:t>route_after_critic</w:t>
      </w:r>
      <w:r>
        <w:t xml:space="preserve"> is the heart of the graph. LangGraph calls this function after every critic execution and uses the returned string to look up the next node in the </w:t>
      </w:r>
      <w:r w:rsidRPr="00D056DB">
        <w:rPr>
          <w:rStyle w:val="ObjectChar"/>
        </w:rPr>
        <w:t>conditional_edges</w:t>
      </w:r>
      <w:r>
        <w:t xml:space="preserve"> map. The revision cap check comes first </w:t>
      </w:r>
      <w:r w:rsidR="00657F17">
        <w:t>and</w:t>
      </w:r>
      <w:r>
        <w:t xml:space="preserve"> if the model has been looping </w:t>
      </w:r>
      <w:r w:rsidRPr="00657F17">
        <w:rPr>
          <w:rStyle w:val="ObjectChar"/>
        </w:rPr>
        <w:t>for max_revisions</w:t>
      </w:r>
      <w:r>
        <w:t xml:space="preserve"> cycles, you exit regardless of score. This prevents runaway token spend on a query the system genuinely can't handle well.</w:t>
      </w:r>
    </w:p>
    <w:p w14:paraId="416248E4" w14:textId="52D444D2" w:rsidR="00742370" w:rsidRDefault="00742370" w:rsidP="00742370">
      <w:r w:rsidRPr="00657F17">
        <w:rPr>
          <w:rStyle w:val="ObjectChar"/>
        </w:rPr>
        <w:t>output_node</w:t>
      </w:r>
      <w:r>
        <w:t xml:space="preserve"> lives in this file, not its own file. It has no LLM call, no external dependency, and no business logic </w:t>
      </w:r>
      <w:r w:rsidR="00657F17">
        <w:t>as</w:t>
      </w:r>
      <w:r>
        <w:t xml:space="preserve"> it's three lines of state manipulation. Giving it its own file would be over-engineering. The rule is: if a node is just moving data around inside state, it belongs here.</w:t>
      </w:r>
    </w:p>
    <w:p w14:paraId="72933714" w14:textId="24BA0C0C" w:rsidR="00742370" w:rsidRDefault="00742370" w:rsidP="00742370">
      <w:r w:rsidRPr="00657F17">
        <w:rPr>
          <w:rStyle w:val="ObjectChar"/>
        </w:rPr>
        <w:t>build_graph()</w:t>
      </w:r>
      <w:r>
        <w:t xml:space="preserve"> returns a compiled graph, not a builder. The </w:t>
      </w:r>
      <w:r w:rsidRPr="00657F17">
        <w:rPr>
          <w:rStyle w:val="ObjectChar"/>
        </w:rPr>
        <w:t>builder.compile()</w:t>
      </w:r>
      <w:r>
        <w:t xml:space="preserve"> call does the edge validation, entry point checking, and internal optimisation. It's not cheap. So the compiled result is stored as a module-level singleton </w:t>
      </w:r>
      <w:r w:rsidRPr="000C439B">
        <w:rPr>
          <w:rStyle w:val="ObjectChar"/>
        </w:rPr>
        <w:t>research_graph</w:t>
      </w:r>
      <w:r>
        <w:t xml:space="preserve"> and imported by the service layer</w:t>
      </w:r>
      <w:r w:rsidR="000C439B">
        <w:t>.</w:t>
      </w:r>
      <w:r>
        <w:t xml:space="preserve"> </w:t>
      </w:r>
      <w:r w:rsidR="000C439B">
        <w:t>O</w:t>
      </w:r>
      <w:r>
        <w:t>ne compilation per process startup, not one per request.</w:t>
      </w:r>
    </w:p>
    <w:p w14:paraId="14B4FBD2" w14:textId="77777777" w:rsidR="00742370" w:rsidRDefault="00742370" w:rsidP="00742370">
      <w:r>
        <w:lastRenderedPageBreak/>
        <w:t xml:space="preserve">The revisor loops back to writer, not to critic directly. This is intentional. The revisor rewrites the draft; the writer doesn't need to run again because the revisor IS the rewrite. But the critic must always see a writer-produced draft, so the loop is </w:t>
      </w:r>
      <w:r w:rsidRPr="000C439B">
        <w:rPr>
          <w:rStyle w:val="ObjectChar"/>
        </w:rPr>
        <w:t>critic → revisor → writer → critic</w:t>
      </w:r>
      <w:r>
        <w:t xml:space="preserve">. If you wired </w:t>
      </w:r>
      <w:r w:rsidRPr="000C439B">
        <w:rPr>
          <w:rStyle w:val="ObjectChar"/>
        </w:rPr>
        <w:t>revisor → critic</w:t>
      </w:r>
      <w:r>
        <w:t xml:space="preserve"> directly you'd be asking the critic to evaluate a partial rewrite without the writer's formatting and citation structure.</w:t>
      </w:r>
    </w:p>
    <w:p w14:paraId="6E358B3A" w14:textId="7E2D5D02" w:rsidR="00742370" w:rsidRDefault="00742370" w:rsidP="00742370">
      <w:r>
        <w:t xml:space="preserve">Node names in </w:t>
      </w:r>
      <w:r w:rsidRPr="000C439B">
        <w:rPr>
          <w:rStyle w:val="ObjectChar"/>
        </w:rPr>
        <w:t>add_node</w:t>
      </w:r>
      <w:r>
        <w:t xml:space="preserve"> are short strings, not the function names. This matters because LangGraph uses these strings in trace output and LangSmith. Short readable names like </w:t>
      </w:r>
      <w:r w:rsidRPr="000C439B">
        <w:rPr>
          <w:rStyle w:val="ObjectChar"/>
        </w:rPr>
        <w:t>"critic"</w:t>
      </w:r>
      <w:r>
        <w:t xml:space="preserve"> and </w:t>
      </w:r>
      <w:r w:rsidRPr="000C439B">
        <w:rPr>
          <w:rStyle w:val="ObjectChar"/>
        </w:rPr>
        <w:t>"revisor"</w:t>
      </w:r>
      <w:r>
        <w:t xml:space="preserve"> make traces much easier to read than </w:t>
      </w:r>
      <w:r w:rsidRPr="000C439B">
        <w:rPr>
          <w:rStyle w:val="ObjectChar"/>
        </w:rPr>
        <w:t>"report_critic_node"</w:t>
      </w:r>
      <w:r>
        <w:t>.</w:t>
      </w:r>
    </w:p>
    <w:p w14:paraId="4E310517" w14:textId="194BE83D" w:rsidR="00A10740" w:rsidRPr="00A10740" w:rsidRDefault="00657F17" w:rsidP="00A10740">
      <w:pPr>
        <w:pStyle w:val="Heading2"/>
      </w:pPr>
      <w:r w:rsidRPr="00657F17">
        <w:t>app/graph/nodes/planner_node.py</w:t>
      </w:r>
      <w:r w:rsidR="00A10740">
        <w:t xml:space="preserve">, </w:t>
      </w:r>
      <w:r w:rsidR="00A10740" w:rsidRPr="00A10740">
        <w:t>app/llm/prompts/planner_prompt.py</w:t>
      </w:r>
      <w:r w:rsidR="00A10740">
        <w:t xml:space="preserve">, </w:t>
      </w:r>
      <w:r w:rsidR="00A10740" w:rsidRPr="00A10740">
        <w:t>app/llm/gemini.py</w:t>
      </w:r>
      <w:r w:rsidR="00A10740">
        <w:t xml:space="preserve">, </w:t>
      </w:r>
      <w:r w:rsidR="00A10740" w:rsidRPr="00A10740">
        <w:t>app/config.p</w:t>
      </w:r>
      <w:r w:rsidR="00A10740">
        <w:t>y</w:t>
      </w:r>
    </w:p>
    <w:p w14:paraId="14E7BD94" w14:textId="316EFE8F" w:rsidR="00657F17" w:rsidRDefault="00657F17" w:rsidP="00657F17">
      <w:r>
        <w:t xml:space="preserve">The planner node returns only what it changed. It returns a dict with </w:t>
      </w:r>
      <w:r w:rsidRPr="000C439B">
        <w:rPr>
          <w:rStyle w:val="ObjectChar"/>
        </w:rPr>
        <w:t>sub_questions</w:t>
      </w:r>
      <w:r>
        <w:t xml:space="preserve"> and updated </w:t>
      </w:r>
      <w:r w:rsidRPr="000C439B">
        <w:rPr>
          <w:rStyle w:val="ObjectChar"/>
        </w:rPr>
        <w:t>report_metadata</w:t>
      </w:r>
      <w:r>
        <w:t xml:space="preserve">. LangGraph merges this partial dict into the full state </w:t>
      </w:r>
      <w:r w:rsidR="000C439B">
        <w:t>so</w:t>
      </w:r>
      <w:r>
        <w:t xml:space="preserve"> you never return the entire state object. This is the pattern every node follows.</w:t>
      </w:r>
    </w:p>
    <w:p w14:paraId="1960A2D2" w14:textId="2001CB11" w:rsidR="00657F17" w:rsidRDefault="00657F17" w:rsidP="00657F17">
      <w:r w:rsidRPr="000C439B">
        <w:rPr>
          <w:rStyle w:val="ObjectChar"/>
        </w:rPr>
        <w:t>_parse_sub_questions</w:t>
      </w:r>
      <w:r>
        <w:t xml:space="preserve"> has a fallback. LLMs occasionally wrap JSON in markdown fences or return a numbered list instead of valid JSON despite explicit instructions. The fallback treats each non-empty line as a sub-question so the graph never crashes on a bad parse </w:t>
      </w:r>
      <w:r w:rsidR="00FD7DB6">
        <w:t>and</w:t>
      </w:r>
      <w:r>
        <w:t xml:space="preserve"> it degrades gracefully. This matters in production.</w:t>
      </w:r>
    </w:p>
    <w:p w14:paraId="2B5313C7" w14:textId="20FA731B" w:rsidR="00657F17" w:rsidRDefault="00657F17" w:rsidP="00657F17">
      <w:r w:rsidRPr="00FD7DB6">
        <w:rPr>
          <w:rStyle w:val="ObjectChar"/>
        </w:rPr>
        <w:t>uuid</w:t>
      </w:r>
      <w:r>
        <w:t xml:space="preserve"> for sub-question IDs. Each sub-question gets a UUID at creation time. The retriever node will tag every chunk it fetches with the </w:t>
      </w:r>
      <w:r w:rsidRPr="00FD7DB6">
        <w:rPr>
          <w:rStyle w:val="ObjectChar"/>
        </w:rPr>
        <w:t>sub_question_id</w:t>
      </w:r>
      <w:r>
        <w:t xml:space="preserve"> of the question that produced it. The writer then uses this to organize retrieved context by section rather than treating it as one flat list.</w:t>
      </w:r>
    </w:p>
    <w:p w14:paraId="2D2A89B1" w14:textId="1BD3479A" w:rsidR="00657F17" w:rsidRDefault="00657F17" w:rsidP="00657F17">
      <w:r w:rsidRPr="00B40277">
        <w:rPr>
          <w:rStyle w:val="ObjectChar"/>
        </w:rPr>
        <w:t>Temperature</w:t>
      </w:r>
      <w:r w:rsidR="00B40277">
        <w:rPr>
          <w:rStyle w:val="ObjectChar"/>
        </w:rPr>
        <w:t>=</w:t>
      </w:r>
      <w:r w:rsidRPr="00B40277">
        <w:rPr>
          <w:rStyle w:val="ObjectChar"/>
        </w:rPr>
        <w:t>0.3</w:t>
      </w:r>
      <w:r>
        <w:t xml:space="preserve"> on both models. You want deterministic</w:t>
      </w:r>
      <w:r w:rsidR="00FD7DB6">
        <w:t xml:space="preserve"> and</w:t>
      </w:r>
      <w:r>
        <w:t xml:space="preserve"> structured planning output</w:t>
      </w:r>
      <w:r w:rsidR="00FD7DB6">
        <w:t>,</w:t>
      </w:r>
      <w:r>
        <w:t xml:space="preserve"> not creative variation. 0.3 is low enough to keep JSON output stable across retries without being fully greedy.</w:t>
      </w:r>
    </w:p>
    <w:p w14:paraId="53F12151" w14:textId="7C8F7382" w:rsidR="00657F17" w:rsidRDefault="00657F17" w:rsidP="00657F17">
      <w:r w:rsidRPr="00FD7DB6">
        <w:rPr>
          <w:rStyle w:val="ObjectChar"/>
        </w:rPr>
        <w:t>settings</w:t>
      </w:r>
      <w:r>
        <w:t xml:space="preserve"> is a module-level singleton. Pydantic </w:t>
      </w:r>
      <w:r w:rsidRPr="00FD7DB6">
        <w:rPr>
          <w:rStyle w:val="ObjectChar"/>
        </w:rPr>
        <w:t>BaseSettings</w:t>
      </w:r>
      <w:r>
        <w:t xml:space="preserve"> reads from environment variables and </w:t>
      </w:r>
      <w:r w:rsidRPr="00FD7DB6">
        <w:rPr>
          <w:rStyle w:val="ObjectChar"/>
        </w:rPr>
        <w:t>.env</w:t>
      </w:r>
      <w:r>
        <w:t xml:space="preserve"> at import time. Every module that needs config imports </w:t>
      </w:r>
      <w:r w:rsidRPr="00FD7DB6">
        <w:rPr>
          <w:rStyle w:val="ObjectChar"/>
        </w:rPr>
        <w:t>settings</w:t>
      </w:r>
      <w:r>
        <w:t xml:space="preserve"> directly </w:t>
      </w:r>
      <w:r w:rsidR="00FD7DB6">
        <w:t>and</w:t>
      </w:r>
      <w:r>
        <w:t xml:space="preserve"> no</w:t>
      </w:r>
      <w:r w:rsidR="00FD7DB6">
        <w:t>t</w:t>
      </w:r>
      <w:r>
        <w:t xml:space="preserve"> passing config objects around, no dependency injection boilerplate.</w:t>
      </w:r>
    </w:p>
    <w:p w14:paraId="0F4F6DFB" w14:textId="0E20C18C" w:rsidR="00657F17" w:rsidRDefault="00657F17" w:rsidP="00657F17">
      <w:r w:rsidRPr="00FD7DB6">
        <w:rPr>
          <w:rStyle w:val="ObjectChar"/>
        </w:rPr>
        <w:t>gemini_flash</w:t>
      </w:r>
      <w:r>
        <w:t xml:space="preserve"> and </w:t>
      </w:r>
      <w:r w:rsidRPr="00FD7DB6">
        <w:rPr>
          <w:rStyle w:val="ObjectChar"/>
        </w:rPr>
        <w:t>gemini_pro</w:t>
      </w:r>
      <w:r>
        <w:t xml:space="preserve"> are also module-level singletons. The </w:t>
      </w:r>
      <w:r w:rsidRPr="00FD7DB6">
        <w:rPr>
          <w:rStyle w:val="ObjectChar"/>
        </w:rPr>
        <w:t xml:space="preserve">GenerativeModel </w:t>
      </w:r>
      <w:r>
        <w:t xml:space="preserve">constructor is cheap but </w:t>
      </w:r>
      <w:r w:rsidRPr="00FD7DB6">
        <w:rPr>
          <w:rStyle w:val="ObjectChar"/>
        </w:rPr>
        <w:t>genai.configure()</w:t>
      </w:r>
      <w:r>
        <w:t xml:space="preserve"> sets a global API key </w:t>
      </w:r>
      <w:r w:rsidR="00FD7DB6">
        <w:t>so</w:t>
      </w:r>
      <w:r>
        <w:t xml:space="preserve"> you only want that called once. Importing from this module in multiple nodes is safe because Python's module system guarantees it runs once per process.</w:t>
      </w:r>
    </w:p>
    <w:p w14:paraId="31DEFF5C" w14:textId="76756940" w:rsidR="00A10740" w:rsidRDefault="00A10740" w:rsidP="00A10740">
      <w:pPr>
        <w:pStyle w:val="Heading2"/>
      </w:pPr>
      <w:r w:rsidRPr="00A10740">
        <w:t>app/graph/nodes/retriever_node.py</w:t>
      </w:r>
      <w:r>
        <w:t xml:space="preserve">, </w:t>
      </w:r>
      <w:r w:rsidRPr="00A10740">
        <w:t>app/retrieval/query.py</w:t>
      </w:r>
      <w:r>
        <w:t xml:space="preserve">, </w:t>
      </w:r>
      <w:r w:rsidRPr="00A10740">
        <w:t>app/retrieval/pinecone_client.py</w:t>
      </w:r>
      <w:r>
        <w:t xml:space="preserve">, </w:t>
      </w:r>
      <w:r w:rsidRPr="00A10740">
        <w:t>app/retrieval/ingestion.py</w:t>
      </w:r>
    </w:p>
    <w:p w14:paraId="618DABA1" w14:textId="4A43EB75" w:rsidR="00A10740" w:rsidRDefault="00A10740" w:rsidP="00A10740">
      <w:r>
        <w:t xml:space="preserve">The retriever node loops over sub-questions sequentially. Each sub-question gets its own retrieval call with </w:t>
      </w:r>
      <w:r w:rsidRPr="00A10740">
        <w:rPr>
          <w:rStyle w:val="ObjectChar"/>
        </w:rPr>
        <w:t>top_k=5</w:t>
      </w:r>
      <w:r>
        <w:t xml:space="preserve">, producing up to 30 chunks total for 6 sub-questions. You could parallelise this with </w:t>
      </w:r>
      <w:r w:rsidRPr="00A10740">
        <w:rPr>
          <w:rStyle w:val="ObjectChar"/>
        </w:rPr>
        <w:t>asyncio.gather</w:t>
      </w:r>
      <w:r>
        <w:t xml:space="preserve"> later, but sequential is correct for the first version.</w:t>
      </w:r>
    </w:p>
    <w:p w14:paraId="12FE37AD" w14:textId="1E65B3AE" w:rsidR="00A10740" w:rsidRDefault="00A10740" w:rsidP="00A10740">
      <w:r w:rsidRPr="003D221F">
        <w:rPr>
          <w:rStyle w:val="ObjectChar"/>
        </w:rPr>
        <w:lastRenderedPageBreak/>
        <w:t>_build_retriever</w:t>
      </w:r>
      <w:r>
        <w:t xml:space="preserve"> is called per query, not cached. The </w:t>
      </w:r>
      <w:r w:rsidRPr="003D221F">
        <w:rPr>
          <w:rStyle w:val="ObjectChar"/>
        </w:rPr>
        <w:t>VectorStoreIndex.from_vector_store</w:t>
      </w:r>
      <w:r>
        <w:t xml:space="preserve"> call doesn't load vectors into memory </w:t>
      </w:r>
      <w:r w:rsidR="003D221F">
        <w:t xml:space="preserve">as </w:t>
      </w:r>
      <w:r>
        <w:t>it just builds a thin wrapper around the Pinecone client. It's cheap. The Pinecone index connection itself is the singleton, not the LlamaIndex wrapper.</w:t>
      </w:r>
    </w:p>
    <w:p w14:paraId="3DAAA8D0" w14:textId="06CABBA7" w:rsidR="00A10740" w:rsidRDefault="00A10740" w:rsidP="00A10740">
      <w:r w:rsidRPr="003D221F">
        <w:rPr>
          <w:rStyle w:val="ObjectChar"/>
        </w:rPr>
        <w:t>SimilarityPostprocessor</w:t>
      </w:r>
      <w:r>
        <w:t xml:space="preserve"> with cutoff 0.7 filters out chunks that matched the query superficially but aren't actually relevant. Without this, low-similarity chunks pollute the writer's context and degrade output quality. 0.7 is a reasonable starting point </w:t>
      </w:r>
      <w:r w:rsidR="003D221F">
        <w:t>and</w:t>
      </w:r>
      <w:r>
        <w:t xml:space="preserve"> you'll tune it during eval batch runs.</w:t>
      </w:r>
    </w:p>
    <w:p w14:paraId="571AF98B" w14:textId="77777777" w:rsidR="00A10740" w:rsidRDefault="00A10740" w:rsidP="00A10740">
      <w:r w:rsidRPr="003D221F">
        <w:rPr>
          <w:rStyle w:val="ObjectChar"/>
        </w:rPr>
        <w:t>source</w:t>
      </w:r>
      <w:r>
        <w:t xml:space="preserve"> metadata is attached at ingestion time, not query time. Every document node carries its S3 key or filename as </w:t>
      </w:r>
      <w:r w:rsidRPr="003D221F">
        <w:rPr>
          <w:rStyle w:val="ObjectChar"/>
        </w:rPr>
        <w:t>source</w:t>
      </w:r>
      <w:r>
        <w:t xml:space="preserve"> in metadata. This flows through Pinecone as a metadata field and comes back on retrieval, letting the writer cite sources without any extra lookup.</w:t>
      </w:r>
    </w:p>
    <w:p w14:paraId="40E43C5D" w14:textId="1D10E113" w:rsidR="00A10740" w:rsidRDefault="00A10740" w:rsidP="00A10740">
      <w:r>
        <w:t>Two ingestion entry points</w:t>
      </w:r>
      <w:r w:rsidR="003D221F">
        <w:t>,</w:t>
      </w:r>
      <w:r>
        <w:t xml:space="preserve"> </w:t>
      </w:r>
      <w:r w:rsidRPr="003D221F">
        <w:rPr>
          <w:rStyle w:val="ObjectChar"/>
        </w:rPr>
        <w:t>ingest_from_s3</w:t>
      </w:r>
      <w:r>
        <w:t xml:space="preserve"> and </w:t>
      </w:r>
      <w:r w:rsidRPr="003D221F">
        <w:rPr>
          <w:rStyle w:val="ObjectChar"/>
        </w:rPr>
        <w:t>ingest_from_local</w:t>
      </w:r>
      <w:r>
        <w:t xml:space="preserve">. S3 is the production path; local is for </w:t>
      </w:r>
      <w:r w:rsidRPr="003D221F">
        <w:rPr>
          <w:rStyle w:val="ObjectChar"/>
        </w:rPr>
        <w:t>scripts/ingest_sample_docs.py</w:t>
      </w:r>
      <w:r>
        <w:t xml:space="preserve"> during development. Same chunking and embedding logic, different document loading. This avoids having conditional logic inside a single function.</w:t>
      </w:r>
    </w:p>
    <w:p w14:paraId="0EEC80B9" w14:textId="1B17655E" w:rsidR="00A10740" w:rsidRDefault="00A10740" w:rsidP="00A10740">
      <w:r>
        <w:t xml:space="preserve">Gemini embeddings throughout. Using </w:t>
      </w:r>
      <w:r w:rsidRPr="00B40277">
        <w:rPr>
          <w:rStyle w:val="ObjectChar"/>
        </w:rPr>
        <w:t>text-embedding-004</w:t>
      </w:r>
      <w:r>
        <w:t xml:space="preserve"> for both ingestion and query means the embedding space is consistent </w:t>
      </w:r>
      <w:r w:rsidR="00B40277">
        <w:t>and</w:t>
      </w:r>
      <w:r>
        <w:t xml:space="preserve"> you never get a mismatch between how chunks were embedded at write time vs how queries are embedded at read time. This is a common bug when teams switch embedding models after initial ingestion.</w:t>
      </w:r>
    </w:p>
    <w:p w14:paraId="0B173549" w14:textId="2212F0E2" w:rsidR="00A10740" w:rsidRDefault="00A10740" w:rsidP="00A10740">
      <w:r w:rsidRPr="00B40277">
        <w:rPr>
          <w:rStyle w:val="ObjectChar"/>
        </w:rPr>
        <w:t>chunk_size=512</w:t>
      </w:r>
      <w:r>
        <w:t xml:space="preserve">, </w:t>
      </w:r>
      <w:r w:rsidRPr="00B40277">
        <w:rPr>
          <w:rStyle w:val="ObjectChar"/>
        </w:rPr>
        <w:t>chunk_overlap=64</w:t>
      </w:r>
      <w:r>
        <w:t xml:space="preserve"> is a conservative starting point for research documents. 512 tokens gives enough context per chunk for the writer to use it meaningfully. 64 token overlap prevents information loss at chunk boundaries. You'll likely want to experiment with these values in your eval batch runs and log the results to MLflow.</w:t>
      </w:r>
    </w:p>
    <w:p w14:paraId="0870CB47" w14:textId="06DE5465" w:rsidR="008D1CF3" w:rsidRDefault="008D1CF3" w:rsidP="008D1CF3">
      <w:pPr>
        <w:pStyle w:val="Heading2"/>
      </w:pPr>
      <w:r w:rsidRPr="008D1CF3">
        <w:t>app/graph/nodes/report_writer_node.py</w:t>
      </w:r>
      <w:r>
        <w:t xml:space="preserve">, </w:t>
      </w:r>
      <w:r w:rsidRPr="008D1CF3">
        <w:t>app/llm/prompts/writer_prompt.p</w:t>
      </w:r>
      <w:r>
        <w:t>y</w:t>
      </w:r>
    </w:p>
    <w:p w14:paraId="244D62DE" w14:textId="066743BE" w:rsidR="008D1CF3" w:rsidRDefault="008D1CF3" w:rsidP="008D1CF3">
      <w:r w:rsidRPr="008D1CF3">
        <w:rPr>
          <w:rStyle w:val="ObjectChar"/>
        </w:rPr>
        <w:t>revision_count</w:t>
      </w:r>
      <w:r>
        <w:t xml:space="preserve"> is incremented in the writer node, not the revisor. The writer runs on every pass </w:t>
      </w:r>
      <w:r>
        <w:t>specifically the</w:t>
      </w:r>
      <w:r>
        <w:t xml:space="preserve"> first draft and all revisions. Incrementing here means </w:t>
      </w:r>
      <w:r w:rsidRPr="008D1CF3">
        <w:rPr>
          <w:rStyle w:val="ObjectChar"/>
        </w:rPr>
        <w:t>revision_count</w:t>
      </w:r>
      <w:r>
        <w:t xml:space="preserve"> accurately reflects how many times the writer has generated output, which is what you actually want to track for token cost and MLflow logging.</w:t>
      </w:r>
    </w:p>
    <w:p w14:paraId="47D6A335" w14:textId="77777777" w:rsidR="008D1CF3" w:rsidRDefault="008D1CF3" w:rsidP="008D1CF3">
      <w:r>
        <w:t xml:space="preserve">Critic feedback is injected into the writer prompt on revision passes, not the revisor prompt. This is a deliberate design choice. The revisor node (coming next) does a lightweight targeted rewrite. But when the graph loops back to the writer after a revision, the writer gets the critic's </w:t>
      </w:r>
      <w:r w:rsidRPr="008D1CF3">
        <w:rPr>
          <w:rStyle w:val="ObjectChar"/>
        </w:rPr>
        <w:t>summary_feedback</w:t>
      </w:r>
      <w:r>
        <w:t xml:space="preserve"> appended to its system prompt so it understands the full context of what needs to improve. This produces better coherent rewrites than having the revisor work in isolation.</w:t>
      </w:r>
    </w:p>
    <w:p w14:paraId="104009D0" w14:textId="0979F9F6" w:rsidR="008D1CF3" w:rsidRDefault="008D1CF3" w:rsidP="008D1CF3">
      <w:r>
        <w:t xml:space="preserve">Metadata keys are pass-indexed. Instead of overwriting </w:t>
      </w:r>
      <w:r w:rsidRPr="008D1CF3">
        <w:rPr>
          <w:rStyle w:val="ObjectChar"/>
        </w:rPr>
        <w:t>writer_latency_s</w:t>
      </w:r>
      <w:r>
        <w:t xml:space="preserve"> on every pass, you store </w:t>
      </w:r>
      <w:r w:rsidRPr="008D1CF3">
        <w:rPr>
          <w:rStyle w:val="ObjectChar"/>
        </w:rPr>
        <w:t>writer_latency_s_pass_1</w:t>
      </w:r>
      <w:r>
        <w:t xml:space="preserve">, </w:t>
      </w:r>
      <w:r w:rsidRPr="008D1CF3">
        <w:rPr>
          <w:rStyle w:val="ObjectChar"/>
        </w:rPr>
        <w:t>writer_latency_s_pass_2</w:t>
      </w:r>
      <w:r>
        <w:t xml:space="preserve">, and so on. This gives you a complete cost breakdown per revision loop in MLflow </w:t>
      </w:r>
      <w:r>
        <w:t>so</w:t>
      </w:r>
      <w:r>
        <w:t xml:space="preserve"> you can see exactly how much each additional pass cost in tokens and time.</w:t>
      </w:r>
    </w:p>
    <w:p w14:paraId="03C53713" w14:textId="730F86CC" w:rsidR="008D1CF3" w:rsidRDefault="008D1CF3" w:rsidP="008D1CF3">
      <w:r w:rsidRPr="008D1CF3">
        <w:rPr>
          <w:rStyle w:val="ObjectChar"/>
        </w:rPr>
        <w:lastRenderedPageBreak/>
        <w:t>_format_chunks_for_prompt</w:t>
      </w:r>
      <w:r>
        <w:t xml:space="preserve"> groups chunks by sub-question before </w:t>
      </w:r>
      <w:r>
        <w:t>serializing</w:t>
      </w:r>
      <w:r>
        <w:t xml:space="preserve">. Rather than dumping all 30 chunks into the prompt as a flat list, each sub-question gets its own labelled section with its associated chunks. This gives Gemini Pro a clear structure to follow when writing </w:t>
      </w:r>
      <w:r w:rsidR="00BB7EAE">
        <w:t>where</w:t>
      </w:r>
      <w:r>
        <w:t xml:space="preserve"> each report section maps directly to a sub-question section in the context block. Without this grouping, the model tends to blend sources across sections.</w:t>
      </w:r>
    </w:p>
    <w:p w14:paraId="3FDE8475" w14:textId="77777777" w:rsidR="008D1CF3" w:rsidRDefault="008D1CF3" w:rsidP="008D1CF3">
      <w:r>
        <w:t xml:space="preserve">Chunks include their similarity score in the prompt. </w:t>
      </w:r>
      <w:r w:rsidRPr="00BB7EAE">
        <w:rPr>
          <w:rStyle w:val="ObjectChar"/>
        </w:rPr>
        <w:t>[Source: paper.pdf | Score: 0.847]</w:t>
      </w:r>
      <w:r>
        <w:t xml:space="preserve"> is included for each chunk. This lets the model implicitly weight higher-confidence chunks more heavily in its synthesis. It's a soft signal rather than a hard filter, complementing the 0.7 cutoff you applied in the retriever.</w:t>
      </w:r>
    </w:p>
    <w:p w14:paraId="568C4AF4" w14:textId="77777777" w:rsidR="008D1CF3" w:rsidRDefault="008D1CF3" w:rsidP="008D1CF3">
      <w:r w:rsidRPr="00BB7EAE">
        <w:rPr>
          <w:rStyle w:val="ObjectChar"/>
        </w:rPr>
        <w:t>REVISION_INSTRUCTION</w:t>
      </w:r>
      <w:r>
        <w:t xml:space="preserve"> is appended to the system prompt, not the user turn. Keeping all instructions in the system section gives them higher weight in Gemini's attention. Putting revision instructions in the user turn risks the model treating them as lower priority than the original generation rules.</w:t>
      </w:r>
    </w:p>
    <w:p w14:paraId="44C4C86B" w14:textId="39CC535B" w:rsidR="008D1CF3" w:rsidRDefault="008D1CF3" w:rsidP="008D1CF3">
      <w:r>
        <w:t xml:space="preserve">The writer uses Gemini Pro while the critic and revisor use Flash. The writer is called at most </w:t>
      </w:r>
      <w:r w:rsidRPr="00BB7EAE">
        <w:rPr>
          <w:rStyle w:val="ObjectChar"/>
        </w:rPr>
        <w:t>max_revisions + 1</w:t>
      </w:r>
      <w:r>
        <w:t xml:space="preserve"> times and produces the bulk of the output tokens. Pro is worth the cost here. The critic and revisor are comparatively cheap calls </w:t>
      </w:r>
      <w:r w:rsidR="00BB7EAE">
        <w:t>and the</w:t>
      </w:r>
      <w:r>
        <w:t xml:space="preserve"> Flash is fast enough and accurate enough for scoring and targeted rewriting.</w:t>
      </w:r>
    </w:p>
    <w:p w14:paraId="475B236F" w14:textId="7D6DD173" w:rsidR="000847A7" w:rsidRDefault="000847A7" w:rsidP="000847A7">
      <w:pPr>
        <w:pStyle w:val="Heading2"/>
      </w:pPr>
      <w:r w:rsidRPr="000847A7">
        <w:t>app/graph/nodes/report_critic_node.py</w:t>
      </w:r>
      <w:r>
        <w:t xml:space="preserve">, </w:t>
      </w:r>
      <w:r w:rsidRPr="000847A7">
        <w:t>app/llm/prompts/critic_prompt.py</w:t>
      </w:r>
      <w:r>
        <w:t xml:space="preserve">, </w:t>
      </w:r>
      <w:r w:rsidRPr="000847A7">
        <w:t>app/evaluation/judge.py</w:t>
      </w:r>
      <w:r>
        <w:t xml:space="preserve">, </w:t>
      </w:r>
      <w:r w:rsidRPr="000847A7">
        <w:t>app/evaluation/metrics.py</w:t>
      </w:r>
      <w:r>
        <w:t xml:space="preserve">, </w:t>
      </w:r>
      <w:r w:rsidRPr="000847A7">
        <w:t>app/evaluation/mlflow_logger.py</w:t>
      </w:r>
    </w:p>
    <w:p w14:paraId="65D9DB2B" w14:textId="1DCE762D" w:rsidR="000847A7" w:rsidRDefault="000847A7" w:rsidP="000847A7">
      <w:r>
        <w:t xml:space="preserve">Overall score is recomputed in </w:t>
      </w:r>
      <w:r w:rsidRPr="000847A7">
        <w:rPr>
          <w:rStyle w:val="ObjectChar"/>
        </w:rPr>
        <w:t>judge.py</w:t>
      </w:r>
      <w:r>
        <w:t xml:space="preserve">, not trusted from the model. The critic prompt asks Gemini to include an </w:t>
      </w:r>
      <w:r w:rsidRPr="000847A7">
        <w:rPr>
          <w:rStyle w:val="ObjectChar"/>
        </w:rPr>
        <w:t>overall_score</w:t>
      </w:r>
      <w:r>
        <w:t xml:space="preserve"> field, but </w:t>
      </w:r>
      <w:r w:rsidRPr="000847A7">
        <w:rPr>
          <w:rStyle w:val="ObjectChar"/>
        </w:rPr>
        <w:t>judge.py</w:t>
      </w:r>
      <w:r>
        <w:t xml:space="preserve"> ignores it and recomputes the mean from the individual dimension scores. LLMs frequently produce inconsistent self-reported averages </w:t>
      </w:r>
      <w:r w:rsidR="00C83357">
        <w:t>and</w:t>
      </w:r>
      <w:r>
        <w:t xml:space="preserve"> recomputing deterministically eliminates that error class entirely.</w:t>
      </w:r>
    </w:p>
    <w:p w14:paraId="71B9DB6E" w14:textId="1BBDF58A" w:rsidR="000847A7" w:rsidRDefault="000847A7" w:rsidP="000847A7">
      <w:r w:rsidRPr="00C83357">
        <w:rPr>
          <w:rStyle w:val="ObjectChar"/>
        </w:rPr>
        <w:t>passed</w:t>
      </w:r>
      <w:r>
        <w:t xml:space="preserve"> uses </w:t>
      </w:r>
      <w:r w:rsidRPr="00C83357">
        <w:rPr>
          <w:rStyle w:val="ObjectChar"/>
        </w:rPr>
        <w:t>all()</w:t>
      </w:r>
      <w:r>
        <w:t xml:space="preserve"> across dimensions, not the overall score. A report that scores 4.5 on three dimensions but 2.0 on Groundedness should fail </w:t>
      </w:r>
      <w:r w:rsidR="00C83357">
        <w:t>as</w:t>
      </w:r>
      <w:r>
        <w:t xml:space="preserve"> it's</w:t>
      </w:r>
      <w:r w:rsidR="00C83357">
        <w:t xml:space="preserve"> indicating potential</w:t>
      </w:r>
      <w:r>
        <w:t xml:space="preserve"> </w:t>
      </w:r>
      <w:r w:rsidR="00C83357">
        <w:t>hallucination risk</w:t>
      </w:r>
      <w:r>
        <w:t xml:space="preserve">. Using </w:t>
      </w:r>
      <w:r w:rsidRPr="00C83357">
        <w:rPr>
          <w:rStyle w:val="ObjectChar"/>
        </w:rPr>
        <w:t>all(d["score"] &gt;= 3.5 ...)</w:t>
      </w:r>
      <w:r>
        <w:t xml:space="preserve"> enforces that every dimension must pass, not just the average. This is stricter and more correct for a research system where hallucination is a critical failure mode.</w:t>
      </w:r>
    </w:p>
    <w:p w14:paraId="022410DD" w14:textId="25C99F08" w:rsidR="000847A7" w:rsidRDefault="000847A7" w:rsidP="000847A7">
      <w:r>
        <w:t xml:space="preserve">The fallback in </w:t>
      </w:r>
      <w:r w:rsidRPr="00CD7422">
        <w:rPr>
          <w:rStyle w:val="ObjectChar"/>
        </w:rPr>
        <w:t>judge.py</w:t>
      </w:r>
      <w:r>
        <w:t xml:space="preserve"> fails the report deliberately. If the critic output can't be parsed, </w:t>
      </w:r>
      <w:r w:rsidRPr="00CD7422">
        <w:rPr>
          <w:rStyle w:val="ObjectChar"/>
        </w:rPr>
        <w:t>_fallback_eval_result</w:t>
      </w:r>
      <w:r>
        <w:t xml:space="preserve"> returns </w:t>
      </w:r>
      <w:r w:rsidRPr="0094583A">
        <w:rPr>
          <w:rStyle w:val="ObjectChar"/>
        </w:rPr>
        <w:t>passed=False</w:t>
      </w:r>
      <w:r>
        <w:t xml:space="preserve"> with a score of 1.0. This forces the graph to route to revision. The alternative </w:t>
      </w:r>
      <w:r w:rsidR="00AC1958">
        <w:t>is</w:t>
      </w:r>
      <w:r>
        <w:t xml:space="preserve"> silently passing a report when you can't evaluate it</w:t>
      </w:r>
      <w:r w:rsidR="00AC1958">
        <w:t xml:space="preserve"> which</w:t>
      </w:r>
      <w:r>
        <w:t xml:space="preserve"> is worse than triggering an unnecessary revision.</w:t>
      </w:r>
    </w:p>
    <w:p w14:paraId="3CA7922D" w14:textId="356B8631" w:rsidR="000847A7" w:rsidRDefault="000847A7" w:rsidP="000847A7">
      <w:r>
        <w:t xml:space="preserve">Four custom metrics in </w:t>
      </w:r>
      <w:r w:rsidRPr="00AC1958">
        <w:rPr>
          <w:rStyle w:val="ObjectChar"/>
        </w:rPr>
        <w:t>metrics.py</w:t>
      </w:r>
      <w:r>
        <w:t xml:space="preserve"> sit alongside the LLM-as-judge scores. </w:t>
      </w:r>
      <w:r w:rsidR="00AC1958">
        <w:t>N</w:t>
      </w:r>
      <w:r w:rsidR="00AC1958">
        <w:t>o LLM involved</w:t>
      </w:r>
      <w:r w:rsidR="00AC1958" w:rsidRPr="00AC1958">
        <w:rPr>
          <w:rStyle w:val="ObjectChar"/>
        </w:rPr>
        <w:t xml:space="preserve"> </w:t>
      </w:r>
      <w:r w:rsidR="00AC1958" w:rsidRPr="00AC1958">
        <w:t>for</w:t>
      </w:r>
      <w:r w:rsidR="00AC1958">
        <w:rPr>
          <w:rStyle w:val="ObjectChar"/>
        </w:rPr>
        <w:t xml:space="preserve"> </w:t>
      </w:r>
      <w:r w:rsidRPr="00AC1958">
        <w:rPr>
          <w:rStyle w:val="ObjectChar"/>
        </w:rPr>
        <w:t>citation_coverage_score</w:t>
      </w:r>
      <w:r>
        <w:t xml:space="preserve"> and </w:t>
      </w:r>
      <w:r w:rsidRPr="00AC1958">
        <w:rPr>
          <w:rStyle w:val="ObjectChar"/>
        </w:rPr>
        <w:t>section_coverage_score</w:t>
      </w:r>
      <w:r w:rsidR="00AC1958">
        <w:rPr>
          <w:rStyle w:val="ObjectChar"/>
        </w:rPr>
        <w:t xml:space="preserve"> so they</w:t>
      </w:r>
      <w:r>
        <w:t xml:space="preserve"> are deterministic. They give you a ground-truth cross-check against the judge's Groundedness and Coverage scores. If the judge gives Coverage a 4.5 but </w:t>
      </w:r>
      <w:r w:rsidRPr="00AC1958">
        <w:rPr>
          <w:rStyle w:val="ObjectChar"/>
        </w:rPr>
        <w:t>section_coverage_score</w:t>
      </w:r>
      <w:r>
        <w:t xml:space="preserve"> returns 0.3, something is wrong with either the judge prompt or the report structure. </w:t>
      </w:r>
      <w:r w:rsidRPr="00AC1958">
        <w:rPr>
          <w:rStyle w:val="ObjectChar"/>
        </w:rPr>
        <w:t>revision_efficiency_score</w:t>
      </w:r>
      <w:r>
        <w:t xml:space="preserve"> is the metric you'll watch improve as you iterate on prompts in MLflow.</w:t>
      </w:r>
    </w:p>
    <w:p w14:paraId="039FA26B" w14:textId="7A1C8096" w:rsidR="000847A7" w:rsidRDefault="000847A7" w:rsidP="000847A7">
      <w:r w:rsidRPr="003824BD">
        <w:rPr>
          <w:rStyle w:val="ObjectChar"/>
        </w:rPr>
        <w:lastRenderedPageBreak/>
        <w:t>mlflow_logger.py</w:t>
      </w:r>
      <w:r>
        <w:t xml:space="preserve"> logs per-pass metrics from </w:t>
      </w:r>
      <w:r w:rsidRPr="003824BD">
        <w:rPr>
          <w:rStyle w:val="ObjectChar"/>
        </w:rPr>
        <w:t>report_metadata</w:t>
      </w:r>
      <w:r>
        <w:t xml:space="preserve">. Because you keyed metadata as </w:t>
      </w:r>
      <w:r w:rsidRPr="003824BD">
        <w:rPr>
          <w:rStyle w:val="ObjectChar"/>
        </w:rPr>
        <w:t>writer_latency_s_pass_1</w:t>
      </w:r>
      <w:r>
        <w:t xml:space="preserve">, </w:t>
      </w:r>
      <w:r w:rsidRPr="003824BD">
        <w:rPr>
          <w:rStyle w:val="ObjectChar"/>
        </w:rPr>
        <w:t>critic_score_pass_1</w:t>
      </w:r>
      <w:r>
        <w:t xml:space="preserve">, etc., the loop at the bottom of </w:t>
      </w:r>
      <w:r w:rsidRPr="003824BD">
        <w:rPr>
          <w:rStyle w:val="ObjectChar"/>
        </w:rPr>
        <w:t>log_run_to_mlflow</w:t>
      </w:r>
      <w:r>
        <w:t xml:space="preserve"> logs all of them automatically as MLflow metrics. You don't need to add new logging code each time you add a metadata field </w:t>
      </w:r>
      <w:r w:rsidR="003824BD">
        <w:t>as</w:t>
      </w:r>
      <w:r>
        <w:t xml:space="preserve"> the convention handles it.</w:t>
      </w:r>
    </w:p>
    <w:p w14:paraId="05978625" w14:textId="2651CEE2" w:rsidR="000847A7" w:rsidRPr="000847A7" w:rsidRDefault="000847A7" w:rsidP="000847A7">
      <w:r w:rsidRPr="003824BD">
        <w:rPr>
          <w:rStyle w:val="ObjectChar"/>
        </w:rPr>
        <w:t>mlflow.log_text(final_report, "final_report.md")</w:t>
      </w:r>
      <w:r>
        <w:t xml:space="preserve"> stores the actual report as an MLflow artifact alongside the numeric metrics. This means you can open any MLflow run and read the report that produced those scores</w:t>
      </w:r>
      <w:r w:rsidR="00E311F5">
        <w:t>. This is</w:t>
      </w:r>
      <w:r>
        <w:t xml:space="preserve"> essential for qualitative review when prompt iterating.</w:t>
      </w:r>
    </w:p>
    <w:sectPr w:rsidR="000847A7" w:rsidRPr="000847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3C5F2" w14:textId="77777777" w:rsidR="0022258D" w:rsidRDefault="0022258D" w:rsidP="00DA1B47">
      <w:pPr>
        <w:spacing w:before="0" w:after="0"/>
      </w:pPr>
      <w:r>
        <w:separator/>
      </w:r>
    </w:p>
  </w:endnote>
  <w:endnote w:type="continuationSeparator" w:id="0">
    <w:p w14:paraId="0EE0A606" w14:textId="77777777" w:rsidR="0022258D" w:rsidRDefault="0022258D" w:rsidP="00DA1B4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5EA27" w14:textId="77777777" w:rsidR="0022258D" w:rsidRDefault="0022258D" w:rsidP="00DA1B47">
      <w:pPr>
        <w:spacing w:before="0" w:after="0"/>
      </w:pPr>
      <w:r>
        <w:separator/>
      </w:r>
    </w:p>
  </w:footnote>
  <w:footnote w:type="continuationSeparator" w:id="0">
    <w:p w14:paraId="6CCA5D0A" w14:textId="77777777" w:rsidR="0022258D" w:rsidRDefault="0022258D" w:rsidP="00DA1B4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3FB"/>
    <w:multiLevelType w:val="multilevel"/>
    <w:tmpl w:val="732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3D60"/>
    <w:multiLevelType w:val="hybridMultilevel"/>
    <w:tmpl w:val="7C449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119C1"/>
    <w:multiLevelType w:val="hybridMultilevel"/>
    <w:tmpl w:val="8806C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B2A51"/>
    <w:multiLevelType w:val="hybridMultilevel"/>
    <w:tmpl w:val="388E0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95685"/>
    <w:multiLevelType w:val="hybridMultilevel"/>
    <w:tmpl w:val="06CAE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075A43"/>
    <w:multiLevelType w:val="multilevel"/>
    <w:tmpl w:val="184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C6DF8"/>
    <w:multiLevelType w:val="multilevel"/>
    <w:tmpl w:val="3E709C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9C02BF8"/>
    <w:multiLevelType w:val="multilevel"/>
    <w:tmpl w:val="19CC07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DC03AA5"/>
    <w:multiLevelType w:val="hybridMultilevel"/>
    <w:tmpl w:val="97CCF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30818"/>
    <w:multiLevelType w:val="hybridMultilevel"/>
    <w:tmpl w:val="3E0A8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0D0477"/>
    <w:multiLevelType w:val="hybridMultilevel"/>
    <w:tmpl w:val="FFD63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4438E"/>
    <w:multiLevelType w:val="hybridMultilevel"/>
    <w:tmpl w:val="C3A65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757A31"/>
    <w:multiLevelType w:val="hybridMultilevel"/>
    <w:tmpl w:val="071A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192203"/>
    <w:multiLevelType w:val="hybridMultilevel"/>
    <w:tmpl w:val="E4D0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824DC6"/>
    <w:multiLevelType w:val="hybridMultilevel"/>
    <w:tmpl w:val="BB2E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D150F3"/>
    <w:multiLevelType w:val="hybridMultilevel"/>
    <w:tmpl w:val="9E941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222AE7"/>
    <w:multiLevelType w:val="hybridMultilevel"/>
    <w:tmpl w:val="2B00F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A975AA"/>
    <w:multiLevelType w:val="hybridMultilevel"/>
    <w:tmpl w:val="93D02F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3AC5566"/>
    <w:multiLevelType w:val="hybridMultilevel"/>
    <w:tmpl w:val="E8606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FA5EDC"/>
    <w:multiLevelType w:val="hybridMultilevel"/>
    <w:tmpl w:val="C3307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430C53"/>
    <w:multiLevelType w:val="hybridMultilevel"/>
    <w:tmpl w:val="F5D0D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5425DA"/>
    <w:multiLevelType w:val="hybridMultilevel"/>
    <w:tmpl w:val="B2702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C57481"/>
    <w:multiLevelType w:val="hybridMultilevel"/>
    <w:tmpl w:val="81A2B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692173"/>
    <w:multiLevelType w:val="hybridMultilevel"/>
    <w:tmpl w:val="F8E2A3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42C652E"/>
    <w:multiLevelType w:val="hybridMultilevel"/>
    <w:tmpl w:val="E9D2C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B27A8F"/>
    <w:multiLevelType w:val="hybridMultilevel"/>
    <w:tmpl w:val="4AF2B9EE"/>
    <w:lvl w:ilvl="0" w:tplc="801C4098">
      <w:start w:val="1"/>
      <w:numFmt w:val="bullet"/>
      <w:pStyle w:val="Cod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B634F6"/>
    <w:multiLevelType w:val="hybridMultilevel"/>
    <w:tmpl w:val="DA28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455220"/>
    <w:multiLevelType w:val="hybridMultilevel"/>
    <w:tmpl w:val="BE66E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427DD6"/>
    <w:multiLevelType w:val="hybridMultilevel"/>
    <w:tmpl w:val="BF107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97CBD"/>
    <w:multiLevelType w:val="hybridMultilevel"/>
    <w:tmpl w:val="57A26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D61351"/>
    <w:multiLevelType w:val="hybridMultilevel"/>
    <w:tmpl w:val="84D8E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353AC4"/>
    <w:multiLevelType w:val="hybridMultilevel"/>
    <w:tmpl w:val="2D662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341D14"/>
    <w:multiLevelType w:val="hybridMultilevel"/>
    <w:tmpl w:val="6D167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28523D7"/>
    <w:multiLevelType w:val="hybridMultilevel"/>
    <w:tmpl w:val="6748C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2570BD"/>
    <w:multiLevelType w:val="hybridMultilevel"/>
    <w:tmpl w:val="DC424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EF4E66"/>
    <w:multiLevelType w:val="hybridMultilevel"/>
    <w:tmpl w:val="A4689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752EA1"/>
    <w:multiLevelType w:val="hybridMultilevel"/>
    <w:tmpl w:val="3FB43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A900A2"/>
    <w:multiLevelType w:val="hybridMultilevel"/>
    <w:tmpl w:val="0882C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B1746C"/>
    <w:multiLevelType w:val="multilevel"/>
    <w:tmpl w:val="359AC5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94915332">
    <w:abstractNumId w:val="21"/>
  </w:num>
  <w:num w:numId="2" w16cid:durableId="6518082">
    <w:abstractNumId w:val="10"/>
  </w:num>
  <w:num w:numId="3" w16cid:durableId="1541241950">
    <w:abstractNumId w:val="1"/>
  </w:num>
  <w:num w:numId="4" w16cid:durableId="863250606">
    <w:abstractNumId w:val="25"/>
  </w:num>
  <w:num w:numId="5" w16cid:durableId="910236272">
    <w:abstractNumId w:val="34"/>
  </w:num>
  <w:num w:numId="6" w16cid:durableId="959265216">
    <w:abstractNumId w:val="19"/>
  </w:num>
  <w:num w:numId="7" w16cid:durableId="115175279">
    <w:abstractNumId w:val="15"/>
  </w:num>
  <w:num w:numId="8" w16cid:durableId="1737896530">
    <w:abstractNumId w:val="18"/>
  </w:num>
  <w:num w:numId="9" w16cid:durableId="852914638">
    <w:abstractNumId w:val="13"/>
  </w:num>
  <w:num w:numId="10" w16cid:durableId="1363018356">
    <w:abstractNumId w:val="22"/>
  </w:num>
  <w:num w:numId="11" w16cid:durableId="865873399">
    <w:abstractNumId w:val="8"/>
  </w:num>
  <w:num w:numId="12" w16cid:durableId="596256921">
    <w:abstractNumId w:val="11"/>
  </w:num>
  <w:num w:numId="13" w16cid:durableId="154033988">
    <w:abstractNumId w:val="3"/>
  </w:num>
  <w:num w:numId="14" w16cid:durableId="1835106061">
    <w:abstractNumId w:val="35"/>
  </w:num>
  <w:num w:numId="15" w16cid:durableId="1384524634">
    <w:abstractNumId w:val="20"/>
  </w:num>
  <w:num w:numId="16" w16cid:durableId="88237212">
    <w:abstractNumId w:val="31"/>
  </w:num>
  <w:num w:numId="17" w16cid:durableId="26874076">
    <w:abstractNumId w:val="4"/>
  </w:num>
  <w:num w:numId="18" w16cid:durableId="1910771930">
    <w:abstractNumId w:val="12"/>
  </w:num>
  <w:num w:numId="19" w16cid:durableId="403920556">
    <w:abstractNumId w:val="23"/>
  </w:num>
  <w:num w:numId="20" w16cid:durableId="563876895">
    <w:abstractNumId w:val="9"/>
  </w:num>
  <w:num w:numId="21" w16cid:durableId="23752822">
    <w:abstractNumId w:val="17"/>
  </w:num>
  <w:num w:numId="22" w16cid:durableId="729882488">
    <w:abstractNumId w:val="5"/>
  </w:num>
  <w:num w:numId="23" w16cid:durableId="139540255">
    <w:abstractNumId w:val="29"/>
  </w:num>
  <w:num w:numId="24" w16cid:durableId="1649745907">
    <w:abstractNumId w:val="33"/>
  </w:num>
  <w:num w:numId="25" w16cid:durableId="1571847164">
    <w:abstractNumId w:val="14"/>
  </w:num>
  <w:num w:numId="26" w16cid:durableId="1448037192">
    <w:abstractNumId w:val="26"/>
  </w:num>
  <w:num w:numId="27" w16cid:durableId="132062118">
    <w:abstractNumId w:val="27"/>
  </w:num>
  <w:num w:numId="28" w16cid:durableId="675810423">
    <w:abstractNumId w:val="30"/>
  </w:num>
  <w:num w:numId="29" w16cid:durableId="2136831839">
    <w:abstractNumId w:val="7"/>
  </w:num>
  <w:num w:numId="30" w16cid:durableId="890923619">
    <w:abstractNumId w:val="0"/>
  </w:num>
  <w:num w:numId="31" w16cid:durableId="468403826">
    <w:abstractNumId w:val="16"/>
  </w:num>
  <w:num w:numId="32" w16cid:durableId="460266066">
    <w:abstractNumId w:val="28"/>
  </w:num>
  <w:num w:numId="33" w16cid:durableId="239102004">
    <w:abstractNumId w:val="6"/>
  </w:num>
  <w:num w:numId="34" w16cid:durableId="1969044615">
    <w:abstractNumId w:val="24"/>
  </w:num>
  <w:num w:numId="35" w16cid:durableId="1223445584">
    <w:abstractNumId w:val="32"/>
  </w:num>
  <w:num w:numId="36" w16cid:durableId="1489436751">
    <w:abstractNumId w:val="37"/>
  </w:num>
  <w:num w:numId="37" w16cid:durableId="302470378">
    <w:abstractNumId w:val="38"/>
  </w:num>
  <w:num w:numId="38" w16cid:durableId="661127597">
    <w:abstractNumId w:val="2"/>
  </w:num>
  <w:num w:numId="39" w16cid:durableId="338047832">
    <w:abstractNumId w:val="3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B50"/>
    <w:rsid w:val="00003D65"/>
    <w:rsid w:val="000131C1"/>
    <w:rsid w:val="000727E9"/>
    <w:rsid w:val="000751D3"/>
    <w:rsid w:val="00083D93"/>
    <w:rsid w:val="000847A7"/>
    <w:rsid w:val="000A3F86"/>
    <w:rsid w:val="000B420E"/>
    <w:rsid w:val="000C439B"/>
    <w:rsid w:val="000D1C40"/>
    <w:rsid w:val="000E5804"/>
    <w:rsid w:val="000F527C"/>
    <w:rsid w:val="00145ED0"/>
    <w:rsid w:val="00195FC9"/>
    <w:rsid w:val="001A5E8C"/>
    <w:rsid w:val="001B2C66"/>
    <w:rsid w:val="001B39D4"/>
    <w:rsid w:val="001D3B50"/>
    <w:rsid w:val="0022258D"/>
    <w:rsid w:val="002659FB"/>
    <w:rsid w:val="00273E34"/>
    <w:rsid w:val="0028194E"/>
    <w:rsid w:val="00285439"/>
    <w:rsid w:val="00290059"/>
    <w:rsid w:val="002A597F"/>
    <w:rsid w:val="002C5C96"/>
    <w:rsid w:val="002F0BD8"/>
    <w:rsid w:val="00303559"/>
    <w:rsid w:val="00316C85"/>
    <w:rsid w:val="003216AC"/>
    <w:rsid w:val="00323AD5"/>
    <w:rsid w:val="003268CD"/>
    <w:rsid w:val="00370271"/>
    <w:rsid w:val="003824BD"/>
    <w:rsid w:val="003A20F0"/>
    <w:rsid w:val="003A3EF2"/>
    <w:rsid w:val="003B0A2D"/>
    <w:rsid w:val="003D087D"/>
    <w:rsid w:val="003D221F"/>
    <w:rsid w:val="003F359C"/>
    <w:rsid w:val="00410048"/>
    <w:rsid w:val="004744BF"/>
    <w:rsid w:val="004B449F"/>
    <w:rsid w:val="00534EC1"/>
    <w:rsid w:val="00566E3B"/>
    <w:rsid w:val="00574E08"/>
    <w:rsid w:val="00580417"/>
    <w:rsid w:val="005A2B2D"/>
    <w:rsid w:val="005A5D46"/>
    <w:rsid w:val="005C7A47"/>
    <w:rsid w:val="005E0A68"/>
    <w:rsid w:val="005E3691"/>
    <w:rsid w:val="00613002"/>
    <w:rsid w:val="00625A94"/>
    <w:rsid w:val="00656FA3"/>
    <w:rsid w:val="00657F17"/>
    <w:rsid w:val="0066421A"/>
    <w:rsid w:val="00682D82"/>
    <w:rsid w:val="00683498"/>
    <w:rsid w:val="0069674C"/>
    <w:rsid w:val="006C52AE"/>
    <w:rsid w:val="006D1D59"/>
    <w:rsid w:val="00707A84"/>
    <w:rsid w:val="00714C76"/>
    <w:rsid w:val="00723C53"/>
    <w:rsid w:val="0073001E"/>
    <w:rsid w:val="00730710"/>
    <w:rsid w:val="00742370"/>
    <w:rsid w:val="0077195F"/>
    <w:rsid w:val="00786942"/>
    <w:rsid w:val="007D568B"/>
    <w:rsid w:val="007E2C3D"/>
    <w:rsid w:val="007E57AD"/>
    <w:rsid w:val="008201FE"/>
    <w:rsid w:val="008208F4"/>
    <w:rsid w:val="00820E61"/>
    <w:rsid w:val="00851252"/>
    <w:rsid w:val="008651AD"/>
    <w:rsid w:val="008956A5"/>
    <w:rsid w:val="008B0E09"/>
    <w:rsid w:val="008D15FB"/>
    <w:rsid w:val="008D1CF3"/>
    <w:rsid w:val="008F4FA3"/>
    <w:rsid w:val="00943BB3"/>
    <w:rsid w:val="0094583A"/>
    <w:rsid w:val="00957D2B"/>
    <w:rsid w:val="009608BC"/>
    <w:rsid w:val="00965EE1"/>
    <w:rsid w:val="009703C0"/>
    <w:rsid w:val="00973CFC"/>
    <w:rsid w:val="009A7753"/>
    <w:rsid w:val="009B441B"/>
    <w:rsid w:val="009C1B8D"/>
    <w:rsid w:val="009D2467"/>
    <w:rsid w:val="009F548A"/>
    <w:rsid w:val="00A10740"/>
    <w:rsid w:val="00A1634E"/>
    <w:rsid w:val="00A315AF"/>
    <w:rsid w:val="00A4027B"/>
    <w:rsid w:val="00A5526A"/>
    <w:rsid w:val="00A81D4F"/>
    <w:rsid w:val="00A86630"/>
    <w:rsid w:val="00A8729D"/>
    <w:rsid w:val="00AB2299"/>
    <w:rsid w:val="00AB5343"/>
    <w:rsid w:val="00AC1958"/>
    <w:rsid w:val="00AD1EC7"/>
    <w:rsid w:val="00B40277"/>
    <w:rsid w:val="00B41BE2"/>
    <w:rsid w:val="00B54F4D"/>
    <w:rsid w:val="00B90D40"/>
    <w:rsid w:val="00BB16D5"/>
    <w:rsid w:val="00BB1DA9"/>
    <w:rsid w:val="00BB7EAE"/>
    <w:rsid w:val="00BE34EA"/>
    <w:rsid w:val="00C53A85"/>
    <w:rsid w:val="00C83357"/>
    <w:rsid w:val="00C95064"/>
    <w:rsid w:val="00C95FA5"/>
    <w:rsid w:val="00CD7422"/>
    <w:rsid w:val="00D056DB"/>
    <w:rsid w:val="00D26E48"/>
    <w:rsid w:val="00D6410F"/>
    <w:rsid w:val="00DA1B47"/>
    <w:rsid w:val="00DE241C"/>
    <w:rsid w:val="00DF1F33"/>
    <w:rsid w:val="00DF4A83"/>
    <w:rsid w:val="00E0040D"/>
    <w:rsid w:val="00E179A0"/>
    <w:rsid w:val="00E311F5"/>
    <w:rsid w:val="00E47C3E"/>
    <w:rsid w:val="00E62511"/>
    <w:rsid w:val="00E74C91"/>
    <w:rsid w:val="00EA0929"/>
    <w:rsid w:val="00EB5D08"/>
    <w:rsid w:val="00F1012C"/>
    <w:rsid w:val="00F252C9"/>
    <w:rsid w:val="00F37BE1"/>
    <w:rsid w:val="00F44EA2"/>
    <w:rsid w:val="00F82A66"/>
    <w:rsid w:val="00FA1187"/>
    <w:rsid w:val="00FD4011"/>
    <w:rsid w:val="00FD7DB6"/>
    <w:rsid w:val="00FE0A2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9C4A4"/>
  <w15:chartTrackingRefBased/>
  <w15:docId w15:val="{34929663-2CB6-4CB3-BCD9-B6CE09008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si-LK"/>
        <w14:ligatures w14:val="standardContextual"/>
      </w:rPr>
    </w:rPrDefault>
    <w:pPrDefault>
      <w:pPr>
        <w:spacing w:before="120" w:after="12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Report body"/>
    <w:qFormat/>
    <w:rsid w:val="005E3691"/>
    <w:pPr>
      <w:jc w:val="both"/>
    </w:pPr>
    <w:rPr>
      <w:rFonts w:cs="Arial Unicode MS"/>
      <w:kern w:val="0"/>
      <w:sz w:val="24"/>
      <w14:ligatures w14:val="none"/>
    </w:rPr>
  </w:style>
  <w:style w:type="paragraph" w:styleId="Heading1">
    <w:name w:val="heading 1"/>
    <w:basedOn w:val="Normal"/>
    <w:next w:val="Normal"/>
    <w:link w:val="Heading1Char"/>
    <w:uiPriority w:val="9"/>
    <w:qFormat/>
    <w:rsid w:val="00EB5D08"/>
    <w:pPr>
      <w:keepNext/>
      <w:keepLines/>
      <w:spacing w:before="360" w:after="24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5D08"/>
    <w:pPr>
      <w:keepNext/>
      <w:keepLines/>
      <w:spacing w:before="36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5FA5"/>
    <w:pPr>
      <w:keepNext/>
      <w:keepLines/>
      <w:spacing w:before="24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B5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B5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D08"/>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EB5D08"/>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C95FA5"/>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1D3B50"/>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1D3B50"/>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1D3B50"/>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1D3B50"/>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1D3B50"/>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1D3B50"/>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1D3B50"/>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B5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D3B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B50"/>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D3B50"/>
    <w:pPr>
      <w:spacing w:before="160" w:after="160"/>
    </w:pPr>
    <w:rPr>
      <w:i/>
      <w:iCs/>
      <w:color w:val="404040" w:themeColor="text1" w:themeTint="BF"/>
    </w:rPr>
  </w:style>
  <w:style w:type="character" w:customStyle="1" w:styleId="QuoteChar">
    <w:name w:val="Quote Char"/>
    <w:basedOn w:val="DefaultParagraphFont"/>
    <w:link w:val="Quote"/>
    <w:uiPriority w:val="29"/>
    <w:rsid w:val="001D3B50"/>
    <w:rPr>
      <w:rFonts w:ascii="Times New Roman" w:hAnsi="Times New Roman" w:cs="Arial Unicode MS"/>
      <w:i/>
      <w:iCs/>
      <w:color w:val="404040" w:themeColor="text1" w:themeTint="BF"/>
      <w:kern w:val="0"/>
      <w:sz w:val="24"/>
      <w14:ligatures w14:val="none"/>
    </w:rPr>
  </w:style>
  <w:style w:type="paragraph" w:styleId="ListParagraph">
    <w:name w:val="List Paragraph"/>
    <w:basedOn w:val="Normal"/>
    <w:uiPriority w:val="34"/>
    <w:qFormat/>
    <w:rsid w:val="001D3B50"/>
    <w:pPr>
      <w:ind w:left="720"/>
      <w:contextualSpacing/>
    </w:pPr>
  </w:style>
  <w:style w:type="character" w:styleId="IntenseEmphasis">
    <w:name w:val="Intense Emphasis"/>
    <w:basedOn w:val="DefaultParagraphFont"/>
    <w:uiPriority w:val="21"/>
    <w:qFormat/>
    <w:rsid w:val="001D3B50"/>
    <w:rPr>
      <w:i/>
      <w:iCs/>
      <w:color w:val="0F4761" w:themeColor="accent1" w:themeShade="BF"/>
    </w:rPr>
  </w:style>
  <w:style w:type="paragraph" w:styleId="IntenseQuote">
    <w:name w:val="Intense Quote"/>
    <w:basedOn w:val="Normal"/>
    <w:next w:val="Normal"/>
    <w:link w:val="IntenseQuoteChar"/>
    <w:uiPriority w:val="30"/>
    <w:qFormat/>
    <w:rsid w:val="001D3B5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1D3B50"/>
    <w:rPr>
      <w:rFonts w:ascii="Times New Roman" w:hAnsi="Times New Roman" w:cs="Arial Unicode MS"/>
      <w:i/>
      <w:iCs/>
      <w:color w:val="0F4761" w:themeColor="accent1" w:themeShade="BF"/>
      <w:kern w:val="0"/>
      <w:sz w:val="24"/>
      <w14:ligatures w14:val="none"/>
    </w:rPr>
  </w:style>
  <w:style w:type="character" w:styleId="IntenseReference">
    <w:name w:val="Intense Reference"/>
    <w:basedOn w:val="DefaultParagraphFont"/>
    <w:uiPriority w:val="32"/>
    <w:qFormat/>
    <w:rsid w:val="001D3B50"/>
    <w:rPr>
      <w:b/>
      <w:bCs/>
      <w:smallCaps/>
      <w:color w:val="0F4761" w:themeColor="accent1" w:themeShade="BF"/>
      <w:spacing w:val="5"/>
    </w:rPr>
  </w:style>
  <w:style w:type="character" w:styleId="PlaceholderText">
    <w:name w:val="Placeholder Text"/>
    <w:basedOn w:val="DefaultParagraphFont"/>
    <w:uiPriority w:val="99"/>
    <w:semiHidden/>
    <w:rsid w:val="00EB5D08"/>
    <w:rPr>
      <w:color w:val="666666"/>
    </w:rPr>
  </w:style>
  <w:style w:type="paragraph" w:customStyle="1" w:styleId="Code">
    <w:name w:val="Code"/>
    <w:basedOn w:val="Normal"/>
    <w:link w:val="CodeChar"/>
    <w:rsid w:val="00566E3B"/>
    <w:pPr>
      <w:numPr>
        <w:numId w:val="4"/>
      </w:numPr>
      <w:spacing w:line="276" w:lineRule="auto"/>
    </w:pPr>
    <w:rPr>
      <w:rFonts w:ascii="Courier New" w:hAnsi="Courier New" w:cs="Courier New"/>
    </w:rPr>
  </w:style>
  <w:style w:type="character" w:customStyle="1" w:styleId="CodeChar">
    <w:name w:val="Code Char"/>
    <w:basedOn w:val="DefaultParagraphFont"/>
    <w:link w:val="Code"/>
    <w:rsid w:val="00566E3B"/>
    <w:rPr>
      <w:rFonts w:ascii="Courier New" w:hAnsi="Courier New" w:cs="Courier New"/>
      <w:kern w:val="0"/>
      <w:sz w:val="24"/>
      <w14:ligatures w14:val="none"/>
    </w:rPr>
  </w:style>
  <w:style w:type="paragraph" w:customStyle="1" w:styleId="Courier">
    <w:name w:val="Courier"/>
    <w:basedOn w:val="Code"/>
    <w:link w:val="CourierChar"/>
    <w:qFormat/>
    <w:rsid w:val="009A7753"/>
    <w:pPr>
      <w:numPr>
        <w:numId w:val="0"/>
      </w:numPr>
    </w:pPr>
    <w:rPr>
      <w:color w:val="156082" w:themeColor="accent1"/>
      <w:sz w:val="22"/>
    </w:rPr>
  </w:style>
  <w:style w:type="character" w:customStyle="1" w:styleId="CourierChar">
    <w:name w:val="Courier Char"/>
    <w:basedOn w:val="CodeChar"/>
    <w:link w:val="Courier"/>
    <w:rsid w:val="009A7753"/>
    <w:rPr>
      <w:rFonts w:ascii="Courier New" w:hAnsi="Courier New" w:cs="Courier New"/>
      <w:color w:val="156082" w:themeColor="accent1"/>
      <w:kern w:val="0"/>
      <w:sz w:val="24"/>
      <w14:ligatures w14:val="none"/>
    </w:rPr>
  </w:style>
  <w:style w:type="table" w:styleId="TableGrid">
    <w:name w:val="Table Grid"/>
    <w:basedOn w:val="TableNormal"/>
    <w:uiPriority w:val="39"/>
    <w:rsid w:val="009A7753"/>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A775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751D3"/>
    <w:rPr>
      <w:rFonts w:ascii="Times New Roman" w:hAnsi="Times New Roman" w:cs="Times New Roman"/>
      <w:szCs w:val="24"/>
    </w:rPr>
  </w:style>
  <w:style w:type="paragraph" w:styleId="Header">
    <w:name w:val="header"/>
    <w:basedOn w:val="Normal"/>
    <w:link w:val="HeaderChar"/>
    <w:uiPriority w:val="99"/>
    <w:unhideWhenUsed/>
    <w:rsid w:val="00DA1B47"/>
    <w:pPr>
      <w:tabs>
        <w:tab w:val="center" w:pos="4680"/>
        <w:tab w:val="right" w:pos="9360"/>
      </w:tabs>
      <w:spacing w:before="0" w:after="0"/>
    </w:pPr>
  </w:style>
  <w:style w:type="character" w:customStyle="1" w:styleId="HeaderChar">
    <w:name w:val="Header Char"/>
    <w:basedOn w:val="DefaultParagraphFont"/>
    <w:link w:val="Header"/>
    <w:uiPriority w:val="99"/>
    <w:rsid w:val="00DA1B47"/>
    <w:rPr>
      <w:rFonts w:cs="Arial Unicode MS"/>
      <w:kern w:val="0"/>
      <w:sz w:val="24"/>
      <w14:ligatures w14:val="none"/>
    </w:rPr>
  </w:style>
  <w:style w:type="paragraph" w:styleId="Footer">
    <w:name w:val="footer"/>
    <w:basedOn w:val="Normal"/>
    <w:link w:val="FooterChar"/>
    <w:uiPriority w:val="99"/>
    <w:unhideWhenUsed/>
    <w:rsid w:val="00DA1B47"/>
    <w:pPr>
      <w:tabs>
        <w:tab w:val="center" w:pos="4680"/>
        <w:tab w:val="right" w:pos="9360"/>
      </w:tabs>
      <w:spacing w:before="0" w:after="0"/>
    </w:pPr>
  </w:style>
  <w:style w:type="character" w:customStyle="1" w:styleId="FooterChar">
    <w:name w:val="Footer Char"/>
    <w:basedOn w:val="DefaultParagraphFont"/>
    <w:link w:val="Footer"/>
    <w:uiPriority w:val="99"/>
    <w:rsid w:val="00DA1B47"/>
    <w:rPr>
      <w:rFonts w:cs="Arial Unicode MS"/>
      <w:kern w:val="0"/>
      <w:sz w:val="24"/>
      <w14:ligatures w14:val="none"/>
    </w:rPr>
  </w:style>
  <w:style w:type="paragraph" w:styleId="TOCHeading">
    <w:name w:val="TOC Heading"/>
    <w:basedOn w:val="Heading1"/>
    <w:next w:val="Normal"/>
    <w:uiPriority w:val="39"/>
    <w:unhideWhenUsed/>
    <w:qFormat/>
    <w:rsid w:val="00F1012C"/>
    <w:pPr>
      <w:spacing w:before="240" w:after="0" w:line="259" w:lineRule="auto"/>
      <w:outlineLvl w:val="9"/>
    </w:pPr>
    <w:rPr>
      <w:sz w:val="32"/>
      <w:szCs w:val="32"/>
      <w:lang w:bidi="ar-SA"/>
    </w:rPr>
  </w:style>
  <w:style w:type="paragraph" w:styleId="TOC1">
    <w:name w:val="toc 1"/>
    <w:basedOn w:val="Normal"/>
    <w:next w:val="Normal"/>
    <w:autoRedefine/>
    <w:uiPriority w:val="39"/>
    <w:unhideWhenUsed/>
    <w:rsid w:val="00F1012C"/>
    <w:pPr>
      <w:spacing w:after="100"/>
    </w:pPr>
    <w:rPr>
      <w:caps/>
    </w:rPr>
  </w:style>
  <w:style w:type="paragraph" w:styleId="TOC2">
    <w:name w:val="toc 2"/>
    <w:basedOn w:val="Normal"/>
    <w:next w:val="Normal"/>
    <w:autoRedefine/>
    <w:uiPriority w:val="39"/>
    <w:unhideWhenUsed/>
    <w:rsid w:val="00F1012C"/>
    <w:pPr>
      <w:spacing w:after="100"/>
      <w:ind w:left="240"/>
    </w:pPr>
  </w:style>
  <w:style w:type="paragraph" w:styleId="TOC3">
    <w:name w:val="toc 3"/>
    <w:basedOn w:val="Normal"/>
    <w:next w:val="Normal"/>
    <w:autoRedefine/>
    <w:uiPriority w:val="39"/>
    <w:unhideWhenUsed/>
    <w:rsid w:val="00F1012C"/>
    <w:pPr>
      <w:spacing w:after="100"/>
      <w:ind w:left="480"/>
    </w:pPr>
  </w:style>
  <w:style w:type="character" w:styleId="Hyperlink">
    <w:name w:val="Hyperlink"/>
    <w:basedOn w:val="DefaultParagraphFont"/>
    <w:uiPriority w:val="99"/>
    <w:unhideWhenUsed/>
    <w:rsid w:val="00F1012C"/>
    <w:rPr>
      <w:color w:val="467886" w:themeColor="hyperlink"/>
      <w:u w:val="single"/>
    </w:rPr>
  </w:style>
  <w:style w:type="paragraph" w:customStyle="1" w:styleId="Object">
    <w:name w:val="Object"/>
    <w:basedOn w:val="Normal"/>
    <w:link w:val="ObjectChar"/>
    <w:qFormat/>
    <w:rsid w:val="00316C85"/>
    <w:rPr>
      <w:color w:val="156082" w:themeColor="accent1"/>
    </w:rPr>
  </w:style>
  <w:style w:type="character" w:customStyle="1" w:styleId="ObjectChar">
    <w:name w:val="Object Char"/>
    <w:basedOn w:val="DefaultParagraphFont"/>
    <w:link w:val="Object"/>
    <w:rsid w:val="00316C85"/>
    <w:rPr>
      <w:rFonts w:cs="Arial Unicode MS"/>
      <w:color w:val="156082" w:themeColor="accent1"/>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0EC2D-5484-4849-8A4B-2A9E7310F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5</Pages>
  <Words>1838</Words>
  <Characters>10482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Perera</dc:creator>
  <cp:keywords/>
  <dc:description/>
  <cp:lastModifiedBy>Dave Perera</cp:lastModifiedBy>
  <cp:revision>76</cp:revision>
  <dcterms:created xsi:type="dcterms:W3CDTF">2026-05-16T05:42:00Z</dcterms:created>
  <dcterms:modified xsi:type="dcterms:W3CDTF">2026-05-21T16:44:00Z</dcterms:modified>
</cp:coreProperties>
</file>