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Missouri Election Analytics Project</w:t>
      </w:r>
    </w:p>
    <w:p>
      <w:pPr>
        <w:pStyle w:val="Heading1"/>
      </w:pPr>
      <w:r>
        <w:rPr>
          <w:b/>
          <w:bCs/>
        </w:rPr>
        <w:t xml:space="preserve">Data Documentation</w:t>
      </w:r>
    </w:p>
    <w:p>
      <w:pPr>
        <w:spacing w:after="240"/>
      </w:pPr>
      <w:r>
        <w:rPr>
          <w:b/>
          <w:bCs/>
          <w:sz w:val="24"/>
          <w:szCs w:val="24"/>
        </w:rPr>
        <w:t xml:space="preserve">Group 1</w:t>
      </w:r>
    </w:p>
    <w:p>
      <w:pPr>
        <w:pStyle w:val="Heading2"/>
      </w:pPr>
      <w:r>
        <w:t xml:space="preserve">Project Overview</w:t>
      </w:r>
    </w:p>
    <w:p>
      <w:pPr>
        <w:spacing w:after="200"/>
      </w:pPr>
      <w:r>
        <w:t xml:space="preserve">This document describes the datasets collected for the Missouri Voter Resource Allocation analytics project. The project analyzes voting patterns across presidential elections and demographic characteristics of Missouri counties to evaluate how polling resources could potentially be allocated more effectively.</w:t>
      </w:r>
    </w:p>
    <w:p>
      <w:pPr>
        <w:spacing w:after="200"/>
      </w:pPr>
      <w:r>
        <w:t xml:space="preserve">The analysis focuses on three presidential election cycles: 2016, 2020, and 2024.</w:t>
      </w:r>
    </w:p>
    <w:p>
      <w:pPr>
        <w:spacing w:after="200"/>
      </w:pPr>
      <w:r>
        <w:t xml:space="preserve">Demographic characteristics are aligned with American Community Survey (ACS) 5-Year datasets ending in those same years.</w:t>
      </w:r>
    </w:p>
    <w:p>
      <w:pPr>
        <w:pStyle w:val="Heading2"/>
      </w:pPr>
      <w:r>
        <w:t xml:space="preserve">Election Results Data</w:t>
      </w:r>
    </w:p>
    <w:p>
      <w:pPr>
        <w:spacing w:after="120"/>
      </w:pPr>
      <w:r>
        <w:rPr>
          <w:b/>
          <w:bCs/>
        </w:rPr>
        <w:t xml:space="preserve">Files used:</w:t>
      </w:r>
    </w:p>
    <w:p>
      <w:r>
        <w:t xml:space="preserve">MO 2016 Election Results.csv</w:t>
      </w:r>
    </w:p>
    <w:p>
      <w:r>
        <w:t xml:space="preserve">MO 2020 Election Results.csv</w:t>
      </w:r>
    </w:p>
    <w:p>
      <w:pPr>
        <w:spacing w:after="200"/>
      </w:pPr>
      <w:r>
        <w:t xml:space="preserve">MO 2024 Election Results.csv</w:t>
      </w:r>
    </w:p>
    <w:p>
      <w:pPr>
        <w:spacing w:after="120"/>
      </w:pPr>
      <w:r>
        <w:rPr>
          <w:b/>
          <w:bCs/>
        </w:rPr>
        <w:t xml:space="preserve">Source:</w:t>
      </w:r>
    </w:p>
    <w:p>
      <w:r>
        <w:t xml:space="preserve">OpenElections Project (GitHub)</w:t>
      </w:r>
    </w:p>
    <w:p>
      <w:pPr>
        <w:spacing w:after="200"/>
      </w:pPr>
      <w:r>
        <w:t xml:space="preserve">https://github.com/openelections/openelections-data-mo</w:t>
      </w:r>
    </w:p>
    <w:p>
      <w:pPr>
        <w:spacing w:after="200"/>
      </w:pPr>
      <w:r>
        <w:t xml:space="preserve">These datasets contain precinct-level vote totals for each candidate and office. Each row represents the vote total for one candidate within a specific precinct.</w:t>
      </w:r>
    </w:p>
    <w:p>
      <w:pPr>
        <w:spacing w:after="200"/>
      </w:pPr>
      <w:r>
        <w:rPr>
          <w:b/>
          <w:bCs/>
        </w:rPr>
        <w:t xml:space="preserve">Important schema note: </w:t>
      </w:r>
      <w:r>
        <w:t xml:space="preserve">The 2020 and 2024 files include a column called precinct_code which is not present in the 2016 dataset. To maintain a consistent schema across all election years, the precinct_code column is dropped during preprocessing.</w:t>
      </w:r>
    </w:p>
    <w:p>
      <w:pPr>
        <w:pStyle w:val="Heading2"/>
      </w:pPr>
      <w:r>
        <w:t xml:space="preserve">Census Demographic Data</w:t>
      </w:r>
    </w:p>
    <w:p>
      <w:pPr>
        <w:spacing w:after="200"/>
      </w:pPr>
      <w:r>
        <w:t xml:space="preserve">Demographic data was downloaded from the U.S. Census Bureau's American Community Survey (ACS) 5-Year Estimates Detailed Tables.</w:t>
      </w:r>
    </w:p>
    <w:p>
      <w:pPr>
        <w:spacing w:after="200"/>
      </w:pPr>
      <w:r>
        <w:t xml:space="preserve">Three ACS datasets were collected to align demographic data with each presidential election year:</w:t>
      </w:r>
    </w:p>
    <w:p>
      <w:r>
        <w:t xml:space="preserve">2016 Election → ACS 2012-2016</w:t>
      </w:r>
    </w:p>
    <w:p>
      <w:r>
        <w:t xml:space="preserve">2020 Election → ACS 2016-2020</w:t>
      </w:r>
    </w:p>
    <w:p>
      <w:pPr>
        <w:spacing w:after="200"/>
      </w:pPr>
      <w:r>
        <w:t xml:space="preserve">2024 Election → ACS 2020-2024</w:t>
      </w:r>
    </w:p>
    <w:p>
      <w:pPr>
        <w:spacing w:after="120"/>
      </w:pPr>
      <w:r>
        <w:rPr>
          <w:b/>
          <w:bCs/>
        </w:rPr>
        <w:t xml:space="preserve">Each ACS dataset includes the following five tables:</w:t>
      </w:r>
    </w:p>
    <w:p>
      <w:r>
        <w:t xml:space="preserve">B01001 – Sex by Age</w:t>
      </w:r>
    </w:p>
    <w:p>
      <w:r>
        <w:t xml:space="preserve">B02001 – Race</w:t>
      </w:r>
    </w:p>
    <w:p>
      <w:r>
        <w:t xml:space="preserve">B08301 – Commuting / Transportation to Work</w:t>
      </w:r>
    </w:p>
    <w:p>
      <w:r>
        <w:t xml:space="preserve">B15003 – Educational Attainment</w:t>
      </w:r>
    </w:p>
    <w:p>
      <w:pPr>
        <w:spacing w:after="200"/>
      </w:pPr>
      <w:r>
        <w:t xml:space="preserve">B19013 – Median Household Income</w:t>
      </w:r>
    </w:p>
    <w:p>
      <w:pPr>
        <w:spacing w:after="200"/>
      </w:pPr>
      <w:r>
        <w:t xml:space="preserve">All ACS datasets were downloaded at the county level for the state of Missouri.</w:t>
      </w:r>
    </w:p>
    <w:p>
      <w:pPr>
        <w:pStyle w:val="Heading2"/>
      </w:pPr>
      <w:r>
        <w:t xml:space="preserve">Polling Location Data</w:t>
      </w:r>
    </w:p>
    <w:p>
      <w:pPr>
        <w:spacing w:after="120"/>
      </w:pPr>
      <w:r>
        <w:rPr>
          <w:b/>
          <w:bCs/>
        </w:rPr>
        <w:t xml:space="preserve">File used:</w:t>
      </w:r>
    </w:p>
    <w:p>
      <w:pPr>
        <w:spacing w:after="200"/>
      </w:pPr>
      <w:r>
        <w:t xml:space="preserve">MO 2020 Polling Locations.csv</w:t>
      </w:r>
    </w:p>
    <w:p>
      <w:pPr>
        <w:spacing w:after="200"/>
      </w:pPr>
      <w:r>
        <w:t xml:space="preserve">This dataset contains polling locations associated with Missouri precincts. Although the data represents the 2020 election cycle, polling locations generally change slowly, making the dataset suitable for analysis across nearby election years.</w:t>
      </w:r>
    </w:p>
    <w:p>
      <w:pPr>
        <w:pStyle w:val="Heading2"/>
      </w:pPr>
      <w:r>
        <w:t xml:space="preserve">Precinct Geographic Files (Optional)</w:t>
      </w:r>
    </w:p>
    <w:p>
      <w:pPr>
        <w:spacing w:after="200"/>
      </w:pPr>
      <w:r>
        <w:t xml:space="preserve">The following precinct boundary shapefiles were downloaded but are not currently required for the core analysis.</w:t>
      </w:r>
    </w:p>
    <w:p>
      <w:r>
        <w:t xml:space="preserve">MO 2020 Precincts.shp</w:t>
      </w:r>
    </w:p>
    <w:p>
      <w:r>
        <w:t xml:space="preserve">MO 2020 Precincts.dbf</w:t>
      </w:r>
    </w:p>
    <w:p>
      <w:r>
        <w:t xml:space="preserve">MO 2020 Precincts.shx</w:t>
      </w:r>
    </w:p>
    <w:p>
      <w:r>
        <w:t xml:space="preserve">MO 2020 Precincts.prj</w:t>
      </w:r>
    </w:p>
    <w:p>
      <w:pPr>
        <w:spacing w:after="200"/>
      </w:pPr>
      <w:r>
        <w:t xml:space="preserve">MO 2020 Precincts.cpg</w:t>
      </w:r>
    </w:p>
    <w:p>
      <w:pPr>
        <w:spacing w:after="200"/>
      </w:pPr>
      <w:r>
        <w:t xml:space="preserve">These files represent Missouri Voting Tabulation District (precinct) boundaries from the Census TIGER/Line dataset. They may be used for mapping turnout geographically, spatial analysis of polling locations, and calculating distances between voters and polling places.</w:t>
      </w:r>
    </w:p>
    <w:p>
      <w:pPr>
        <w:pStyle w:val="Heading2"/>
      </w:pPr>
      <w:r>
        <w:t xml:space="preserve">Data Preprocessing</w:t>
      </w:r>
    </w:p>
    <w:p>
      <w:pPr>
        <w:pStyle w:val="Heading3"/>
      </w:pPr>
      <w:r>
        <w:t xml:space="preserve">Election Data Preprocessing</w:t>
      </w:r>
    </w:p>
    <w:p>
      <w:pPr>
        <w:spacing w:after="200"/>
      </w:pPr>
      <w:r>
        <w:t xml:space="preserve">Before combining election datasets, several preprocessing steps are performed: adding an election year column, removing precinct_code where present, and normalizing precinct names to uppercase with special characters removed.</w:t>
      </w:r>
    </w:p>
    <w:p>
      <w:pPr>
        <w:pStyle w:val="Heading3"/>
      </w:pPr>
      <w:r>
        <w:t xml:space="preserve">Census Data Preprocessing</w:t>
      </w:r>
    </w:p>
    <w:p>
      <w:pPr>
        <w:spacing w:after="200"/>
      </w:pPr>
      <w:r>
        <w:t xml:space="preserve">Census datasets exported from data.census.gov contain artifacts that require cleaning: removing header artifact rows, removing blank export columns, extracting and standardizing county names, and adding census year columns.</w:t>
      </w:r>
    </w:p>
    <w:p>
      <w:pPr>
        <w:spacing w:after="120"/>
      </w:pPr>
      <w:r>
        <w:rPr>
          <w:b/>
          <w:bCs/>
        </w:rPr>
        <w:t xml:space="preserve">Important – St. Louis County vs. St. Louis City:</w:t>
      </w:r>
    </w:p>
    <w:p>
      <w:pPr>
        <w:spacing w:after="200"/>
      </w:pPr>
      <w:r>
        <w:t xml:space="preserve">Missouri has both "St. Louis County" (FIPS 29189) and "St. Louis city" (FIPS 29510), which is an independent city that is not part of any county. The cleaning process preserves this distinction by only removing " County" from county names, not " city". This results in:</w:t>
      </w:r>
    </w:p>
    <w:p>
      <w:r>
        <w:t xml:space="preserve">St. Louis County → "ST. LOUIS"</w:t>
      </w:r>
    </w:p>
    <w:p>
      <w:pPr>
        <w:spacing w:after="200"/>
      </w:pPr>
      <w:r>
        <w:t xml:space="preserve">St. Louis city → "ST. LOUIS CITY"</w:t>
      </w:r>
    </w:p>
    <w:p>
      <w:pPr>
        <w:spacing w:after="200"/>
      </w:pPr>
      <w:r>
        <w:t xml:space="preserve">If both entities are cleaned to the same name, JOINs between election and census data will produce duplicate rows (a cartesian product), leading to inflated row counts in analytical tables.</w:t>
      </w:r>
    </w:p>
    <w:p>
      <w:pPr>
        <w:pStyle w:val="Heading2"/>
      </w:pPr>
      <w:r>
        <w:t xml:space="preserve">Snowflake Implementation Notes</w:t>
      </w:r>
    </w:p>
    <w:p>
      <w:pPr>
        <w:pStyle w:val="Heading3"/>
      </w:pPr>
      <w:r>
        <w:t xml:space="preserve">Column Naming and Case Sensitivity</w:t>
      </w:r>
    </w:p>
    <w:p>
      <w:pPr>
        <w:spacing w:after="200"/>
      </w:pPr>
      <w:r>
        <w:t xml:space="preserve">Snowflake handles column names differently depending on how tables are created:</w:t>
      </w:r>
    </w:p>
    <w:p>
      <w:pPr>
        <w:spacing w:after="120"/>
      </w:pPr>
      <w:r>
        <w:rPr>
          <w:b/>
          <w:bCs/>
        </w:rPr>
        <w:t xml:space="preserve">Staging Tables (created via Python/Snowpark):</w:t>
      </w:r>
    </w:p>
    <w:p>
      <w:pPr>
        <w:spacing w:after="200"/>
      </w:pPr>
      <w:r>
        <w:t xml:space="preserve">Column names are lowercase (e.g., year, county_clean, votes). Must use double quotes in SQL to reference them: "year", "county_clean".</w:t>
      </w:r>
    </w:p>
    <w:p>
      <w:pPr>
        <w:spacing w:after="120"/>
      </w:pPr>
      <w:r>
        <w:rPr>
          <w:b/>
          <w:bCs/>
        </w:rPr>
        <w:t xml:space="preserve">Analytical Tables (created via SQL):</w:t>
      </w:r>
    </w:p>
    <w:p>
      <w:pPr>
        <w:spacing w:after="200"/>
      </w:pPr>
      <w:r>
        <w:t xml:space="preserve">Use uppercase aliases when creating: SELECT "year" AS YEAR, "county_clean" AS COUNTY. This allows unquoted references in downstream SQL: WHERE YEAR = 2020.</w:t>
      </w:r>
    </w:p>
    <w:p>
      <w:pPr>
        <w:pStyle w:val="Heading3"/>
      </w:pPr>
      <w:r>
        <w:t xml:space="preserve">Expected Row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Table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Expected Rows</w:t>
            </w:r>
          </w:p>
        </w:tc>
        <w:tc>
          <w:tcPr>
            <w:tcW w:type="dxa" w:w="4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STG_ELECTION_RESULTS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~70,000</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Presidential votes only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STG_CENSUS_*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345 each</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115 counties × 3 years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STG_POLLING_LOCATIONS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~14,000</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2020 polling places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COUNTY_TURNOUT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348</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116 counties × 3 years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COUNTY_ANALYSIS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117</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One row per county</w:t>
            </w:r>
          </w:p>
        </w:tc>
      </w:tr>
    </w:tbl>
    <w:p>
      <w:pPr>
        <w:spacing w:before="200" w:after="200"/>
      </w:pPr>
      <w:r>
        <w:rPr>
          <w:i/>
          <w:iCs/>
        </w:rPr>
        <w:t xml:space="preserve">Note: </w:t>
      </w:r>
      <w:r>
        <w:rPr>
          <w:i/>
          <w:iCs/>
        </w:rPr>
        <w:t xml:space="preserve">Missouri has 114 counties plus the independent city of St. Louis, for a total of 115 county-level entities. Some election data may show 116 counties due to Kansas City reporting.</w:t>
      </w:r>
    </w:p>
    <w:p>
      <w:pPr>
        <w:pStyle w:val="Heading2"/>
      </w:pPr>
      <w:r>
        <w:t xml:space="preserve">Verified Results</w:t>
      </w:r>
    </w:p>
    <w:p>
      <w:pPr>
        <w:spacing w:after="200"/>
      </w:pPr>
      <w:r>
        <w:t xml:space="preserve">Statewide presidential election totals match official Missouri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Year</w:t>
            </w:r>
          </w:p>
        </w:tc>
        <w:tc>
          <w:tcPr>
            <w:tcW w:type="dxa" w:w="26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Total Votes</w:t>
            </w:r>
          </w:p>
        </w:tc>
        <w:tc>
          <w:tcPr>
            <w:tcW w:type="dxa" w:w="26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Republican %</w:t>
            </w:r>
          </w:p>
        </w:tc>
        <w:tc>
          <w:tcPr>
            <w:tcW w:type="dxa" w:w="26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Democrat %</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2016</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2,808,298</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56.78%</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38.14%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2020</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2,963,270</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57.17%</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41.03%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2024</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2,995,327</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58.49%</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40.08%</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pPr>
    <w:rPr>
      <w:rFonts w:ascii="Arial" w:cs="Arial" w:eastAsia="Arial" w:hAnsi="Arial"/>
      <w:b/>
      <w:bCs/>
      <w:sz w:val="32"/>
      <w:szCs w:val="32"/>
    </w:rPr>
  </w:style>
  <w:style w:type="paragraph" w:styleId="Heading2">
    <w:name w:val="Heading 2"/>
    <w:basedOn w:val="Normal"/>
    <w:next w:val="Normal"/>
    <w:qFormat/>
    <w:pPr>
      <w:spacing w:before="300" w:after="180"/>
    </w:pPr>
    <w:rPr>
      <w:rFonts w:ascii="Arial" w:cs="Arial" w:eastAsia="Arial" w:hAnsi="Arial"/>
      <w:b/>
      <w:bCs/>
      <w:sz w:val="28"/>
      <w:szCs w:val="28"/>
    </w:rPr>
  </w:style>
  <w:style w:type="paragraph" w:styleId="Heading3">
    <w:name w:val="Heading 3"/>
    <w:basedOn w:val="Normal"/>
    <w:next w:val="Normal"/>
    <w:qFormat/>
    <w:pPr>
      <w:spacing w:before="240" w:after="12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2026-03-14T19:33:32.870Z</dcterms:created>
  <dcterms:modified xsi:type="dcterms:W3CDTF">2026-03-14T19:33:32.872Z</dcterms:modified>
</cp:coreProperties>
</file>

<file path=docProps/custom.xml><?xml version="1.0" encoding="utf-8"?>
<Properties xmlns="http://schemas.openxmlformats.org/officeDocument/2006/custom-properties" xmlns:vt="http://schemas.openxmlformats.org/officeDocument/2006/docPropsVTypes"/>
</file>