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D11" w:rsidRDefault="006A7D11" w:rsidP="006A7D11">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LESSON SET 8</w:t>
      </w:r>
    </w:p>
    <w:p w:rsidR="006A7D11" w:rsidRDefault="006A7D11" w:rsidP="006A7D11">
      <w:pPr>
        <w:widowControl w:val="0"/>
        <w:autoSpaceDE w:val="0"/>
        <w:autoSpaceDN w:val="0"/>
        <w:adjustRightInd w:val="0"/>
        <w:rPr>
          <w:rFonts w:ascii="FranklinGothic-DemiCmpr" w:hAnsi="FranklinGothic-DemiCmpr" w:cs="FranklinGothic-DemiCmpr"/>
          <w:b/>
          <w:bCs/>
          <w:sz w:val="28"/>
          <w:szCs w:val="28"/>
        </w:rPr>
      </w:pPr>
      <w:r>
        <w:rPr>
          <w:rFonts w:ascii="FranklinGothic-DemiCmpr" w:hAnsi="FranklinGothic-DemiCmpr" w:cs="FranklinGothic-DemiCmpr"/>
          <w:b/>
          <w:bCs/>
          <w:sz w:val="28"/>
          <w:szCs w:val="28"/>
        </w:rPr>
        <w:t>_______________________________________________________</w:t>
      </w:r>
    </w:p>
    <w:p w:rsidR="006A7D11" w:rsidRDefault="006A7D11" w:rsidP="006A7D11">
      <w:pPr>
        <w:widowControl w:val="0"/>
        <w:autoSpaceDE w:val="0"/>
        <w:autoSpaceDN w:val="0"/>
        <w:adjustRightInd w:val="0"/>
        <w:rPr>
          <w:rFonts w:ascii="FranklinGothic-DemiCmpr" w:hAnsi="FranklinGothic-DemiCmpr" w:cs="FranklinGothic-DemiCmpr"/>
          <w:b/>
          <w:bCs/>
          <w:sz w:val="60"/>
          <w:szCs w:val="60"/>
        </w:rPr>
      </w:pPr>
      <w:r>
        <w:rPr>
          <w:rFonts w:ascii="FranklinGothic-DemiCmpr" w:hAnsi="FranklinGothic-DemiCmpr" w:cs="FranklinGothic-DemiCmpr"/>
          <w:b/>
          <w:bCs/>
          <w:sz w:val="60"/>
          <w:szCs w:val="60"/>
        </w:rPr>
        <w:t>Searching and Sorting Arrays</w:t>
      </w: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OBJECTIVES FOR STUDENT</w:t>
      </w: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_______________________________________________________</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Pr="00F11ACA" w:rsidRDefault="006A7D11" w:rsidP="006A7D11">
      <w:pPr>
        <w:widowControl w:val="0"/>
        <w:autoSpaceDE w:val="0"/>
        <w:autoSpaceDN w:val="0"/>
        <w:adjustRightInd w:val="0"/>
        <w:ind w:firstLine="720"/>
        <w:rPr>
          <w:rFonts w:ascii="Garamond-Light" w:hAnsi="Garamond-Light" w:cs="Garamond-Light"/>
          <w:b/>
          <w:bCs/>
          <w:sz w:val="21"/>
          <w:szCs w:val="21"/>
        </w:rPr>
      </w:pPr>
      <w:r w:rsidRPr="00F11ACA">
        <w:rPr>
          <w:rFonts w:ascii="Garamond-Light" w:hAnsi="Garamond-Light" w:cs="Garamond-Light"/>
          <w:b/>
          <w:bCs/>
          <w:sz w:val="21"/>
          <w:szCs w:val="21"/>
        </w:rPr>
        <w:t>Lesson 8A:</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To introduce the concept of a search routine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To introduce linear and binary searches</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b/>
      </w:r>
    </w:p>
    <w:p w:rsidR="006A7D11" w:rsidRPr="00F11ACA" w:rsidRDefault="006A7D11" w:rsidP="006A7D11">
      <w:pPr>
        <w:widowControl w:val="0"/>
        <w:autoSpaceDE w:val="0"/>
        <w:autoSpaceDN w:val="0"/>
        <w:adjustRightInd w:val="0"/>
        <w:ind w:firstLine="720"/>
        <w:rPr>
          <w:rFonts w:ascii="Garamond-Light" w:hAnsi="Garamond-Light" w:cs="Garamond-Light"/>
          <w:b/>
          <w:bCs/>
          <w:sz w:val="21"/>
          <w:szCs w:val="21"/>
        </w:rPr>
      </w:pPr>
      <w:r w:rsidRPr="00F11ACA">
        <w:rPr>
          <w:rFonts w:ascii="Garamond-Light" w:hAnsi="Garamond-Light" w:cs="Garamond-Light"/>
          <w:b/>
          <w:bCs/>
          <w:sz w:val="21"/>
          <w:szCs w:val="21"/>
        </w:rPr>
        <w:t>Lesson 8B:</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3. To introduce the concept of a sorting algorithm</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4. To introduce the bubble and selection sorts</w:t>
      </w: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ASSUMPTIONS</w:t>
      </w:r>
    </w:p>
    <w:p w:rsidR="006A7D11" w:rsidRDefault="006A7D11" w:rsidP="006A7D11">
      <w:pPr>
        <w:widowControl w:val="0"/>
        <w:autoSpaceDE w:val="0"/>
        <w:autoSpaceDN w:val="0"/>
        <w:adjustRightInd w:val="0"/>
        <w:rPr>
          <w:rFonts w:ascii="Garamond-Light" w:hAnsi="Garamond-Light" w:cs="Garamond-Light"/>
          <w:sz w:val="21"/>
          <w:szCs w:val="21"/>
        </w:rPr>
      </w:pPr>
      <w:r>
        <w:rPr>
          <w:rFonts w:ascii="Garamond-Light" w:hAnsi="Garamond-Light" w:cs="Garamond-Light"/>
          <w:sz w:val="21"/>
          <w:szCs w:val="21"/>
        </w:rPr>
        <w:t>__________________________________________________________________________________</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rPr>
          <w:rFonts w:ascii="Garamond-Light" w:hAnsi="Garamond-Light" w:cs="Garamond-Light"/>
          <w:b/>
          <w:bCs/>
          <w:sz w:val="21"/>
          <w:szCs w:val="21"/>
        </w:rPr>
      </w:pPr>
      <w:r>
        <w:rPr>
          <w:rFonts w:ascii="Garamond-Light" w:hAnsi="Garamond-Light" w:cs="Garamond-Light"/>
          <w:sz w:val="21"/>
          <w:szCs w:val="21"/>
        </w:rPr>
        <w:tab/>
      </w:r>
      <w:r w:rsidRPr="00F11ACA">
        <w:rPr>
          <w:rFonts w:ascii="Garamond-Light" w:hAnsi="Garamond-Light" w:cs="Garamond-Light"/>
          <w:b/>
          <w:bCs/>
          <w:sz w:val="21"/>
          <w:szCs w:val="21"/>
        </w:rPr>
        <w:t>Lesson 8A:</w:t>
      </w:r>
    </w:p>
    <w:p w:rsidR="006A7D11" w:rsidRDefault="006A7D11" w:rsidP="006A7D11">
      <w:pPr>
        <w:widowControl w:val="0"/>
        <w:autoSpaceDE w:val="0"/>
        <w:autoSpaceDN w:val="0"/>
        <w:adjustRightInd w:val="0"/>
        <w:rPr>
          <w:rFonts w:ascii="Garamond-Light" w:hAnsi="Garamond-Light" w:cs="Garamond-Light"/>
          <w:b/>
          <w:bCs/>
          <w:sz w:val="21"/>
          <w:szCs w:val="21"/>
        </w:rPr>
      </w:pPr>
      <w:r>
        <w:rPr>
          <w:rFonts w:ascii="Garamond-Light" w:hAnsi="Garamond-Light" w:cs="Garamond-Light"/>
          <w:b/>
          <w:bCs/>
          <w:sz w:val="21"/>
          <w:szCs w:val="21"/>
        </w:rPr>
        <w:tab/>
      </w:r>
    </w:p>
    <w:p w:rsidR="006A7D11" w:rsidRDefault="006A7D11" w:rsidP="006A7D11">
      <w:pPr>
        <w:widowControl w:val="0"/>
        <w:autoSpaceDE w:val="0"/>
        <w:autoSpaceDN w:val="0"/>
        <w:adjustRightInd w:val="0"/>
        <w:rPr>
          <w:rFonts w:ascii="Garamond-Light" w:hAnsi="Garamond-Light" w:cs="Garamond-Light"/>
          <w:sz w:val="21"/>
          <w:szCs w:val="21"/>
        </w:rPr>
      </w:pPr>
      <w:r>
        <w:rPr>
          <w:rFonts w:ascii="Garamond-Light" w:hAnsi="Garamond-Light" w:cs="Garamond-Light"/>
          <w:b/>
          <w:bCs/>
          <w:sz w:val="21"/>
          <w:szCs w:val="21"/>
        </w:rPr>
        <w:tab/>
      </w:r>
      <w:r>
        <w:rPr>
          <w:rFonts w:ascii="Garamond-Light" w:hAnsi="Garamond-Light" w:cs="Garamond-Light"/>
          <w:sz w:val="21"/>
          <w:szCs w:val="21"/>
        </w:rPr>
        <w:t>1.  Since this lesson focuses on searching and sorting arrays, it is essential that students</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     have a solid understanding of arrays before attempting these labs. </w:t>
      </w: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     Completion of Lesson Set 7 is a sufficient pre-requisite</w:t>
      </w: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2.  A basic understanding of search routines</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b/>
          <w:bCs/>
          <w:sz w:val="21"/>
          <w:szCs w:val="21"/>
        </w:rPr>
      </w:pPr>
      <w:r w:rsidRPr="00F11ACA">
        <w:rPr>
          <w:rFonts w:ascii="Garamond-Light" w:hAnsi="Garamond-Light" w:cs="Garamond-Light"/>
          <w:b/>
          <w:bCs/>
          <w:sz w:val="21"/>
          <w:szCs w:val="21"/>
        </w:rPr>
        <w:t>Lesson 8B</w:t>
      </w:r>
      <w:r>
        <w:rPr>
          <w:rFonts w:ascii="Garamond-Light" w:hAnsi="Garamond-Light" w:cs="Garamond-Light"/>
          <w:b/>
          <w:bCs/>
          <w:sz w:val="21"/>
          <w:szCs w:val="21"/>
        </w:rPr>
        <w:t>:</w:t>
      </w:r>
    </w:p>
    <w:p w:rsidR="006A7D11" w:rsidRDefault="006A7D11" w:rsidP="006A7D11">
      <w:pPr>
        <w:widowControl w:val="0"/>
        <w:autoSpaceDE w:val="0"/>
        <w:autoSpaceDN w:val="0"/>
        <w:adjustRightInd w:val="0"/>
        <w:ind w:left="720"/>
        <w:rPr>
          <w:rFonts w:ascii="Garamond-Light" w:hAnsi="Garamond-Light" w:cs="Garamond-Light"/>
          <w:b/>
          <w:bCs/>
          <w:sz w:val="21"/>
          <w:szCs w:val="21"/>
        </w:rPr>
      </w:pPr>
    </w:p>
    <w:p w:rsidR="006A7D11" w:rsidRPr="00F11ACA" w:rsidRDefault="006A7D11" w:rsidP="006A7D11">
      <w:pPr>
        <w:widowControl w:val="0"/>
        <w:autoSpaceDE w:val="0"/>
        <w:autoSpaceDN w:val="0"/>
        <w:adjustRightInd w:val="0"/>
        <w:ind w:left="720"/>
        <w:rPr>
          <w:rFonts w:ascii="Garamond-Light" w:hAnsi="Garamond-Light" w:cs="Garamond-Light"/>
          <w:b/>
          <w:bCs/>
          <w:sz w:val="21"/>
          <w:szCs w:val="21"/>
        </w:rPr>
      </w:pPr>
      <w:r w:rsidRPr="00F11ACA">
        <w:rPr>
          <w:rFonts w:ascii="Garamond-Light" w:hAnsi="Garamond-Light" w:cs="Garamond-Light"/>
          <w:sz w:val="21"/>
          <w:szCs w:val="21"/>
        </w:rPr>
        <w:t>1.</w:t>
      </w:r>
      <w:r>
        <w:rPr>
          <w:rFonts w:ascii="Garamond-Light" w:hAnsi="Garamond-Light" w:cs="Garamond-Light"/>
          <w:b/>
          <w:bCs/>
          <w:sz w:val="21"/>
          <w:szCs w:val="21"/>
        </w:rPr>
        <w:t xml:space="preserve">  </w:t>
      </w:r>
      <w:r>
        <w:rPr>
          <w:rFonts w:ascii="Garamond-Light" w:hAnsi="Garamond-Light" w:cs="Garamond-Light"/>
          <w:sz w:val="21"/>
          <w:szCs w:val="21"/>
        </w:rPr>
        <w:t>A basic understanding of sort routines</w:t>
      </w:r>
    </w:p>
    <w:p w:rsidR="006A7D11" w:rsidRPr="00F11ACA" w:rsidRDefault="006A7D11" w:rsidP="006A7D11">
      <w:pPr>
        <w:widowControl w:val="0"/>
        <w:autoSpaceDE w:val="0"/>
        <w:autoSpaceDN w:val="0"/>
        <w:adjustRightInd w:val="0"/>
        <w:ind w:left="2880"/>
        <w:rPr>
          <w:rFonts w:ascii="Garamond-Light" w:hAnsi="Garamond-Light" w:cs="Garamond-Light"/>
          <w:sz w:val="21"/>
          <w:szCs w:val="21"/>
        </w:rPr>
      </w:pP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ab/>
      </w: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PRE-LAB WRITING ASSIGNMENT SOLUTIONS</w:t>
      </w: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_______________________________________________________</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 simple (easy)</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2. time-consuming or inefficient</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3. more efficient</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4. ordered</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5. 1/8 (approximately)</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6. bubble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7. selection</w:t>
      </w:r>
    </w:p>
    <w:p w:rsidR="006A7D11" w:rsidRPr="009A00AB" w:rsidRDefault="006A7D11" w:rsidP="006A7D11">
      <w:pPr>
        <w:widowControl w:val="0"/>
        <w:autoSpaceDE w:val="0"/>
        <w:autoSpaceDN w:val="0"/>
        <w:adjustRightInd w:val="0"/>
        <w:ind w:firstLine="720"/>
        <w:rPr>
          <w:rFonts w:ascii="Garamond-Light" w:hAnsi="Garamond-Light" w:cs="Garamond-Light"/>
          <w:sz w:val="18"/>
          <w:szCs w:val="18"/>
        </w:rPr>
      </w:pPr>
      <w:r>
        <w:rPr>
          <w:rFonts w:ascii="Garamond-Light" w:hAnsi="Garamond-Light" w:cs="Garamond-Light"/>
          <w:sz w:val="21"/>
          <w:szCs w:val="21"/>
        </w:rPr>
        <w:t>8.</w:t>
      </w:r>
    </w:p>
    <w:p w:rsidR="006A7D11" w:rsidRPr="009A00AB" w:rsidRDefault="006A7D11" w:rsidP="006A7D11">
      <w:pPr>
        <w:widowControl w:val="0"/>
        <w:autoSpaceDE w:val="0"/>
        <w:autoSpaceDN w:val="0"/>
        <w:adjustRightInd w:val="0"/>
        <w:ind w:firstLine="720"/>
        <w:rPr>
          <w:rFonts w:ascii="Garamond-Light" w:hAnsi="Garamond-Light" w:cs="Garamond-Light"/>
          <w:sz w:val="18"/>
          <w:szCs w:val="18"/>
        </w:rPr>
      </w:pPr>
    </w:p>
    <w:p w:rsidR="006A7D11" w:rsidRPr="009A00AB" w:rsidRDefault="006A7D11" w:rsidP="006A7D11">
      <w:pPr>
        <w:rPr>
          <w:sz w:val="16"/>
          <w:szCs w:val="16"/>
        </w:rPr>
      </w:pPr>
      <w:r w:rsidRPr="009A00AB">
        <w:rPr>
          <w:sz w:val="16"/>
          <w:szCs w:val="16"/>
          <w:lang w:val="en-CA"/>
        </w:rPr>
        <w:fldChar w:fldCharType="begin"/>
      </w:r>
      <w:r w:rsidRPr="009A00AB">
        <w:rPr>
          <w:sz w:val="16"/>
          <w:szCs w:val="16"/>
          <w:lang w:val="en-CA"/>
        </w:rPr>
        <w:instrText xml:space="preserve"> SEQ CHAPTER \h \r 1</w:instrText>
      </w:r>
      <w:r w:rsidRPr="009A00AB">
        <w:rPr>
          <w:sz w:val="16"/>
          <w:szCs w:val="16"/>
          <w:lang w:val="en-CA"/>
        </w:rPr>
        <w:fldChar w:fldCharType="end"/>
      </w:r>
    </w:p>
    <w:tbl>
      <w:tblPr>
        <w:tblW w:w="0" w:type="auto"/>
        <w:tblInd w:w="100" w:type="dxa"/>
        <w:tblLayout w:type="fixed"/>
        <w:tblCellMar>
          <w:left w:w="100" w:type="dxa"/>
          <w:right w:w="100" w:type="dxa"/>
        </w:tblCellMar>
        <w:tblLook w:val="0000"/>
      </w:tblPr>
      <w:tblGrid>
        <w:gridCol w:w="1350"/>
        <w:gridCol w:w="1260"/>
        <w:gridCol w:w="1260"/>
        <w:gridCol w:w="1260"/>
        <w:gridCol w:w="1260"/>
      </w:tblGrid>
      <w:tr w:rsidR="006A7D11" w:rsidRPr="009A00AB"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sidRPr="009A00AB">
              <w:rPr>
                <w:sz w:val="16"/>
                <w:szCs w:val="16"/>
              </w:rPr>
              <w:t xml:space="preserve">          19</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sidRPr="009A00AB">
              <w:rPr>
                <w:sz w:val="16"/>
                <w:szCs w:val="16"/>
              </w:rPr>
              <w:t xml:space="preserve">           -4</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sidRPr="009A00AB">
              <w:rPr>
                <w:sz w:val="16"/>
                <w:szCs w:val="16"/>
              </w:rPr>
              <w:t xml:space="preserve">          91</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sidRPr="009A00AB">
              <w:rPr>
                <w:sz w:val="16"/>
                <w:szCs w:val="16"/>
              </w:rPr>
              <w:t xml:space="preserve">          0</w:t>
            </w:r>
          </w:p>
        </w:tc>
        <w:tc>
          <w:tcPr>
            <w:tcW w:w="1260" w:type="dxa"/>
            <w:tcBorders>
              <w:top w:val="single" w:sz="6" w:space="0" w:color="000000"/>
              <w:left w:val="single" w:sz="6" w:space="0" w:color="000000"/>
              <w:bottom w:val="single" w:sz="6" w:space="0" w:color="000000"/>
              <w:right w:val="single" w:sz="6" w:space="0" w:color="000000"/>
            </w:tcBorders>
          </w:tcPr>
          <w:p w:rsidR="006A7D11" w:rsidRPr="009A00AB" w:rsidRDefault="006A7D11" w:rsidP="003D647A">
            <w:pPr>
              <w:spacing w:before="100" w:after="38"/>
              <w:rPr>
                <w:sz w:val="16"/>
                <w:szCs w:val="16"/>
              </w:rPr>
            </w:pPr>
            <w:r w:rsidRPr="009A00AB">
              <w:rPr>
                <w:sz w:val="16"/>
                <w:szCs w:val="16"/>
              </w:rPr>
              <w:t xml:space="preserve">          -17</w:t>
            </w:r>
          </w:p>
        </w:tc>
      </w:tr>
    </w:tbl>
    <w:p w:rsidR="006A7D11" w:rsidRPr="009A00AB" w:rsidRDefault="006A7D11" w:rsidP="006A7D11">
      <w:pPr>
        <w:rPr>
          <w:sz w:val="16"/>
          <w:szCs w:val="16"/>
        </w:rPr>
      </w:pP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Pr="009A00AB" w:rsidRDefault="006A7D11" w:rsidP="006A7D11">
      <w:pPr>
        <w:rPr>
          <w:sz w:val="16"/>
          <w:szCs w:val="16"/>
        </w:rPr>
      </w:pPr>
    </w:p>
    <w:tbl>
      <w:tblPr>
        <w:tblW w:w="6390" w:type="dxa"/>
        <w:tblInd w:w="100" w:type="dxa"/>
        <w:tblLayout w:type="fixed"/>
        <w:tblCellMar>
          <w:left w:w="100" w:type="dxa"/>
          <w:right w:w="100" w:type="dxa"/>
        </w:tblCellMar>
        <w:tblLook w:val="0000"/>
      </w:tblPr>
      <w:tblGrid>
        <w:gridCol w:w="1350"/>
        <w:gridCol w:w="1260"/>
        <w:gridCol w:w="1260"/>
        <w:gridCol w:w="1260"/>
        <w:gridCol w:w="1260"/>
      </w:tblGrid>
      <w:tr w:rsidR="006A7D11" w:rsidRPr="009A00AB"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sidRPr="009A00AB">
              <w:rPr>
                <w:sz w:val="16"/>
                <w:szCs w:val="16"/>
              </w:rPr>
              <w:lastRenderedPageBreak/>
              <w:t xml:space="preserve">         </w:t>
            </w:r>
            <w:r>
              <w:rPr>
                <w:sz w:val="16"/>
                <w:szCs w:val="16"/>
              </w:rPr>
              <w:t>-4</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19</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91</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0</w:t>
            </w:r>
          </w:p>
        </w:tc>
        <w:tc>
          <w:tcPr>
            <w:tcW w:w="1260" w:type="dxa"/>
            <w:tcBorders>
              <w:top w:val="single" w:sz="6" w:space="0" w:color="000000"/>
              <w:left w:val="single" w:sz="6" w:space="0" w:color="000000"/>
              <w:bottom w:val="single" w:sz="6" w:space="0" w:color="000000"/>
              <w:right w:val="single" w:sz="6" w:space="0" w:color="000000"/>
            </w:tcBorders>
          </w:tcPr>
          <w:p w:rsidR="006A7D11" w:rsidRPr="009A00AB" w:rsidRDefault="006A7D11" w:rsidP="003D647A">
            <w:pPr>
              <w:spacing w:before="100" w:after="38"/>
              <w:rPr>
                <w:sz w:val="16"/>
                <w:szCs w:val="16"/>
              </w:rPr>
            </w:pPr>
            <w:r>
              <w:rPr>
                <w:sz w:val="16"/>
                <w:szCs w:val="16"/>
              </w:rPr>
              <w:t xml:space="preserve">        -17</w:t>
            </w:r>
          </w:p>
        </w:tc>
      </w:tr>
    </w:tbl>
    <w:p w:rsidR="006A7D11" w:rsidRPr="009A00AB" w:rsidRDefault="006A7D11" w:rsidP="006A7D11">
      <w:pPr>
        <w:rPr>
          <w:sz w:val="16"/>
          <w:szCs w:val="16"/>
        </w:rPr>
      </w:pPr>
      <w:r w:rsidRPr="009A00AB">
        <w:rPr>
          <w:sz w:val="16"/>
          <w:szCs w:val="16"/>
        </w:rPr>
        <w:t xml:space="preserve">  </w:t>
      </w: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Pr="009A00AB" w:rsidRDefault="006A7D11" w:rsidP="006A7D11">
      <w:pPr>
        <w:rPr>
          <w:sz w:val="16"/>
          <w:szCs w:val="16"/>
        </w:rPr>
      </w:pPr>
    </w:p>
    <w:tbl>
      <w:tblPr>
        <w:tblW w:w="6390" w:type="dxa"/>
        <w:tblInd w:w="100" w:type="dxa"/>
        <w:tblLayout w:type="fixed"/>
        <w:tblCellMar>
          <w:left w:w="100" w:type="dxa"/>
          <w:right w:w="100" w:type="dxa"/>
        </w:tblCellMar>
        <w:tblLook w:val="0000"/>
      </w:tblPr>
      <w:tblGrid>
        <w:gridCol w:w="1350"/>
        <w:gridCol w:w="1260"/>
        <w:gridCol w:w="1260"/>
        <w:gridCol w:w="1260"/>
        <w:gridCol w:w="1260"/>
      </w:tblGrid>
      <w:tr w:rsidR="006A7D11" w:rsidRPr="009A00AB"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-4</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sidRPr="009A00AB">
              <w:rPr>
                <w:sz w:val="16"/>
                <w:szCs w:val="16"/>
              </w:rPr>
              <w:t xml:space="preserve"> </w:t>
            </w:r>
            <w:r>
              <w:rPr>
                <w:sz w:val="16"/>
                <w:szCs w:val="16"/>
              </w:rPr>
              <w:t xml:space="preserve">       19 </w:t>
            </w:r>
            <w:r w:rsidRPr="009A00AB">
              <w:rPr>
                <w:sz w:val="16"/>
                <w:szCs w:val="16"/>
              </w:rPr>
              <w:t xml:space="preserve">          </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0</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91</w:t>
            </w:r>
          </w:p>
        </w:tc>
        <w:tc>
          <w:tcPr>
            <w:tcW w:w="1260" w:type="dxa"/>
            <w:tcBorders>
              <w:top w:val="single" w:sz="6" w:space="0" w:color="000000"/>
              <w:left w:val="single" w:sz="6" w:space="0" w:color="000000"/>
              <w:bottom w:val="single" w:sz="6" w:space="0" w:color="000000"/>
              <w:right w:val="single" w:sz="6" w:space="0" w:color="000000"/>
            </w:tcBorders>
          </w:tcPr>
          <w:p w:rsidR="006A7D11" w:rsidRPr="009A00AB" w:rsidRDefault="006A7D11" w:rsidP="003D647A">
            <w:pPr>
              <w:spacing w:before="100" w:after="38"/>
              <w:rPr>
                <w:sz w:val="16"/>
                <w:szCs w:val="16"/>
              </w:rPr>
            </w:pPr>
            <w:r>
              <w:rPr>
                <w:sz w:val="16"/>
                <w:szCs w:val="16"/>
              </w:rPr>
              <w:t xml:space="preserve">        -17</w:t>
            </w:r>
          </w:p>
        </w:tc>
      </w:tr>
    </w:tbl>
    <w:p w:rsidR="006A7D11" w:rsidRPr="009A00AB" w:rsidRDefault="006A7D11" w:rsidP="006A7D11">
      <w:pPr>
        <w:rPr>
          <w:sz w:val="16"/>
          <w:szCs w:val="16"/>
        </w:rPr>
      </w:pP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Pr="009A00AB" w:rsidRDefault="006A7D11" w:rsidP="006A7D11">
      <w:pPr>
        <w:rPr>
          <w:sz w:val="16"/>
          <w:szCs w:val="16"/>
        </w:rPr>
      </w:pPr>
    </w:p>
    <w:tbl>
      <w:tblPr>
        <w:tblW w:w="6390" w:type="dxa"/>
        <w:tblInd w:w="100" w:type="dxa"/>
        <w:tblLayout w:type="fixed"/>
        <w:tblCellMar>
          <w:left w:w="100" w:type="dxa"/>
          <w:right w:w="100" w:type="dxa"/>
        </w:tblCellMar>
        <w:tblLook w:val="0000"/>
      </w:tblPr>
      <w:tblGrid>
        <w:gridCol w:w="1350"/>
        <w:gridCol w:w="1260"/>
        <w:gridCol w:w="1260"/>
        <w:gridCol w:w="1260"/>
        <w:gridCol w:w="1260"/>
      </w:tblGrid>
      <w:tr w:rsidR="006A7D11" w:rsidRPr="009A00AB"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sidRPr="009A00AB">
              <w:rPr>
                <w:sz w:val="16"/>
                <w:szCs w:val="16"/>
              </w:rPr>
              <w:t xml:space="preserve">       </w:t>
            </w:r>
            <w:r>
              <w:rPr>
                <w:sz w:val="16"/>
                <w:szCs w:val="16"/>
              </w:rPr>
              <w:t xml:space="preserve"> </w:t>
            </w:r>
            <w:r w:rsidRPr="009A00AB">
              <w:rPr>
                <w:sz w:val="16"/>
                <w:szCs w:val="16"/>
              </w:rPr>
              <w:t xml:space="preserve">  </w:t>
            </w:r>
            <w:r>
              <w:rPr>
                <w:sz w:val="16"/>
                <w:szCs w:val="16"/>
              </w:rPr>
              <w:t>-4</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19</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0</w:t>
            </w:r>
          </w:p>
        </w:tc>
        <w:tc>
          <w:tcPr>
            <w:tcW w:w="1260" w:type="dxa"/>
            <w:tcBorders>
              <w:top w:val="single" w:sz="6" w:space="0" w:color="000000"/>
              <w:left w:val="single" w:sz="6" w:space="0" w:color="000000"/>
              <w:bottom w:val="single" w:sz="6" w:space="0" w:color="000000"/>
              <w:right w:val="nil"/>
            </w:tcBorders>
          </w:tcPr>
          <w:p w:rsidR="006A7D11" w:rsidRPr="009A00AB" w:rsidRDefault="006A7D11" w:rsidP="003D647A">
            <w:pPr>
              <w:spacing w:before="100" w:after="38"/>
              <w:rPr>
                <w:sz w:val="16"/>
                <w:szCs w:val="16"/>
              </w:rPr>
            </w:pPr>
            <w:r>
              <w:rPr>
                <w:sz w:val="16"/>
                <w:szCs w:val="16"/>
              </w:rPr>
              <w:t xml:space="preserve">        -17</w:t>
            </w:r>
          </w:p>
        </w:tc>
        <w:tc>
          <w:tcPr>
            <w:tcW w:w="1260" w:type="dxa"/>
            <w:tcBorders>
              <w:top w:val="single" w:sz="6" w:space="0" w:color="000000"/>
              <w:left w:val="single" w:sz="6" w:space="0" w:color="000000"/>
              <w:bottom w:val="single" w:sz="6" w:space="0" w:color="000000"/>
              <w:right w:val="single" w:sz="6" w:space="0" w:color="000000"/>
            </w:tcBorders>
          </w:tcPr>
          <w:p w:rsidR="006A7D11" w:rsidRPr="009A00AB" w:rsidRDefault="006A7D11" w:rsidP="003D647A">
            <w:pPr>
              <w:spacing w:before="100" w:after="38"/>
              <w:rPr>
                <w:sz w:val="16"/>
                <w:szCs w:val="16"/>
              </w:rPr>
            </w:pPr>
            <w:r>
              <w:rPr>
                <w:sz w:val="16"/>
                <w:szCs w:val="16"/>
              </w:rPr>
              <w:t xml:space="preserve">        91</w:t>
            </w:r>
          </w:p>
        </w:tc>
      </w:tr>
    </w:tbl>
    <w:p w:rsidR="006A7D11" w:rsidRPr="009A00AB" w:rsidRDefault="006A7D11" w:rsidP="006A7D11">
      <w:pPr>
        <w:rPr>
          <w:sz w:val="16"/>
          <w:szCs w:val="16"/>
        </w:rPr>
      </w:pP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Pr="009A00AB" w:rsidRDefault="006A7D11" w:rsidP="006A7D11">
      <w:pPr>
        <w:rPr>
          <w:sz w:val="16"/>
          <w:szCs w:val="16"/>
        </w:rPr>
      </w:pPr>
    </w:p>
    <w:p w:rsidR="006A7D11" w:rsidRPr="009A00AB" w:rsidRDefault="006A7D11" w:rsidP="006A7D11">
      <w:pPr>
        <w:rPr>
          <w:sz w:val="18"/>
          <w:szCs w:val="18"/>
        </w:rPr>
      </w:pPr>
    </w:p>
    <w:p w:rsidR="006A7D11" w:rsidRPr="00F3577F" w:rsidRDefault="006A7D11" w:rsidP="006A7D11">
      <w:pPr>
        <w:pStyle w:val="Level1"/>
        <w:numPr>
          <w:ilvl w:val="0"/>
          <w:numId w:val="1"/>
        </w:numPr>
        <w:ind w:left="630" w:hanging="630"/>
        <w:rPr>
          <w:sz w:val="16"/>
          <w:szCs w:val="16"/>
        </w:rPr>
      </w:pPr>
      <w:r>
        <w:t>Use the selection sort on the array below and construct the first 3 steps that actually make changes.  (Assume the sort if from smallest to largest).</w:t>
      </w:r>
    </w:p>
    <w:p w:rsidR="006A7D11" w:rsidRPr="00F3577F" w:rsidRDefault="006A7D11" w:rsidP="006A7D11">
      <w:pPr>
        <w:numPr>
          <w:ilvl w:val="12"/>
          <w:numId w:val="0"/>
        </w:numPr>
        <w:rPr>
          <w:rFonts w:ascii="Courier New" w:hAnsi="Courier New" w:cs="Courier New"/>
          <w:sz w:val="16"/>
          <w:szCs w:val="16"/>
        </w:rPr>
      </w:pPr>
    </w:p>
    <w:p w:rsidR="006A7D11" w:rsidRPr="00F3577F" w:rsidRDefault="006A7D11" w:rsidP="006A7D11">
      <w:pPr>
        <w:numPr>
          <w:ilvl w:val="12"/>
          <w:numId w:val="0"/>
        </w:numPr>
        <w:rPr>
          <w:rFonts w:ascii="Courier New" w:hAnsi="Courier New" w:cs="Courier New"/>
          <w:sz w:val="16"/>
          <w:szCs w:val="16"/>
        </w:rPr>
      </w:pP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r w:rsidRPr="00F3577F">
        <w:rPr>
          <w:rFonts w:ascii="Courier New" w:hAnsi="Courier New" w:cs="Courier New"/>
          <w:sz w:val="16"/>
          <w:szCs w:val="16"/>
        </w:rPr>
        <w:tab/>
      </w:r>
    </w:p>
    <w:p w:rsidR="006A7D11" w:rsidRPr="00F3577F" w:rsidRDefault="006A7D11" w:rsidP="006A7D11">
      <w:pPr>
        <w:numPr>
          <w:ilvl w:val="12"/>
          <w:numId w:val="0"/>
        </w:numPr>
        <w:rPr>
          <w:rFonts w:ascii="Courier New" w:hAnsi="Courier New" w:cs="Courier New"/>
          <w:sz w:val="16"/>
          <w:szCs w:val="16"/>
        </w:rPr>
      </w:pPr>
    </w:p>
    <w:tbl>
      <w:tblPr>
        <w:tblW w:w="6390" w:type="dxa"/>
        <w:tblInd w:w="100" w:type="dxa"/>
        <w:tblLayout w:type="fixed"/>
        <w:tblCellMar>
          <w:left w:w="100" w:type="dxa"/>
          <w:right w:w="100" w:type="dxa"/>
        </w:tblCellMar>
        <w:tblLook w:val="0000"/>
      </w:tblPr>
      <w:tblGrid>
        <w:gridCol w:w="1350"/>
        <w:gridCol w:w="1350"/>
        <w:gridCol w:w="1170"/>
        <w:gridCol w:w="1260"/>
        <w:gridCol w:w="1260"/>
      </w:tblGrid>
      <w:tr w:rsidR="006A7D11" w:rsidRPr="00F3577F"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19</w:t>
            </w:r>
            <w:r w:rsidRPr="00F3577F">
              <w:rPr>
                <w:rFonts w:ascii="Courier New" w:hAnsi="Courier New" w:cs="Courier New"/>
                <w:sz w:val="16"/>
                <w:szCs w:val="16"/>
              </w:rPr>
              <w:t xml:space="preserve">         </w:t>
            </w:r>
          </w:p>
        </w:tc>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-4</w:t>
            </w:r>
          </w:p>
        </w:tc>
        <w:tc>
          <w:tcPr>
            <w:tcW w:w="117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91</w:t>
            </w:r>
          </w:p>
        </w:tc>
        <w:tc>
          <w:tcPr>
            <w:tcW w:w="126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0</w:t>
            </w:r>
          </w:p>
        </w:tc>
        <w:tc>
          <w:tcPr>
            <w:tcW w:w="1260" w:type="dxa"/>
            <w:tcBorders>
              <w:top w:val="single" w:sz="6" w:space="0" w:color="000000"/>
              <w:left w:val="single" w:sz="6" w:space="0" w:color="000000"/>
              <w:bottom w:val="single" w:sz="6" w:space="0" w:color="000000"/>
              <w:right w:val="single" w:sz="6" w:space="0" w:color="000000"/>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-17</w:t>
            </w:r>
          </w:p>
        </w:tc>
      </w:tr>
    </w:tbl>
    <w:p w:rsidR="006A7D11" w:rsidRPr="009A00AB" w:rsidRDefault="006A7D11" w:rsidP="006A7D11">
      <w:pPr>
        <w:rPr>
          <w:sz w:val="16"/>
          <w:szCs w:val="16"/>
        </w:rPr>
      </w:pPr>
      <w:r w:rsidRPr="00F3577F">
        <w:rPr>
          <w:rFonts w:ascii="Courier New" w:hAnsi="Courier New" w:cs="Courier New"/>
          <w:sz w:val="16"/>
          <w:szCs w:val="16"/>
        </w:rPr>
        <w:t xml:space="preserve">  </w:t>
      </w: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Pr="00F3577F" w:rsidRDefault="006A7D11" w:rsidP="006A7D11">
      <w:pPr>
        <w:numPr>
          <w:ilvl w:val="12"/>
          <w:numId w:val="0"/>
        </w:numPr>
        <w:rPr>
          <w:rFonts w:ascii="Courier New" w:hAnsi="Courier New" w:cs="Courier New"/>
          <w:sz w:val="16"/>
          <w:szCs w:val="16"/>
        </w:rPr>
      </w:pPr>
    </w:p>
    <w:tbl>
      <w:tblPr>
        <w:tblW w:w="6390" w:type="dxa"/>
        <w:tblInd w:w="100" w:type="dxa"/>
        <w:tblLayout w:type="fixed"/>
        <w:tblCellMar>
          <w:left w:w="100" w:type="dxa"/>
          <w:right w:w="100" w:type="dxa"/>
        </w:tblCellMar>
        <w:tblLook w:val="0000"/>
      </w:tblPr>
      <w:tblGrid>
        <w:gridCol w:w="1350"/>
        <w:gridCol w:w="1350"/>
        <w:gridCol w:w="1170"/>
        <w:gridCol w:w="1260"/>
        <w:gridCol w:w="1260"/>
      </w:tblGrid>
      <w:tr w:rsidR="006A7D11" w:rsidRPr="00F3577F"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w:t>
            </w:r>
            <w:r w:rsidRPr="00F3577F">
              <w:rPr>
                <w:rFonts w:ascii="Courier New" w:hAnsi="Courier New" w:cs="Courier New"/>
                <w:sz w:val="16"/>
                <w:szCs w:val="16"/>
              </w:rPr>
              <w:t xml:space="preserve"> </w:t>
            </w:r>
            <w:r>
              <w:rPr>
                <w:rFonts w:ascii="Courier New" w:hAnsi="Courier New" w:cs="Courier New"/>
                <w:sz w:val="16"/>
                <w:szCs w:val="16"/>
              </w:rPr>
              <w:t>-17</w:t>
            </w:r>
            <w:r w:rsidRPr="00F3577F">
              <w:rPr>
                <w:rFonts w:ascii="Courier New" w:hAnsi="Courier New" w:cs="Courier New"/>
                <w:sz w:val="16"/>
                <w:szCs w:val="16"/>
              </w:rPr>
              <w:t xml:space="preserve">    </w:t>
            </w:r>
          </w:p>
        </w:tc>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-4</w:t>
            </w:r>
          </w:p>
        </w:tc>
        <w:tc>
          <w:tcPr>
            <w:tcW w:w="117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91</w:t>
            </w:r>
          </w:p>
        </w:tc>
        <w:tc>
          <w:tcPr>
            <w:tcW w:w="126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0</w:t>
            </w:r>
          </w:p>
        </w:tc>
        <w:tc>
          <w:tcPr>
            <w:tcW w:w="1260" w:type="dxa"/>
            <w:tcBorders>
              <w:top w:val="single" w:sz="6" w:space="0" w:color="000000"/>
              <w:left w:val="single" w:sz="6" w:space="0" w:color="000000"/>
              <w:bottom w:val="single" w:sz="6" w:space="0" w:color="000000"/>
              <w:right w:val="single" w:sz="6" w:space="0" w:color="000000"/>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19</w:t>
            </w:r>
          </w:p>
        </w:tc>
      </w:tr>
    </w:tbl>
    <w:p w:rsidR="006A7D11" w:rsidRPr="009A00AB" w:rsidRDefault="006A7D11" w:rsidP="006A7D11">
      <w:pPr>
        <w:rPr>
          <w:sz w:val="16"/>
          <w:szCs w:val="16"/>
        </w:rPr>
      </w:pPr>
      <w:r w:rsidRPr="00F3577F">
        <w:rPr>
          <w:rFonts w:ascii="Courier New" w:hAnsi="Courier New" w:cs="Courier New"/>
          <w:sz w:val="16"/>
          <w:szCs w:val="16"/>
        </w:rPr>
        <w:t xml:space="preserve">  </w:t>
      </w: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Pr="00F3577F" w:rsidRDefault="006A7D11" w:rsidP="006A7D11">
      <w:pPr>
        <w:numPr>
          <w:ilvl w:val="12"/>
          <w:numId w:val="0"/>
        </w:numPr>
        <w:rPr>
          <w:rFonts w:ascii="Courier New" w:hAnsi="Courier New" w:cs="Courier New"/>
          <w:sz w:val="16"/>
          <w:szCs w:val="16"/>
        </w:rPr>
      </w:pPr>
    </w:p>
    <w:tbl>
      <w:tblPr>
        <w:tblW w:w="6390" w:type="dxa"/>
        <w:tblInd w:w="100" w:type="dxa"/>
        <w:tblLayout w:type="fixed"/>
        <w:tblCellMar>
          <w:left w:w="100" w:type="dxa"/>
          <w:right w:w="100" w:type="dxa"/>
        </w:tblCellMar>
        <w:tblLook w:val="0000"/>
      </w:tblPr>
      <w:tblGrid>
        <w:gridCol w:w="1350"/>
        <w:gridCol w:w="1350"/>
        <w:gridCol w:w="1170"/>
        <w:gridCol w:w="1260"/>
        <w:gridCol w:w="1260"/>
      </w:tblGrid>
      <w:tr w:rsidR="006A7D11" w:rsidRPr="00F3577F"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sidRPr="00F3577F">
              <w:rPr>
                <w:rFonts w:ascii="Courier New" w:hAnsi="Courier New" w:cs="Courier New"/>
                <w:sz w:val="16"/>
                <w:szCs w:val="16"/>
              </w:rPr>
              <w:t xml:space="preserve">   </w:t>
            </w:r>
            <w:r>
              <w:rPr>
                <w:rFonts w:ascii="Courier New" w:hAnsi="Courier New" w:cs="Courier New"/>
                <w:sz w:val="16"/>
                <w:szCs w:val="16"/>
              </w:rPr>
              <w:t>-17</w:t>
            </w:r>
            <w:r w:rsidRPr="00F3577F">
              <w:rPr>
                <w:rFonts w:ascii="Courier New" w:hAnsi="Courier New" w:cs="Courier New"/>
                <w:sz w:val="16"/>
                <w:szCs w:val="16"/>
              </w:rPr>
              <w:t xml:space="preserve">     </w:t>
            </w:r>
          </w:p>
        </w:tc>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-4</w:t>
            </w:r>
          </w:p>
        </w:tc>
        <w:tc>
          <w:tcPr>
            <w:tcW w:w="117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0</w:t>
            </w:r>
          </w:p>
        </w:tc>
        <w:tc>
          <w:tcPr>
            <w:tcW w:w="126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91</w:t>
            </w:r>
          </w:p>
        </w:tc>
        <w:tc>
          <w:tcPr>
            <w:tcW w:w="1260" w:type="dxa"/>
            <w:tcBorders>
              <w:top w:val="single" w:sz="6" w:space="0" w:color="000000"/>
              <w:left w:val="single" w:sz="6" w:space="0" w:color="000000"/>
              <w:bottom w:val="single" w:sz="6" w:space="0" w:color="000000"/>
              <w:right w:val="single" w:sz="6" w:space="0" w:color="000000"/>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19</w:t>
            </w:r>
          </w:p>
        </w:tc>
      </w:tr>
    </w:tbl>
    <w:p w:rsidR="006A7D11" w:rsidRPr="009A00AB" w:rsidRDefault="006A7D11" w:rsidP="006A7D11">
      <w:pPr>
        <w:rPr>
          <w:sz w:val="16"/>
          <w:szCs w:val="16"/>
        </w:rPr>
      </w:pPr>
      <w:r>
        <w:rPr>
          <w:sz w:val="16"/>
          <w:szCs w:val="16"/>
        </w:rPr>
        <w:t xml:space="preserve">    </w:t>
      </w:r>
      <w:r w:rsidRPr="009A00AB">
        <w:rPr>
          <w:sz w:val="16"/>
          <w:szCs w:val="16"/>
        </w:rPr>
        <w:t xml:space="preserve"> </w:t>
      </w: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Pr="00F3577F" w:rsidRDefault="006A7D11" w:rsidP="006A7D11">
      <w:pPr>
        <w:numPr>
          <w:ilvl w:val="12"/>
          <w:numId w:val="0"/>
        </w:numPr>
        <w:rPr>
          <w:rFonts w:ascii="Courier New" w:hAnsi="Courier New" w:cs="Courier New"/>
          <w:sz w:val="16"/>
          <w:szCs w:val="16"/>
        </w:rPr>
      </w:pPr>
    </w:p>
    <w:p w:rsidR="006A7D11" w:rsidRPr="00F3577F" w:rsidRDefault="006A7D11" w:rsidP="006A7D11">
      <w:pPr>
        <w:numPr>
          <w:ilvl w:val="12"/>
          <w:numId w:val="0"/>
        </w:numPr>
        <w:rPr>
          <w:rFonts w:ascii="Courier New" w:hAnsi="Courier New" w:cs="Courier New"/>
          <w:sz w:val="16"/>
          <w:szCs w:val="16"/>
        </w:rPr>
      </w:pPr>
    </w:p>
    <w:tbl>
      <w:tblPr>
        <w:tblW w:w="6390" w:type="dxa"/>
        <w:tblInd w:w="100" w:type="dxa"/>
        <w:tblLayout w:type="fixed"/>
        <w:tblCellMar>
          <w:left w:w="100" w:type="dxa"/>
          <w:right w:w="100" w:type="dxa"/>
        </w:tblCellMar>
        <w:tblLook w:val="0000"/>
      </w:tblPr>
      <w:tblGrid>
        <w:gridCol w:w="1350"/>
        <w:gridCol w:w="1350"/>
        <w:gridCol w:w="1170"/>
        <w:gridCol w:w="1260"/>
        <w:gridCol w:w="1260"/>
      </w:tblGrid>
      <w:tr w:rsidR="006A7D11" w:rsidRPr="00F3577F" w:rsidTr="003D647A">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sidRPr="00F3577F">
              <w:rPr>
                <w:rFonts w:ascii="Courier New" w:hAnsi="Courier New" w:cs="Courier New"/>
                <w:sz w:val="16"/>
                <w:szCs w:val="16"/>
              </w:rPr>
              <w:t xml:space="preserve">   </w:t>
            </w:r>
            <w:r>
              <w:rPr>
                <w:rFonts w:ascii="Courier New" w:hAnsi="Courier New" w:cs="Courier New"/>
                <w:sz w:val="16"/>
                <w:szCs w:val="16"/>
              </w:rPr>
              <w:t>-17</w:t>
            </w:r>
            <w:r w:rsidRPr="00F3577F">
              <w:rPr>
                <w:rFonts w:ascii="Courier New" w:hAnsi="Courier New" w:cs="Courier New"/>
                <w:sz w:val="16"/>
                <w:szCs w:val="16"/>
              </w:rPr>
              <w:t xml:space="preserve">      </w:t>
            </w:r>
          </w:p>
        </w:tc>
        <w:tc>
          <w:tcPr>
            <w:tcW w:w="135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-4</w:t>
            </w:r>
          </w:p>
        </w:tc>
        <w:tc>
          <w:tcPr>
            <w:tcW w:w="117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0</w:t>
            </w:r>
          </w:p>
        </w:tc>
        <w:tc>
          <w:tcPr>
            <w:tcW w:w="1260" w:type="dxa"/>
            <w:tcBorders>
              <w:top w:val="single" w:sz="6" w:space="0" w:color="000000"/>
              <w:left w:val="single" w:sz="6" w:space="0" w:color="000000"/>
              <w:bottom w:val="single" w:sz="6" w:space="0" w:color="000000"/>
              <w:right w:val="nil"/>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19</w:t>
            </w:r>
          </w:p>
        </w:tc>
        <w:tc>
          <w:tcPr>
            <w:tcW w:w="1260" w:type="dxa"/>
            <w:tcBorders>
              <w:top w:val="single" w:sz="6" w:space="0" w:color="000000"/>
              <w:left w:val="single" w:sz="6" w:space="0" w:color="000000"/>
              <w:bottom w:val="single" w:sz="6" w:space="0" w:color="000000"/>
              <w:right w:val="single" w:sz="6" w:space="0" w:color="000000"/>
            </w:tcBorders>
          </w:tcPr>
          <w:p w:rsidR="006A7D11" w:rsidRPr="00F3577F" w:rsidRDefault="006A7D11" w:rsidP="003D647A">
            <w:pPr>
              <w:numPr>
                <w:ilvl w:val="12"/>
                <w:numId w:val="0"/>
              </w:numPr>
              <w:spacing w:before="100" w:after="38"/>
              <w:rPr>
                <w:sz w:val="16"/>
                <w:szCs w:val="16"/>
              </w:rPr>
            </w:pPr>
            <w:r>
              <w:rPr>
                <w:rFonts w:ascii="Courier New" w:hAnsi="Courier New" w:cs="Courier New"/>
                <w:sz w:val="16"/>
                <w:szCs w:val="16"/>
              </w:rPr>
              <w:t xml:space="preserve">   91</w:t>
            </w:r>
          </w:p>
        </w:tc>
      </w:tr>
    </w:tbl>
    <w:p w:rsidR="006A7D11" w:rsidRPr="009A00AB" w:rsidRDefault="006A7D11" w:rsidP="006A7D11">
      <w:pPr>
        <w:rPr>
          <w:sz w:val="16"/>
          <w:szCs w:val="16"/>
        </w:rPr>
      </w:pPr>
      <w:r w:rsidRPr="00F3577F">
        <w:rPr>
          <w:rFonts w:ascii="Courier New" w:hAnsi="Courier New" w:cs="Courier New"/>
          <w:sz w:val="16"/>
          <w:szCs w:val="16"/>
        </w:rPr>
        <w:t xml:space="preserve">  </w:t>
      </w:r>
      <w:r>
        <w:rPr>
          <w:sz w:val="16"/>
          <w:szCs w:val="16"/>
        </w:rPr>
        <w:t xml:space="preserve">  </w:t>
      </w:r>
      <w:r w:rsidRPr="009A00AB">
        <w:rPr>
          <w:sz w:val="16"/>
          <w:szCs w:val="16"/>
        </w:rPr>
        <w:t xml:space="preserve">   Element 0                  Element 1                Element 2              Element 3                Element 4</w:t>
      </w:r>
    </w:p>
    <w:p w:rsidR="006A7D11" w:rsidRPr="009A00AB" w:rsidRDefault="006A7D11" w:rsidP="006A7D11">
      <w:pPr>
        <w:rPr>
          <w:sz w:val="16"/>
          <w:szCs w:val="16"/>
        </w:rPr>
      </w:pP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LAB ASSIGNMENTS</w:t>
      </w: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_______________________________________________________</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Pr="00AF520E" w:rsidRDefault="006A7D11" w:rsidP="006A7D11">
      <w:pPr>
        <w:widowControl w:val="0"/>
        <w:autoSpaceDE w:val="0"/>
        <w:autoSpaceDN w:val="0"/>
        <w:adjustRightInd w:val="0"/>
        <w:ind w:firstLine="720"/>
        <w:rPr>
          <w:rFonts w:ascii="Garamond-Light" w:hAnsi="Garamond-Light" w:cs="Garamond-Light"/>
          <w:b/>
          <w:bCs/>
          <w:sz w:val="21"/>
          <w:szCs w:val="21"/>
        </w:rPr>
      </w:pPr>
      <w:r>
        <w:rPr>
          <w:rFonts w:ascii="Garamond-Light" w:hAnsi="Garamond-Light" w:cs="Garamond-Light"/>
          <w:b/>
          <w:bCs/>
          <w:sz w:val="21"/>
          <w:szCs w:val="21"/>
        </w:rPr>
        <w:t>Lesson 8A:</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8.1: Working with the linear search</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8.2: Working with the binary search</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Pr="00AF520E" w:rsidRDefault="006A7D11" w:rsidP="006A7D11">
      <w:pPr>
        <w:widowControl w:val="0"/>
        <w:autoSpaceDE w:val="0"/>
        <w:autoSpaceDN w:val="0"/>
        <w:adjustRightInd w:val="0"/>
        <w:ind w:firstLine="720"/>
        <w:rPr>
          <w:rFonts w:ascii="Garamond-Light" w:hAnsi="Garamond-Light" w:cs="Garamond-Light"/>
          <w:b/>
          <w:bCs/>
          <w:sz w:val="21"/>
          <w:szCs w:val="21"/>
        </w:rPr>
      </w:pPr>
      <w:r w:rsidRPr="00AF520E">
        <w:rPr>
          <w:rFonts w:ascii="Garamond-Light" w:hAnsi="Garamond-Light" w:cs="Garamond-Light"/>
          <w:b/>
          <w:bCs/>
          <w:sz w:val="21"/>
          <w:szCs w:val="21"/>
        </w:rPr>
        <w:t>Lesson 8B:</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8.3: Working with sorts</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Lab 8.4: Student generated code assignments</w:t>
      </w:r>
    </w:p>
    <w:p w:rsidR="006A7D11" w:rsidRDefault="006A7D11" w:rsidP="006A7D11">
      <w:pPr>
        <w:widowControl w:val="0"/>
        <w:autoSpaceDE w:val="0"/>
        <w:autoSpaceDN w:val="0"/>
        <w:adjustRightInd w:val="0"/>
        <w:rPr>
          <w:rFonts w:ascii="Garamond-Bold" w:hAnsi="Garamond-Bold" w:cs="Garamond-Bold"/>
          <w:b/>
          <w:bCs/>
          <w:sz w:val="21"/>
          <w:szCs w:val="21"/>
        </w:rPr>
      </w:pPr>
    </w:p>
    <w:p w:rsidR="006A7D11" w:rsidRDefault="006A7D11" w:rsidP="006A7D11">
      <w:pPr>
        <w:widowControl w:val="0"/>
        <w:autoSpaceDE w:val="0"/>
        <w:autoSpaceDN w:val="0"/>
        <w:adjustRightInd w:val="0"/>
        <w:rPr>
          <w:rFonts w:ascii="FranklinGothic-DemiXCmpr" w:hAnsi="FranklinGothic-DemiXCmpr" w:cs="FranklinGothic-DemiXCmpr"/>
          <w:b/>
          <w:bCs/>
          <w:sz w:val="28"/>
          <w:szCs w:val="28"/>
        </w:rPr>
      </w:pPr>
      <w:r>
        <w:rPr>
          <w:rFonts w:ascii="FranklinGothic-DemiXCmpr" w:hAnsi="FranklinGothic-DemiXCmpr" w:cs="FranklinGothic-DemiXCmpr"/>
          <w:b/>
          <w:bCs/>
          <w:sz w:val="28"/>
          <w:szCs w:val="28"/>
        </w:rPr>
        <w:t>LESSON 8A</w:t>
      </w:r>
    </w:p>
    <w:p w:rsidR="006A7D11" w:rsidRDefault="006A7D11" w:rsidP="006A7D11">
      <w:pPr>
        <w:widowControl w:val="0"/>
        <w:autoSpaceDE w:val="0"/>
        <w:autoSpaceDN w:val="0"/>
        <w:adjustRightInd w:val="0"/>
        <w:rPr>
          <w:rFonts w:ascii="Garamond-Bold" w:hAnsi="Garamond-Bold" w:cs="Garamond-Bold"/>
          <w:b/>
          <w:bCs/>
          <w:sz w:val="21"/>
          <w:szCs w:val="21"/>
        </w:rPr>
      </w:pPr>
    </w:p>
    <w:p w:rsidR="006A7D11" w:rsidRDefault="006A7D11" w:rsidP="006A7D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8.1: Working with the Linear Search</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Lab 8.1 requires the student to use program </w:t>
      </w:r>
      <w:r>
        <w:rPr>
          <w:rFonts w:ascii="Courier" w:hAnsi="Courier" w:cs="Courier"/>
          <w:sz w:val="18"/>
          <w:szCs w:val="18"/>
        </w:rPr>
        <w:t xml:space="preserve">linear_search.cpp </w:t>
      </w:r>
      <w:r>
        <w:rPr>
          <w:rFonts w:ascii="Garamond-Light" w:hAnsi="Garamond-Light" w:cs="Garamond-Light"/>
          <w:sz w:val="21"/>
          <w:szCs w:val="21"/>
        </w:rPr>
        <w:t>from the Lab 8</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folder (this is also Sample Program 8.1 from the Pre-lab Reading Assignment). This</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lastRenderedPageBreak/>
        <w:t>program performs a linear search on a character array. Students are asked to rewrite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program so that it searches an array of integers rather than characters.</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Of course, they should only need to change a few lines of code to accomplish</w:t>
      </w: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this. Then they are asked to search the array</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lang w:val="en-CA"/>
        </w:rPr>
        <w:fldChar w:fldCharType="begin"/>
      </w:r>
      <w:r>
        <w:rPr>
          <w:lang w:val="en-CA"/>
        </w:rPr>
        <w:instrText xml:space="preserve"> SEQ CHAPTER \h \r 1</w:instrText>
      </w:r>
      <w:r>
        <w:rPr>
          <w:lang w:val="en-CA"/>
        </w:rPr>
        <w:fldChar w:fldCharType="end"/>
      </w:r>
      <w:r>
        <w:rPr>
          <w:rFonts w:ascii="Courier New" w:hAnsi="Courier New" w:cs="Courier New"/>
        </w:rPr>
        <w:t xml:space="preserve"> 3  </w:t>
      </w:r>
      <w:r>
        <w:rPr>
          <w:rFonts w:ascii="Courier New" w:hAnsi="Courier New" w:cs="Courier New"/>
        </w:rPr>
        <w:tab/>
        <w:t xml:space="preserve"> 6</w:t>
      </w:r>
      <w:r>
        <w:rPr>
          <w:rFonts w:ascii="Courier New" w:hAnsi="Courier New" w:cs="Courier New"/>
        </w:rPr>
        <w:tab/>
        <w:t>-19</w:t>
      </w:r>
      <w:r>
        <w:rPr>
          <w:rFonts w:ascii="Courier New" w:hAnsi="Courier New" w:cs="Courier New"/>
        </w:rPr>
        <w:tab/>
        <w:t xml:space="preserve"> 5</w:t>
      </w:r>
      <w:r>
        <w:rPr>
          <w:rFonts w:ascii="Courier New" w:hAnsi="Courier New" w:cs="Courier New"/>
        </w:rPr>
        <w:tab/>
        <w:t xml:space="preserve"> 5</w:t>
      </w:r>
      <w:r>
        <w:rPr>
          <w:rFonts w:ascii="Courier New" w:hAnsi="Courier New" w:cs="Courier New"/>
        </w:rPr>
        <w:tab/>
        <w:t xml:space="preserve"> 0</w:t>
      </w:r>
      <w:r>
        <w:rPr>
          <w:rFonts w:ascii="Courier New" w:hAnsi="Courier New" w:cs="Courier New"/>
        </w:rPr>
        <w:tab/>
        <w:t xml:space="preserve"> -2 </w:t>
      </w:r>
      <w:r>
        <w:rPr>
          <w:rFonts w:ascii="Courier New" w:hAnsi="Courier New" w:cs="Courier New"/>
        </w:rPr>
        <w:tab/>
        <w:t>99</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for several different integers including some that are in the array and others that are not. In particular they are required to check 5. They should note that only the first occurrence of 5 is returned. </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linear_searchKEY.cpp </w:t>
      </w:r>
      <w:r>
        <w:rPr>
          <w:rFonts w:ascii="Garamond-Light" w:hAnsi="Garamond-Light" w:cs="Garamond-Light"/>
          <w:sz w:val="21"/>
          <w:szCs w:val="21"/>
        </w:rPr>
        <w:t>in the instructor’s folder for Lesson 8.</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The students are then asked to change the program so that the user can search for more than one number.  The program uses a sentinel value to terminate the loop.</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linear_searchKEY2.cpp </w:t>
      </w:r>
      <w:r>
        <w:rPr>
          <w:rFonts w:ascii="Garamond-Light" w:hAnsi="Garamond-Light" w:cs="Garamond-Light"/>
          <w:sz w:val="21"/>
          <w:szCs w:val="21"/>
        </w:rPr>
        <w:t>in the instructor’s folder for Lesson 8.</w:t>
      </w:r>
    </w:p>
    <w:p w:rsidR="006A7D11" w:rsidRDefault="006A7D11" w:rsidP="006A7D11">
      <w:pPr>
        <w:widowControl w:val="0"/>
        <w:autoSpaceDE w:val="0"/>
        <w:autoSpaceDN w:val="0"/>
        <w:adjustRightInd w:val="0"/>
        <w:rPr>
          <w:rFonts w:ascii="Garamond-Bold" w:hAnsi="Garamond-Bold" w:cs="Garamond-Bold"/>
          <w:b/>
          <w:bCs/>
          <w:sz w:val="21"/>
          <w:szCs w:val="21"/>
        </w:rPr>
      </w:pPr>
    </w:p>
    <w:p w:rsidR="006A7D11" w:rsidRDefault="006A7D11" w:rsidP="006A7D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8.2: Working with the Binary Search</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Students will need to access </w:t>
      </w:r>
      <w:r>
        <w:rPr>
          <w:rFonts w:ascii="Courier" w:hAnsi="Courier" w:cs="Courier"/>
          <w:sz w:val="18"/>
          <w:szCs w:val="18"/>
        </w:rPr>
        <w:t xml:space="preserve">binary_search.cpp </w:t>
      </w:r>
      <w:r>
        <w:rPr>
          <w:rFonts w:ascii="Garamond-Light" w:hAnsi="Garamond-Light" w:cs="Garamond-Light"/>
          <w:sz w:val="21"/>
          <w:szCs w:val="21"/>
        </w:rPr>
        <w:t>from the Lab 8 folder (this is also</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Sample Program 8.2 from the Pre-lab Reading Assignment). This program performs</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 binary search on an integer array. In Exercise 1 students are asked if the statement</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Courier" w:hAnsi="Courier" w:cs="Courier"/>
          <w:sz w:val="18"/>
          <w:szCs w:val="18"/>
        </w:rPr>
        <w:t xml:space="preserve">middle=first+(last-first)/2 </w:t>
      </w:r>
      <w:r>
        <w:rPr>
          <w:rFonts w:ascii="Garamond-Light" w:hAnsi="Garamond-Light" w:cs="Garamond-Light"/>
          <w:sz w:val="21"/>
          <w:szCs w:val="21"/>
        </w:rPr>
        <w:t>is an integer. They should realize that</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mathematically </w:t>
      </w:r>
      <w:r>
        <w:rPr>
          <w:rFonts w:ascii="Courier" w:hAnsi="Courier" w:cs="Courier"/>
          <w:sz w:val="18"/>
          <w:szCs w:val="18"/>
        </w:rPr>
        <w:t xml:space="preserve">middle </w:t>
      </w:r>
      <w:r>
        <w:rPr>
          <w:rFonts w:ascii="Garamond-Light" w:hAnsi="Garamond-Light" w:cs="Garamond-Light"/>
          <w:sz w:val="21"/>
          <w:szCs w:val="21"/>
        </w:rPr>
        <w:t>may not be an integer, but the computer converts it to an</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integer since </w:t>
      </w:r>
      <w:r>
        <w:rPr>
          <w:rFonts w:ascii="Courier" w:hAnsi="Courier" w:cs="Courier"/>
          <w:sz w:val="18"/>
          <w:szCs w:val="18"/>
        </w:rPr>
        <w:t xml:space="preserve">middle </w:t>
      </w:r>
      <w:r>
        <w:rPr>
          <w:rFonts w:ascii="Garamond-Light" w:hAnsi="Garamond-Light" w:cs="Garamond-Light"/>
          <w:sz w:val="21"/>
          <w:szCs w:val="21"/>
        </w:rPr>
        <w:t>is defined as an integer. Students should also see that the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number of elements in the list, whether it be even or odd, determines how the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middle element is found. In Exercise 2 students are asked to search the array</w:t>
      </w:r>
    </w:p>
    <w:p w:rsidR="006A7D11" w:rsidRDefault="006A7D11" w:rsidP="006A7D11">
      <w:pPr>
        <w:widowControl w:val="0"/>
        <w:autoSpaceDE w:val="0"/>
        <w:autoSpaceDN w:val="0"/>
        <w:adjustRightInd w:val="0"/>
        <w:ind w:firstLine="720"/>
        <w:rPr>
          <w:rFonts w:ascii="Courier" w:hAnsi="Courier" w:cs="Courier"/>
          <w:sz w:val="18"/>
          <w:szCs w:val="18"/>
        </w:rPr>
      </w:pPr>
    </w:p>
    <w:p w:rsidR="006A7D11" w:rsidRDefault="006A7D11" w:rsidP="006A7D11">
      <w:pPr>
        <w:widowControl w:val="0"/>
        <w:autoSpaceDE w:val="0"/>
        <w:autoSpaceDN w:val="0"/>
        <w:adjustRightInd w:val="0"/>
        <w:ind w:firstLine="720"/>
        <w:rPr>
          <w:rFonts w:ascii="Courier" w:hAnsi="Courier" w:cs="Courier"/>
          <w:sz w:val="18"/>
          <w:szCs w:val="18"/>
        </w:rPr>
      </w:pPr>
      <w:proofErr w:type="spellStart"/>
      <w:r>
        <w:rPr>
          <w:rFonts w:ascii="Courier" w:hAnsi="Courier" w:cs="Courier"/>
          <w:sz w:val="18"/>
          <w:szCs w:val="18"/>
        </w:rPr>
        <w:t>int</w:t>
      </w:r>
      <w:proofErr w:type="spellEnd"/>
      <w:r>
        <w:rPr>
          <w:rFonts w:ascii="Courier" w:hAnsi="Courier" w:cs="Courier"/>
          <w:sz w:val="18"/>
          <w:szCs w:val="18"/>
        </w:rPr>
        <w:t xml:space="preserve"> array[]={34,19,19,18,17,13,12,12,12,11,9,5,3,2,2,0};</w:t>
      </w:r>
    </w:p>
    <w:p w:rsidR="006A7D11" w:rsidRDefault="006A7D11" w:rsidP="006A7D11">
      <w:pPr>
        <w:widowControl w:val="0"/>
        <w:autoSpaceDE w:val="0"/>
        <w:autoSpaceDN w:val="0"/>
        <w:adjustRightInd w:val="0"/>
        <w:ind w:firstLine="72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for 19 and 12, both of which are repeated in the array. Upon running the program,</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students will see output indicating that 19 is in position 2 of the list and</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12 is in position 8. It is important that they realize position 2 corresponds to</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array[1] and position 8 corresponds to array[7]. Then it is clear that the program</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found the first occurrence of 19 whereas it found the second occurrence of 12.</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Exercise 2 concludes by asking why there is a difference in which occurrence was</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found. The answer, of course, lies in the way </w:t>
      </w:r>
      <w:r>
        <w:rPr>
          <w:rFonts w:ascii="Courier" w:hAnsi="Courier" w:cs="Courier"/>
          <w:sz w:val="18"/>
          <w:szCs w:val="18"/>
        </w:rPr>
        <w:t xml:space="preserve">middle </w:t>
      </w:r>
      <w:r>
        <w:rPr>
          <w:rFonts w:ascii="Garamond-Light" w:hAnsi="Garamond-Light" w:cs="Garamond-Light"/>
          <w:sz w:val="21"/>
          <w:szCs w:val="21"/>
        </w:rPr>
        <w:t>is computed as the algorithm</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proceeds. Since they should have completed Exercise 1 at this point, the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role of </w:t>
      </w:r>
      <w:r>
        <w:rPr>
          <w:rFonts w:ascii="Courier" w:hAnsi="Courier" w:cs="Courier"/>
          <w:sz w:val="18"/>
          <w:szCs w:val="18"/>
        </w:rPr>
        <w:t xml:space="preserve">middle </w:t>
      </w:r>
      <w:r>
        <w:rPr>
          <w:rFonts w:ascii="Garamond-Light" w:hAnsi="Garamond-Light" w:cs="Garamond-Light"/>
          <w:sz w:val="21"/>
          <w:szCs w:val="21"/>
        </w:rPr>
        <w:t>in the execution of the program should be clear.</w:t>
      </w:r>
    </w:p>
    <w:p w:rsidR="006A7D11" w:rsidRDefault="006A7D11" w:rsidP="006A7D11">
      <w:pPr>
        <w:widowControl w:val="0"/>
        <w:autoSpaceDE w:val="0"/>
        <w:autoSpaceDN w:val="0"/>
        <w:adjustRightInd w:val="0"/>
        <w:ind w:firstLine="72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8.3: Working with Sorts</w:t>
      </w:r>
    </w:p>
    <w:p w:rsidR="006A7D11" w:rsidRDefault="006A7D11" w:rsidP="006A7D11">
      <w:pPr>
        <w:widowControl w:val="0"/>
        <w:autoSpaceDE w:val="0"/>
        <w:autoSpaceDN w:val="0"/>
        <w:adjustRightInd w:val="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For this lab either </w:t>
      </w:r>
      <w:r>
        <w:rPr>
          <w:rFonts w:ascii="Courier" w:hAnsi="Courier" w:cs="Courier"/>
          <w:sz w:val="18"/>
          <w:szCs w:val="18"/>
        </w:rPr>
        <w:t xml:space="preserve">bubble_sort.cpp </w:t>
      </w:r>
      <w:r>
        <w:rPr>
          <w:rFonts w:ascii="Garamond-Light" w:hAnsi="Garamond-Light" w:cs="Garamond-Light"/>
          <w:sz w:val="21"/>
          <w:szCs w:val="21"/>
        </w:rPr>
        <w:t xml:space="preserve">or </w:t>
      </w:r>
      <w:r>
        <w:rPr>
          <w:rFonts w:ascii="Courier" w:hAnsi="Courier" w:cs="Courier"/>
          <w:sz w:val="18"/>
          <w:szCs w:val="18"/>
        </w:rPr>
        <w:t xml:space="preserve">selection_sort.cpp </w:t>
      </w:r>
      <w:r>
        <w:rPr>
          <w:rFonts w:ascii="Garamond-Light" w:hAnsi="Garamond-Light" w:cs="Garamond-Light"/>
          <w:sz w:val="21"/>
          <w:szCs w:val="21"/>
        </w:rPr>
        <w:t>needs to be brought</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in from the Lab 8 folder (these are Sample Programs 8.3 and 8.4, respectively, of</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the Pre-lab Reading Assignment). These two programs perform sorts on integer</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arrays so that the integers are arranged from smallest to largest. Exercise 1 asks the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students to choose one of the programs and re-write it so that the sort orders the</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integers from largest to smallest. Then in Exercise 2 the students are asked to</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modify the same program so that it prints the array at each step of the sorting algorithm.</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A test array is given so that students can try the algorithm by hand and then</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compare the results to what their program produced. </w:t>
      </w:r>
    </w:p>
    <w:p w:rsidR="006A7D11" w:rsidRDefault="006A7D11" w:rsidP="006A7D11">
      <w:pPr>
        <w:widowControl w:val="0"/>
        <w:autoSpaceDE w:val="0"/>
        <w:autoSpaceDN w:val="0"/>
        <w:adjustRightInd w:val="0"/>
        <w:ind w:firstLine="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Solved programs are found in </w:t>
      </w:r>
      <w:r>
        <w:rPr>
          <w:rFonts w:ascii="Courier" w:hAnsi="Courier" w:cs="Courier"/>
          <w:sz w:val="18"/>
          <w:szCs w:val="18"/>
        </w:rPr>
        <w:t xml:space="preserve">selection_sortKEY.cpp </w:t>
      </w:r>
      <w:r>
        <w:rPr>
          <w:rFonts w:ascii="Garamond-Light" w:hAnsi="Garamond-Light" w:cs="Garamond-Light"/>
          <w:sz w:val="21"/>
          <w:szCs w:val="21"/>
        </w:rPr>
        <w:t xml:space="preserve">and </w:t>
      </w:r>
      <w:r>
        <w:rPr>
          <w:rFonts w:ascii="Courier" w:hAnsi="Courier" w:cs="Courier"/>
          <w:sz w:val="18"/>
          <w:szCs w:val="18"/>
        </w:rPr>
        <w:t xml:space="preserve">bubbleSortKEY.cpp </w:t>
      </w:r>
      <w:r>
        <w:rPr>
          <w:rFonts w:ascii="Garamond-Light" w:hAnsi="Garamond-Light" w:cs="Garamond-Light"/>
          <w:sz w:val="21"/>
          <w:szCs w:val="21"/>
        </w:rPr>
        <w:t xml:space="preserve">in the </w:t>
      </w:r>
      <w:r>
        <w:rPr>
          <w:rFonts w:ascii="Garamond-Light" w:hAnsi="Garamond-Light" w:cs="Garamond-Light"/>
          <w:sz w:val="21"/>
          <w:szCs w:val="21"/>
        </w:rPr>
        <w:lastRenderedPageBreak/>
        <w:t>instructor’s folder for Lesson 8.</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Bold" w:hAnsi="Garamond-Bold" w:cs="Garamond-Bold"/>
          <w:b/>
          <w:bCs/>
          <w:sz w:val="21"/>
          <w:szCs w:val="21"/>
        </w:rPr>
      </w:pPr>
      <w:r>
        <w:rPr>
          <w:rFonts w:ascii="Garamond-Bold" w:hAnsi="Garamond-Bold" w:cs="Garamond-Bold"/>
          <w:b/>
          <w:bCs/>
          <w:sz w:val="21"/>
          <w:szCs w:val="21"/>
        </w:rPr>
        <w:t>LAB 8.4: Student Generated Assignments</w:t>
      </w:r>
    </w:p>
    <w:p w:rsidR="006A7D11" w:rsidRDefault="006A7D11" w:rsidP="006A7D11">
      <w:pPr>
        <w:widowControl w:val="0"/>
        <w:autoSpaceDE w:val="0"/>
        <w:autoSpaceDN w:val="0"/>
        <w:adjustRightInd w:val="0"/>
        <w:ind w:firstLine="720"/>
        <w:rPr>
          <w:rFonts w:ascii="Garamond-Bold" w:hAnsi="Garamond-Bold" w:cs="Garamond-Bold"/>
          <w:b/>
          <w:bCs/>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In this last lab students are asked to write a program that prompts the user to enter</w:t>
      </w: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 xml:space="preserve">the number of elements to be placed in an integer array that holds a maximum of 50 elements. </w:t>
      </w: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The program will then direct the user to input that many integers which it places in the array.  A sort routine is then called to sort the data in the array.  The student may use either the selection sort or the bubble sort; however the sort must be implemented in its own function and not in </w:t>
      </w:r>
      <w:r w:rsidRPr="00214DEC">
        <w:rPr>
          <w:rFonts w:ascii="Courier New" w:hAnsi="Courier New" w:cs="Courier New"/>
          <w:sz w:val="18"/>
          <w:szCs w:val="18"/>
        </w:rPr>
        <w:t>main</w:t>
      </w:r>
      <w:r>
        <w:rPr>
          <w:rFonts w:ascii="Garamond-Light" w:hAnsi="Garamond-Light" w:cs="Garamond-Light"/>
          <w:sz w:val="21"/>
          <w:szCs w:val="21"/>
        </w:rPr>
        <w:t xml:space="preserve">.  A function to perform a binary search must be included as well as a value returning function that computes the mean of the data set.  The purpose of this activity is to have students write an interactive program that utilizes the algorithms from this lesson. </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is found in </w:t>
      </w:r>
      <w:r>
        <w:rPr>
          <w:rFonts w:ascii="Courier" w:hAnsi="Courier" w:cs="Courier"/>
          <w:sz w:val="18"/>
          <w:szCs w:val="18"/>
        </w:rPr>
        <w:t xml:space="preserve">Search_SortKEY.cpp </w:t>
      </w:r>
      <w:r>
        <w:rPr>
          <w:rFonts w:ascii="Garamond-Light" w:hAnsi="Garamond-Light" w:cs="Garamond-Light"/>
          <w:sz w:val="21"/>
          <w:szCs w:val="21"/>
        </w:rPr>
        <w:t>in the instructor’s folder for Lesson 8.</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An exercise to modify the program so that the data is entered from a file rather than from the keyboard is given as an option.  </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r>
        <w:rPr>
          <w:rFonts w:ascii="Garamond-Light" w:hAnsi="Garamond-Light" w:cs="Garamond-Light"/>
          <w:sz w:val="21"/>
          <w:szCs w:val="21"/>
        </w:rPr>
        <w:t xml:space="preserve">A solved program for this option is found in </w:t>
      </w:r>
      <w:r>
        <w:rPr>
          <w:rFonts w:ascii="Courier" w:hAnsi="Courier" w:cs="Courier"/>
          <w:sz w:val="18"/>
          <w:szCs w:val="18"/>
        </w:rPr>
        <w:t xml:space="preserve">Search_SortKEY2.cpp </w:t>
      </w:r>
      <w:r>
        <w:rPr>
          <w:rFonts w:ascii="Garamond-Light" w:hAnsi="Garamond-Light" w:cs="Garamond-Light"/>
          <w:sz w:val="21"/>
          <w:szCs w:val="21"/>
        </w:rPr>
        <w:t>in the instructor’s folder for Lesson 8.</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firstLine="720"/>
        <w:rPr>
          <w:rFonts w:ascii="Garamond-Light" w:hAnsi="Garamond-Light" w:cs="Garamond-Light"/>
          <w:sz w:val="21"/>
          <w:szCs w:val="21"/>
        </w:rPr>
      </w:pPr>
      <w:r>
        <w:rPr>
          <w:rFonts w:ascii="Garamond-Light" w:hAnsi="Garamond-Light" w:cs="Garamond-Light"/>
          <w:sz w:val="21"/>
          <w:szCs w:val="21"/>
        </w:rPr>
        <w:t>Possible solutions to all labs are given in the instructor’s folder for Lesson Set 8.</w:t>
      </w: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p>
    <w:p w:rsidR="006A7D11" w:rsidRDefault="006A7D11" w:rsidP="006A7D11">
      <w:pPr>
        <w:widowControl w:val="0"/>
        <w:autoSpaceDE w:val="0"/>
        <w:autoSpaceDN w:val="0"/>
        <w:adjustRightInd w:val="0"/>
        <w:ind w:left="720"/>
        <w:rPr>
          <w:rFonts w:ascii="Garamond-Light" w:hAnsi="Garamond-Light" w:cs="Garamond-Light"/>
          <w:sz w:val="21"/>
          <w:szCs w:val="21"/>
        </w:rPr>
      </w:pPr>
    </w:p>
    <w:p w:rsidR="00380DE7" w:rsidRDefault="00380DE7" w:rsidP="006A7D11"/>
    <w:sectPr w:rsidR="00380DE7" w:rsidSect="00400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Gothic-DemiCmpr">
    <w:panose1 w:val="00000000000000000000"/>
    <w:charset w:val="00"/>
    <w:family w:val="swiss"/>
    <w:notTrueType/>
    <w:pitch w:val="default"/>
    <w:sig w:usb0="00000003" w:usb1="00000000" w:usb2="00000000" w:usb3="00000000" w:csb0="00000001" w:csb1="00000000"/>
  </w:font>
  <w:font w:name="FranklinGothic-DemiXCmpr">
    <w:panose1 w:val="00000000000000000000"/>
    <w:charset w:val="00"/>
    <w:family w:val="swiss"/>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Bold">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75C83"/>
    <w:multiLevelType w:val="singleLevel"/>
    <w:tmpl w:val="BE78883E"/>
    <w:lvl w:ilvl="0">
      <w:start w:val="9"/>
      <w:numFmt w:val="decimal"/>
      <w:lvlText w:val="%1."/>
      <w:legacy w:legacy="1" w:legacySpace="0" w:legacyIndent="1"/>
      <w:lvlJc w:val="left"/>
      <w:pPr>
        <w:ind w:left="1" w:hanging="1"/>
      </w:pPr>
      <w:rPr>
        <w:rFonts w:ascii="Times New Roman" w:hAnsi="Times New Roman"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A7D11"/>
    <w:rsid w:val="00380DE7"/>
    <w:rsid w:val="004004E3"/>
    <w:rsid w:val="006A7D11"/>
    <w:rsid w:val="00CD5135"/>
    <w:rsid w:val="00DB58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D11"/>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rsid w:val="006A7D11"/>
    <w:pPr>
      <w:autoSpaceDE w:val="0"/>
      <w:autoSpaceDN w:val="0"/>
      <w:adjustRightInd w:val="0"/>
      <w:spacing w:after="0" w:line="240" w:lineRule="auto"/>
      <w:ind w:left="720"/>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1114</Words>
  <Characters>6351</Characters>
  <Application>Microsoft Office Word</Application>
  <DocSecurity>0</DocSecurity>
  <Lines>52</Lines>
  <Paragraphs>14</Paragraphs>
  <ScaleCrop>false</ScaleCrop>
  <Company>Microsoft</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davyn</dc:creator>
  <cp:lastModifiedBy>davyn</cp:lastModifiedBy>
  <cp:revision>1</cp:revision>
  <dcterms:created xsi:type="dcterms:W3CDTF">2014-10-14T20:53:00Z</dcterms:created>
  <dcterms:modified xsi:type="dcterms:W3CDTF">2014-10-14T20:54:00Z</dcterms:modified>
</cp:coreProperties>
</file>