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Measurement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We were thumb-widths on a map</w:t>
        <w:br w:type="textWrapping"/>
        <w:t xml:space="preserve">along a folded crease of paper,</w:t>
        <w:br w:type="textWrapping"/>
        <w:br w:type="textWrapping"/>
        <w:t xml:space="preserve">and though no more an inch of gap,</w:t>
        <w:br w:type="textWrapping"/>
        <w:t xml:space="preserve">a space of greens and herbs, I’d wager,</w:t>
        <w:br w:type="textWrapping"/>
        <w:br w:type="textWrapping"/>
        <w:t xml:space="preserve">I dreamt wide fields of brambled thatch,</w:t>
        <w:br w:type="textWrapping"/>
        <w:t xml:space="preserve">          thick as fibs and deep as ankles,</w:t>
        <w:br w:type="textWrapping"/>
        <w:br w:type="textWrapping"/>
        <w:t xml:space="preserve">far beyond the sweat of labor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dTTkaL7AnwLj7i1DUQNKJr+sw==">CgMxLjAyCGguZ2pkZ3hzOAByITFONnEzUUhzZENCdFE5cXZnTk4wUEZQM0RWSi1aSHUyag==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