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Austenitic Class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banks of the Mahoning, from “salt-lick,”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Better suited to Urban Dictionary’s “made a fool of,”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Stands a city whose knees are wobbly with rust,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Whose Golden Age we call Once Upon a Time, Long Ago,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 in the Day, slow to corrode.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streets, full of bird-song, raspy from smokestack fumes,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shining like steel, now modge-podged in bitterness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broken back fragments, crushed-pill powder, and sugar-spun promises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Paid for by ancestors with last names full of consonants,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donors playing savior to a crumbling community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Whose heart is a cold blast furnace.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Mystery bomb fragments still litter the North Side,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Particles lingering from the summer of ‘62,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Violence has always had a place here.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Missing limbs, and bullet wounds,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Shotgun shells, silver-sleek and whistling,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Beaten bodies under ghost white sheets,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Their bruises blossoming in the night.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City of You, we bury our grief.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Mass on Sunday, a memorial at the end of the week,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 suits shine like coal, bills left unpaid by the stove.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whisper of love: “Didya eat?”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Youngstown, darling, life is sour.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sometimes, it’s watermelon-juice-dripping- down-your-chin sweet.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“have yourself a happy,”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Gathering like briquettes in union halls, and at cookie tables,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footprints in the iron dust with steel-toed feet.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Youngstown, we cling to the past, hold hands with our lore,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 stubborn to wait for God to settle the score.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all, we are the austenitic class, resistant to decay.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build tomorrow on rusted pillars of ore,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Proud to surrender ourselves to the clay.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