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Medicus Suite — Feature List</w:t>
      </w:r>
    </w:p>
    <w:p>
      <w:r>
        <w:rPr>
          <w:b/>
        </w:rPr>
        <w:t>Version:</w:t>
      </w:r>
      <w:r>
        <w:t xml:space="preserve"> v3.4.1</w:t>
      </w:r>
    </w:p>
    <w:p>
      <w:r>
        <w:rPr>
          <w:b/>
        </w:rPr>
        <w:t>Generated:</w:t>
      </w:r>
      <w:r>
        <w:t xml:space="preserve"> 2026-05-29 (automated)</w:t>
      </w:r>
    </w:p>
    <w:p>
      <w:pPr>
        <w:pStyle w:val="Heading1"/>
      </w:pPr>
      <w:r>
        <w:t>What it is</w:t>
      </w:r>
    </w:p>
    <w:p>
      <w:r>
        <w:t>Medicus Suite is a Chrome side-panel companion for the Medicus electronic</w:t>
      </w:r>
    </w:p>
    <w:p>
      <w:r>
        <w:t>patient record. It sits alongside the clinical system and surfaces practice</w:t>
      </w:r>
    </w:p>
    <w:p>
      <w:r>
        <w:t>demand, capacity, and activity at a glance, adds clinical-context overlays on</w:t>
      </w:r>
    </w:p>
    <w:p>
      <w:r>
        <w:t>patient records and triage queues, and lets the practice track referrals and</w:t>
      </w:r>
    </w:p>
    <w:p>
      <w:r>
        <w:t>daily submissions — all from API data the clinician is already entitled to</w:t>
      </w:r>
    </w:p>
    <w:p>
      <w:r>
        <w:t>see. It is a passive display and memory aid: it never writes to the record,</w:t>
      </w:r>
    </w:p>
    <w:p>
      <w:r>
        <w:t>never makes clinical recommendations, and keeps all data inside the browser.</w:t>
      </w:r>
    </w:p>
    <w:p>
      <w:pPr>
        <w:pStyle w:val="Heading1"/>
      </w:pPr>
      <w:r>
        <w:t>At a glance</w:t>
      </w:r>
    </w:p>
    <w:p>
      <w:pPr>
        <w:pStyle w:val="ListBullet"/>
      </w:pPr>
      <w:r>
        <w:rPr>
          <w:b/>
        </w:rPr>
        <w:t>6 side-panel modules</w:t>
      </w:r>
      <w:r>
        <w:t xml:space="preserve"> — Slots, Capacity Forecast, Submissions, Monitoring, Activity, Referrals</w:t>
      </w:r>
    </w:p>
    <w:p>
      <w:pPr>
        <w:pStyle w:val="ListBullet"/>
      </w:pPr>
      <w:r>
        <w:rPr>
          <w:b/>
        </w:rPr>
        <w:t>4 in-page (content-script) features</w:t>
      </w:r>
      <w:r>
        <w:t xml:space="preserve"> — Triage Lens, Sentinel HUD, Referrals discovery, live Pusher updates</w:t>
      </w:r>
    </w:p>
    <w:p>
      <w:pPr>
        <w:pStyle w:val="ListBullet"/>
      </w:pPr>
      <w:r>
        <w:rPr>
          <w:b/>
        </w:rPr>
        <w:t>7 rule types</w:t>
      </w:r>
      <w:r>
        <w:t xml:space="preserve"> in the alert engine</w:t>
      </w:r>
    </w:p>
    <w:p>
      <w:pPr>
        <w:pStyle w:val="ListBullet"/>
      </w:pPr>
      <w:r>
        <w:rPr>
          <w:b/>
        </w:rPr>
        <w:t>22 bundled starter alerts</w:t>
      </w:r>
      <w:r>
        <w:t xml:space="preserve"> in the library (19 prescribing-safety, 3 clinical-review)</w:t>
      </w:r>
    </w:p>
    <w:p>
      <w:pPr>
        <w:pStyle w:val="Heading1"/>
      </w:pPr>
      <w:r>
        <w:t>Side-panel modules</w:t>
      </w:r>
    </w:p>
    <w:p>
      <w:pPr>
        <w:pStyle w:val="Heading2"/>
      </w:pPr>
      <w:r>
        <w:t>Slot Counter — v2.2</w:t>
      </w:r>
    </w:p>
    <w:p>
      <w:r>
        <w:t>Shows available appointment slots by type for any date, straight from the</w:t>
      </w:r>
    </w:p>
    <w:p>
      <w:r>
        <w:t>scheduling API — no need to open the appointment book. Updates live via Pusher</w:t>
      </w:r>
    </w:p>
    <w:p>
      <w:r>
        <w:t>whenever a Medicus tab is open.</w:t>
      </w:r>
    </w:p>
    <w:p>
      <w:pPr>
        <w:pStyle w:val="ListBullet"/>
      </w:pPr>
      <w:r>
        <w:t>Per-type slot counts for any chosen date</w:t>
      </w:r>
    </w:p>
    <w:p>
      <w:pPr>
        <w:pStyle w:val="ListBullet"/>
      </w:pPr>
      <w:r>
        <w:t>Live refresh on scheduling changes</w:t>
      </w:r>
    </w:p>
    <w:p>
      <w:pPr>
        <w:pStyle w:val="ListBullet"/>
      </w:pPr>
      <w:r>
        <w:t>Hide slot types you don't want counted; choices are saved</w:t>
      </w:r>
    </w:p>
    <w:p>
      <w:pPr>
        <w:pStyle w:val="ListBullet"/>
      </w:pPr>
      <w:r>
        <w:t>Configurable per-type alert thresholds with a nav badge</w:t>
      </w:r>
    </w:p>
    <w:p>
      <w:pPr>
        <w:pStyle w:val="Heading2"/>
      </w:pPr>
      <w:r>
        <w:t>Capacity Forecast</w:t>
      </w:r>
    </w:p>
    <w:p>
      <w:r>
        <w:t>Turns the live slot picture into a forward view of capacity against</w:t>
      </w:r>
    </w:p>
    <w:p>
      <w:r>
        <w:t>practice-defined targets, so you can see where the week is tight before it</w:t>
      </w:r>
    </w:p>
    <w:p>
      <w:r>
        <w:t>bites.</w:t>
      </w:r>
    </w:p>
    <w:p>
      <w:pPr>
        <w:pStyle w:val="ListBullet"/>
      </w:pPr>
      <w:r>
        <w:t>Reusable presets (a named bundle of slot types + targets)</w:t>
      </w:r>
    </w:p>
    <w:p>
      <w:pPr>
        <w:pStyle w:val="ListBullet"/>
      </w:pPr>
      <w:r>
        <w:t>Minimum-per-day target with "tight" and "low" warning thresholds</w:t>
      </w:r>
    </w:p>
    <w:p>
      <w:pPr>
        <w:pStyle w:val="ListBullet"/>
      </w:pPr>
      <w:r>
        <w:t>RAG-style readout per preset</w:t>
      </w:r>
    </w:p>
    <w:p>
      <w:pPr>
        <w:pStyle w:val="Heading2"/>
      </w:pPr>
      <w:r>
        <w:t>Submissions Tracker — v1.0</w:t>
      </w:r>
    </w:p>
    <w:p>
      <w:r>
        <w:t>Daily inbound task counts across medical, admin, investigation and prescription</w:t>
      </w:r>
    </w:p>
    <w:p>
      <w:r>
        <w:t>categories.</w:t>
      </w:r>
    </w:p>
    <w:p>
      <w:pPr>
        <w:pStyle w:val="ListBullet"/>
      </w:pPr>
      <w:r>
        <w:t>Today view, custom date range, and day-vs-day comparison</w:t>
      </w:r>
    </w:p>
    <w:p>
      <w:pPr>
        <w:pStyle w:val="ListBullet"/>
      </w:pPr>
      <w:r>
        <w:t>Optional RAG threshold alerts surfaced as a global strip</w:t>
      </w:r>
    </w:p>
    <w:p>
      <w:pPr>
        <w:pStyle w:val="Heading2"/>
      </w:pPr>
      <w:r>
        <w:t>Monitoring (Sentinel) — v0.4.2</w:t>
      </w:r>
    </w:p>
    <w:p>
      <w:r>
        <w:t>A clinical-context sidebar on patient records covering drug monitoring and QOF</w:t>
      </w:r>
    </w:p>
    <w:p>
      <w:r>
        <w:t>2025/26 indicators. It displays, against the patient's own active medications,</w:t>
      </w:r>
    </w:p>
    <w:p>
      <w:r>
        <w:t>problems, and recent observations, the most recent recorded values relevant to</w:t>
      </w:r>
    </w:p>
    <w:p>
      <w:r>
        <w:t>published drug-monitoring guidance and QOF criteria, and whether each is in or</w:t>
      </w:r>
    </w:p>
    <w:p>
      <w:r>
        <w:t>out of the recommended interval.</w:t>
      </w:r>
    </w:p>
    <w:p>
      <w:pPr>
        <w:pStyle w:val="ListBullet"/>
      </w:pPr>
      <w:r>
        <w:t>Chips coloured by status (in-range, due soon, overdue, severely overdue)</w:t>
      </w:r>
    </w:p>
    <w:p>
      <w:pPr>
        <w:pStyle w:val="ListBullet"/>
      </w:pPr>
      <w:r>
        <w:t>Click any chip to see the exact evidence the engine matched — the medication,</w:t>
      </w:r>
    </w:p>
    <w:p>
      <w:r>
        <w:t xml:space="preserve">  the test, the value, the date, and the threshold that fired it</w:t>
      </w:r>
    </w:p>
    <w:p>
      <w:pPr>
        <w:pStyle w:val="ListBullet"/>
      </w:pPr>
      <w:r>
        <w:t>Inline sparkline for observation trends</w:t>
      </w:r>
    </w:p>
    <w:p>
      <w:pPr>
        <w:pStyle w:val="ListBullet"/>
      </w:pPr>
      <w:r>
        <w:t>Passive only: no actions ordered, nothing written to the record</w:t>
      </w:r>
    </w:p>
    <w:p>
      <w:pPr>
        <w:pStyle w:val="Heading2"/>
      </w:pPr>
      <w:r>
        <w:t>Activity Report — v1.0</w:t>
      </w:r>
    </w:p>
    <w:p>
      <w:r>
        <w:t>Practice activity per staff member across a configurable date range.</w:t>
      </w:r>
    </w:p>
    <w:p>
      <w:pPr>
        <w:pStyle w:val="ListBullet"/>
      </w:pPr>
      <w:r>
        <w:t>Period totals plus a stacked bar chart by consultations, prescription</w:t>
      </w:r>
    </w:p>
    <w:p>
      <w:r>
        <w:t xml:space="preserve">  requests, medication reviews, document tasks, and investigation results</w:t>
      </w:r>
    </w:p>
    <w:p>
      <w:pPr>
        <w:pStyle w:val="Heading2"/>
      </w:pPr>
      <w:r>
        <w:t>Referrals Tracker — v1.0</w:t>
      </w:r>
    </w:p>
    <w:p>
      <w:r>
        <w:t>Referral audit data across a configurable date range.</w:t>
      </w:r>
    </w:p>
    <w:p>
      <w:pPr>
        <w:pStyle w:val="ListBullet"/>
      </w:pPr>
      <w:r>
        <w:t>Total referral count with priority (Routine / Urgent / 2WW) and status</w:t>
      </w:r>
    </w:p>
    <w:p>
      <w:r>
        <w:t xml:space="preserve">  breakdowns</w:t>
      </w:r>
    </w:p>
    <w:p>
      <w:pPr>
        <w:pStyle w:val="ListBullet"/>
      </w:pPr>
      <w:r>
        <w:t>Bar charts by referring clinician, specialty, and hospital</w:t>
      </w:r>
    </w:p>
    <w:p>
      <w:pPr>
        <w:pStyle w:val="Heading1"/>
      </w:pPr>
      <w:r>
        <w:t>In-page features (content scripts)</w:t>
      </w:r>
    </w:p>
    <w:p>
      <w:r>
        <w:t>These activate automatically on Medicus pages (*.medicus.health):</w:t>
      </w:r>
    </w:p>
    <w:p>
      <w:pPr>
        <w:pStyle w:val="ListBullet"/>
      </w:pPr>
      <w:r>
        <w:rPr>
          <w:b/>
        </w:rPr>
        <w:t>Triage Lens (v0.5.0)</w:t>
      </w:r>
      <w:r>
        <w:t xml:space="preserve"> — an overlay on patient records and triage queues</w:t>
      </w:r>
    </w:p>
    <w:p>
      <w:r>
        <w:t xml:space="preserve">  that highlights user-defined keywords with severity chips.</w:t>
      </w:r>
    </w:p>
    <w:p>
      <w:pPr>
        <w:pStyle w:val="ListBullet"/>
      </w:pPr>
      <w:r>
        <w:rPr>
          <w:b/>
        </w:rPr>
        <w:t>Sentinel HUD</w:t>
      </w:r>
      <w:r>
        <w:t xml:space="preserve"> — the drug-monitoring / QOF context display rendered</w:t>
      </w:r>
    </w:p>
    <w:p>
      <w:r>
        <w:t xml:space="preserve">  directly on the patient record page.</w:t>
      </w:r>
    </w:p>
    <w:p>
      <w:pPr>
        <w:pStyle w:val="ListBullet"/>
      </w:pPr>
      <w:r>
        <w:rPr>
          <w:b/>
        </w:rPr>
        <w:t>Referrals discovery</w:t>
      </w:r>
      <w:r>
        <w:t xml:space="preserve"> — collects the referral data the Referrals Tracker</w:t>
      </w:r>
    </w:p>
    <w:p>
      <w:r>
        <w:t xml:space="preserve">  reports on.</w:t>
      </w:r>
    </w:p>
    <w:p>
      <w:pPr>
        <w:pStyle w:val="ListBullet"/>
      </w:pPr>
      <w:r>
        <w:rPr>
          <w:b/>
        </w:rPr>
        <w:t>Live updates (Pusher relay)</w:t>
      </w:r>
      <w:r>
        <w:t xml:space="preserve"> — pushes scheduling changes through so the</w:t>
      </w:r>
    </w:p>
    <w:p>
      <w:r>
        <w:t xml:space="preserve">  Slots and demand strips refresh in real time.</w:t>
      </w:r>
    </w:p>
    <w:p>
      <w:pPr>
        <w:pStyle w:val="Heading1"/>
      </w:pPr>
      <w:r>
        <w:t>Alert engine</w:t>
      </w:r>
    </w:p>
    <w:p>
      <w:r>
        <w:t>The Monitoring module is driven by a rules engine supporting seven rule types,</w:t>
      </w:r>
    </w:p>
    <w:p>
      <w:r>
        <w:t>so alerts can be tailored to local protocols:</w:t>
      </w:r>
    </w:p>
    <w:p>
      <w:pPr>
        <w:pStyle w:val="ListBullet"/>
      </w:pPr>
      <w:r>
        <w:rPr>
          <w:b/>
        </w:rPr>
        <w:t>Drug monitoring</w:t>
      </w:r>
      <w:r>
        <w:t xml:space="preserve"> — a medication requires a test at an interval; flags</w:t>
      </w:r>
    </w:p>
    <w:p>
      <w:r>
        <w:t xml:space="preserve">  when the latest result is missing or out of date.</w:t>
      </w:r>
    </w:p>
    <w:p>
      <w:pPr>
        <w:pStyle w:val="ListBullet"/>
      </w:pPr>
      <w:r>
        <w:rPr>
          <w:b/>
        </w:rPr>
        <w:t>QOF register</w:t>
      </w:r>
      <w:r>
        <w:t xml:space="preserve"> — patient belongs to a register based on a coded problem.</w:t>
      </w:r>
    </w:p>
    <w:p>
      <w:pPr>
        <w:pStyle w:val="ListBullet"/>
      </w:pPr>
      <w:r>
        <w:rPr>
          <w:b/>
        </w:rPr>
        <w:t>QOF indicator</w:t>
      </w:r>
      <w:r>
        <w:t xml:space="preserve"> — an observation meets (or misses) a threshold within the</w:t>
      </w:r>
    </w:p>
    <w:p>
      <w:r>
        <w:t xml:space="preserve">  QOF year / rolling window, with register preconditions.</w:t>
      </w:r>
    </w:p>
    <w:p>
      <w:pPr>
        <w:pStyle w:val="ListBullet"/>
      </w:pPr>
      <w:r>
        <w:rPr>
          <w:b/>
        </w:rPr>
        <w:t>Drug combo</w:t>
      </w:r>
      <w:r>
        <w:t xml:space="preserve"> — combinations of drugs (optionally gated on age, sex, or</w:t>
      </w:r>
    </w:p>
    <w:p>
      <w:r>
        <w:t xml:space="preserve">  problems) that warrant caution, e.g. interaction risks.</w:t>
      </w:r>
    </w:p>
    <w:p>
      <w:pPr>
        <w:pStyle w:val="ListBullet"/>
      </w:pPr>
      <w:r>
        <w:rPr>
          <w:b/>
        </w:rPr>
        <w:t>Event count</w:t>
      </w:r>
      <w:r>
        <w:t xml:space="preserve"> — counts matching events in a window, e.g. "&gt;3 UTIs".</w:t>
      </w:r>
    </w:p>
    <w:p>
      <w:pPr>
        <w:pStyle w:val="ListBullet"/>
      </w:pPr>
      <w:r>
        <w:rPr>
          <w:b/>
        </w:rPr>
        <w:t>Composite</w:t>
      </w:r>
      <w:r>
        <w:t xml:space="preserve"> — combines several sub-rules with AND/OR logic; sub-rules are</w:t>
      </w:r>
    </w:p>
    <w:p>
      <w:r>
        <w:t xml:space="preserve">  drillable from the evidence panel.</w:t>
      </w:r>
    </w:p>
    <w:p>
      <w:pPr>
        <w:pStyle w:val="ListBullet"/>
      </w:pPr>
      <w:r>
        <w:rPr>
          <w:b/>
        </w:rPr>
        <w:t>Observation trend</w:t>
      </w:r>
      <w:r>
        <w:t xml:space="preserve"> — direction and magnitude of change across a series.</w:t>
      </w:r>
    </w:p>
    <w:p>
      <w:r>
        <w:t xml:space="preserve">Out of the box, the bundled </w:t>
      </w:r>
      <w:r>
        <w:rPr>
          <w:b/>
        </w:rPr>
        <w:t>alert library</w:t>
      </w:r>
      <w:r>
        <w:t xml:space="preserve"> ships 22 starter alerts (19</w:t>
      </w:r>
    </w:p>
    <w:p>
      <w:r>
        <w:t>prescribing-safety, 3 clinical-review) that can be added individually or all</w:t>
      </w:r>
    </w:p>
    <w:p>
      <w:r>
        <w:t>at once.</w:t>
      </w:r>
    </w:p>
    <w:p>
      <w:pPr>
        <w:pStyle w:val="Heading1"/>
      </w:pPr>
      <w:r>
        <w:t>Settings &amp; customisation</w:t>
      </w:r>
    </w:p>
    <w:p>
      <w:pPr>
        <w:pStyle w:val="ListBullet"/>
      </w:pPr>
      <w:r>
        <w:rPr>
          <w:b/>
        </w:rPr>
        <w:t>Practice Profile</w:t>
      </w:r>
      <w:r>
        <w:t xml:space="preserve"> — shared-folder managed deployment of practice settings</w:t>
      </w:r>
    </w:p>
    <w:p>
      <w:pPr>
        <w:pStyle w:val="ListBullet"/>
      </w:pPr>
      <w:r>
        <w:rPr>
          <w:b/>
        </w:rPr>
        <w:t>Backup / restore</w:t>
      </w:r>
      <w:r>
        <w:t xml:space="preserve"> — a single suite-wide backup envelope, or per-module</w:t>
      </w:r>
    </w:p>
    <w:p>
      <w:pPr>
        <w:pStyle w:val="ListBullet"/>
      </w:pPr>
      <w:r>
        <w:rPr>
          <w:b/>
        </w:rPr>
        <w:t>Display preferences</w:t>
      </w:r>
      <w:r>
        <w:t xml:space="preserve"> — theme, density, and colourblind-friendly palette</w:t>
      </w:r>
    </w:p>
    <w:p>
      <w:pPr>
        <w:pStyle w:val="ListBullet"/>
      </w:pPr>
      <w:r>
        <w:rPr>
          <w:b/>
        </w:rPr>
        <w:t>Feedback</w:t>
      </w:r>
      <w:r>
        <w:t xml:space="preserve"> — a built-in Feedback / feature request / bug report button</w:t>
      </w:r>
    </w:p>
    <w:p>
      <w:r>
        <w:t xml:space="preserve">  (About tab) that emails the developer; recipient configurable in settings</w:t>
      </w:r>
    </w:p>
    <w:p>
      <w:pPr>
        <w:pStyle w:val="ListBullet"/>
      </w:pPr>
      <w:r>
        <w:rPr>
          <w:b/>
        </w:rPr>
        <w:t>Clinical Safety</w:t>
      </w:r>
      <w:r>
        <w:t xml:space="preserve"> — an in-app tab linking the full safety case</w:t>
      </w:r>
    </w:p>
    <w:p>
      <w:pPr>
        <w:pStyle w:val="Heading1"/>
      </w:pPr>
      <w:r>
        <w:t>Recent additions (last 4 weeks)</w:t>
      </w:r>
    </w:p>
    <w:p>
      <w:pPr>
        <w:pStyle w:val="ListBullet"/>
      </w:pPr>
      <w:r>
        <w:rPr>
          <w:b/>
        </w:rPr>
        <w:t>v3.4.1 (2026-05-29)</w:t>
      </w:r>
      <w:r>
        <w:t xml:space="preserve"> — configurable feedback recipient email, included in backup/restore</w:t>
      </w:r>
    </w:p>
    <w:p>
      <w:pPr>
        <w:pStyle w:val="ListBullet"/>
      </w:pPr>
      <w:r>
        <w:rPr>
          <w:b/>
        </w:rPr>
        <w:t>v3.4.0 (2026-05-29)</w:t>
      </w:r>
      <w:r>
        <w:t xml:space="preserve"> — Feedback / feature request / bug report button in the About tab</w:t>
      </w:r>
    </w:p>
    <w:p>
      <w:pPr>
        <w:pStyle w:val="ListBullet"/>
      </w:pPr>
      <w:r>
        <w:rPr>
          <w:b/>
        </w:rPr>
        <w:t>v3.3.1 (2026-05-29)</w:t>
      </w:r>
      <w:r>
        <w:t xml:space="preserve"> — removed low-value Triage Lens read-time chips; de-duplicated chip defaults</w:t>
      </w:r>
    </w:p>
    <w:p>
      <w:pPr>
        <w:pStyle w:val="ListBullet"/>
      </w:pPr>
      <w:r>
        <w:rPr>
          <w:b/>
        </w:rPr>
        <w:t>v3.3.0 (2026-05-29)</w:t>
      </w:r>
      <w:r>
        <w:t xml:space="preserve"> — new Clinical Safety settings tab linking the safety case documents</w:t>
      </w:r>
    </w:p>
    <w:p>
      <w:pPr>
        <w:pStyle w:val="ListBullet"/>
      </w:pPr>
      <w:r>
        <w:rPr>
          <w:b/>
        </w:rPr>
        <w:t>v3.2.x (2026-05-29)</w:t>
      </w:r>
      <w:r>
        <w:t xml:space="preserve"> — clearer non-time-based alert wording (ALERT / CAUTION / NOTED), "Severely overdue" relabel, alert-library "Add all", and several theme/legibility fixes</w:t>
      </w:r>
    </w:p>
    <w:p>
      <w:pPr>
        <w:pStyle w:val="ListBullet"/>
      </w:pPr>
      <w:r>
        <w:rPr>
          <w:b/>
        </w:rPr>
        <w:t>v3.2.0 (2026-05-28)</w:t>
      </w:r>
      <w:r>
        <w:t xml:space="preserve"> — chip provenance: click any monitoring chip to see the exact evidence the engine matched</w:t>
      </w:r>
    </w:p>
    <w:p>
      <w:pPr>
        <w:pStyle w:val="Heading1"/>
      </w:pPr>
      <w:r>
        <w:t>Safety posture</w:t>
      </w:r>
    </w:p>
    <w:p>
      <w:r>
        <w:t>Medicus Suite is a passive display tool and memory aid. It does not write to</w:t>
      </w:r>
    </w:p>
    <w:p>
      <w:r>
        <w:t>the patient record, does not order investigations, does not modify QOF claims</w:t>
      </w:r>
    </w:p>
    <w:p>
      <w:r>
        <w:t>data, performs no AI inference, and transmits no patient data outside the</w:t>
      </w:r>
    </w:p>
    <w:p>
      <w:r>
        <w:t>user's browser. It is not a medical device and does not constitute clinical</w:t>
      </w:r>
    </w:p>
    <w:p>
      <w:r>
        <w:t>decision support; all clinical decisions, including verification of any</w:t>
      </w:r>
    </w:p>
    <w:p>
      <w:r>
        <w:t>displayed value against the source record, remain the responsibility of the</w:t>
      </w:r>
    </w:p>
    <w:p>
      <w:r>
        <w:t>clinician. See INTENDED-PURPOSE.md and CLINICAL-SAFETY-NOTICE.md.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