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634C0" w14:textId="4659C879" w:rsidR="00796EBC" w:rsidRDefault="00796EBC">
      <w:pPr>
        <w:pStyle w:val="Heading4"/>
      </w:pPr>
      <w:r>
        <w:t>Ammonium Carbonate Facilities</w:t>
      </w:r>
    </w:p>
    <w:p w14:paraId="46327F51" w14:textId="77777777" w:rsidR="00CB5485" w:rsidRDefault="00CB5485" w:rsidP="00CB5485">
      <w:pPr>
        <w:pStyle w:val="BlockLine"/>
      </w:pPr>
    </w:p>
    <w:tbl>
      <w:tblPr>
        <w:tblW w:w="9468" w:type="dxa"/>
        <w:tblLayout w:type="fixed"/>
        <w:tblLook w:val="0000" w:firstRow="0" w:lastRow="0" w:firstColumn="0" w:lastColumn="0" w:noHBand="0" w:noVBand="0"/>
      </w:tblPr>
      <w:tblGrid>
        <w:gridCol w:w="1728"/>
        <w:gridCol w:w="7740"/>
      </w:tblGrid>
      <w:tr w:rsidR="00CB5485" w:rsidRPr="00FB19D8" w14:paraId="7E90306F" w14:textId="77777777" w:rsidTr="00CB5485">
        <w:trPr>
          <w:cantSplit/>
        </w:trPr>
        <w:tc>
          <w:tcPr>
            <w:tcW w:w="1728" w:type="dxa"/>
          </w:tcPr>
          <w:p w14:paraId="1A4B30E7" w14:textId="77777777" w:rsidR="00CB5485" w:rsidRPr="00FB19D8" w:rsidRDefault="00D74079" w:rsidP="00CB5485">
            <w:pPr>
              <w:pStyle w:val="Heading5"/>
            </w:pPr>
            <w:r w:rsidRPr="00FB19D8">
              <w:t>Safety</w:t>
            </w:r>
            <w:r w:rsidR="00CB5485" w:rsidRPr="00FB19D8">
              <w:t xml:space="preserve"> - PPE</w:t>
            </w:r>
          </w:p>
        </w:tc>
        <w:tc>
          <w:tcPr>
            <w:tcW w:w="7740" w:type="dxa"/>
          </w:tcPr>
          <w:p w14:paraId="519FC5AA" w14:textId="77777777" w:rsidR="00CB5485" w:rsidRPr="00FB19D8" w:rsidRDefault="00CB5485" w:rsidP="00CB5485">
            <w:pPr>
              <w:rPr>
                <w:rFonts w:ascii="Arial" w:hAnsi="Arial"/>
              </w:rPr>
            </w:pPr>
            <w:r w:rsidRPr="00FB19D8">
              <w:rPr>
                <w:rFonts w:ascii="Arial" w:hAnsi="Arial"/>
              </w:rPr>
              <w:t xml:space="preserve">Ammonium carbonate chips or solution release ammonia vapor which is irritating to the skin, eyes and nose.  </w:t>
            </w:r>
          </w:p>
          <w:p w14:paraId="796EE9FD" w14:textId="77777777" w:rsidR="00CB5485" w:rsidRDefault="00CB5485" w:rsidP="00CB5485">
            <w:pPr>
              <w:rPr>
                <w:rFonts w:ascii="Arial" w:hAnsi="Arial"/>
              </w:rPr>
            </w:pPr>
          </w:p>
          <w:p w14:paraId="2F1389F2" w14:textId="77777777" w:rsidR="00B542FF" w:rsidRDefault="00B542FF" w:rsidP="00CB5485">
            <w:pPr>
              <w:rPr>
                <w:rFonts w:ascii="Arial" w:hAnsi="Arial"/>
              </w:rPr>
            </w:pPr>
            <w:r w:rsidRPr="000E0FB2">
              <w:rPr>
                <w:rFonts w:ascii="Arial" w:hAnsi="Arial"/>
              </w:rPr>
              <w:t>When performing tasks in the ammonium carbonate facilities, please refer to the PTFE PPE Matrix when selecting proper PPE.</w:t>
            </w:r>
            <w:r>
              <w:rPr>
                <w:rFonts w:ascii="Arial" w:hAnsi="Arial"/>
              </w:rPr>
              <w:t xml:space="preserve"> </w:t>
            </w:r>
          </w:p>
          <w:p w14:paraId="1B9FC648" w14:textId="77777777" w:rsidR="007F37E9" w:rsidRPr="00FB19D8" w:rsidRDefault="007F37E9" w:rsidP="00CB5485">
            <w:pPr>
              <w:rPr>
                <w:rFonts w:ascii="Arial" w:hAnsi="Arial"/>
              </w:rPr>
            </w:pPr>
          </w:p>
          <w:p w14:paraId="5B8688ED" w14:textId="77777777" w:rsidR="00CB5485" w:rsidRPr="00FB19D8" w:rsidRDefault="00CB5485" w:rsidP="00CB5485">
            <w:pPr>
              <w:rPr>
                <w:rFonts w:ascii="Arial" w:hAnsi="Arial"/>
              </w:rPr>
            </w:pPr>
            <w:r w:rsidRPr="00FB19D8">
              <w:rPr>
                <w:rFonts w:ascii="Arial" w:hAnsi="Arial"/>
              </w:rPr>
              <w:t>To perform tasks in the Ammonium Carbonate facilities:</w:t>
            </w:r>
          </w:p>
          <w:p w14:paraId="533FE4F5" w14:textId="77777777" w:rsidR="00C03E6A" w:rsidRPr="000E0FB2" w:rsidRDefault="00CB5485" w:rsidP="00CB5485">
            <w:pPr>
              <w:numPr>
                <w:ilvl w:val="0"/>
                <w:numId w:val="11"/>
              </w:numPr>
              <w:rPr>
                <w:rFonts w:ascii="Arial" w:hAnsi="Arial"/>
              </w:rPr>
            </w:pPr>
            <w:r w:rsidRPr="000E0FB2">
              <w:rPr>
                <w:rFonts w:ascii="Arial" w:hAnsi="Arial"/>
              </w:rPr>
              <w:t xml:space="preserve">Ensure the ventilation system is operating correctly. This should operate at all times. </w:t>
            </w:r>
          </w:p>
          <w:p w14:paraId="553F6451" w14:textId="08BFB632" w:rsidR="00B542FF" w:rsidRPr="000E0FB2" w:rsidRDefault="005B5AA1" w:rsidP="00C03E6A">
            <w:pPr>
              <w:numPr>
                <w:ilvl w:val="0"/>
                <w:numId w:val="11"/>
              </w:numPr>
              <w:rPr>
                <w:rFonts w:ascii="Arial" w:hAnsi="Arial"/>
              </w:rPr>
            </w:pPr>
            <w:r>
              <w:rPr>
                <w:rFonts w:ascii="Arial" w:hAnsi="Arial"/>
              </w:rPr>
              <w:t>Wear a full-</w:t>
            </w:r>
            <w:r w:rsidR="007F37E9" w:rsidRPr="000E0FB2">
              <w:rPr>
                <w:rFonts w:ascii="Arial" w:hAnsi="Arial"/>
              </w:rPr>
              <w:t>face breathing air mask if standing on the ammonium carbonate platform</w:t>
            </w:r>
            <w:r w:rsidR="00E56B2A" w:rsidRPr="000E0FB2">
              <w:rPr>
                <w:rFonts w:ascii="Arial" w:hAnsi="Arial"/>
              </w:rPr>
              <w:t>. Mask must be tested and approved for user.</w:t>
            </w:r>
          </w:p>
          <w:p w14:paraId="7BF8650B" w14:textId="77777777" w:rsidR="00CB5485" w:rsidRPr="000E0FB2" w:rsidRDefault="00CB5485" w:rsidP="00CB5485">
            <w:pPr>
              <w:rPr>
                <w:rFonts w:ascii="Arial" w:hAnsi="Arial"/>
              </w:rPr>
            </w:pPr>
          </w:p>
          <w:p w14:paraId="03494D3D" w14:textId="77777777" w:rsidR="00CB5485" w:rsidRPr="00FB19D8" w:rsidRDefault="00CB5485" w:rsidP="00CB5485">
            <w:pPr>
              <w:rPr>
                <w:rFonts w:ascii="Arial" w:hAnsi="Arial"/>
              </w:rPr>
            </w:pPr>
            <w:r w:rsidRPr="000E0FB2">
              <w:rPr>
                <w:rFonts w:ascii="Arial" w:hAnsi="Arial"/>
              </w:rPr>
              <w:t>Tasks</w:t>
            </w:r>
            <w:r w:rsidRPr="00FB19D8">
              <w:rPr>
                <w:rFonts w:ascii="Arial" w:hAnsi="Arial"/>
              </w:rPr>
              <w:t xml:space="preserve"> that involve exposure are:</w:t>
            </w:r>
          </w:p>
          <w:p w14:paraId="2E24C28D" w14:textId="77777777" w:rsidR="00CB5485" w:rsidRPr="00FB19D8" w:rsidRDefault="00CB5485" w:rsidP="00CB5485">
            <w:pPr>
              <w:numPr>
                <w:ilvl w:val="0"/>
                <w:numId w:val="10"/>
              </w:numPr>
              <w:rPr>
                <w:rFonts w:ascii="Arial" w:hAnsi="Arial"/>
              </w:rPr>
            </w:pPr>
            <w:r w:rsidRPr="00FB19D8">
              <w:rPr>
                <w:rFonts w:ascii="Arial" w:hAnsi="Arial"/>
              </w:rPr>
              <w:t>Preparing Ammonium Carbonate solution in the mix tank</w:t>
            </w:r>
          </w:p>
          <w:p w14:paraId="53486734" w14:textId="77777777" w:rsidR="00CB5485" w:rsidRPr="00E33E45" w:rsidRDefault="00F02DB0" w:rsidP="00CB5485">
            <w:pPr>
              <w:numPr>
                <w:ilvl w:val="0"/>
                <w:numId w:val="10"/>
              </w:numPr>
              <w:rPr>
                <w:rFonts w:ascii="Arial" w:hAnsi="Arial"/>
              </w:rPr>
            </w:pPr>
            <w:r w:rsidRPr="00FB19D8">
              <w:rPr>
                <w:rFonts w:ascii="Arial" w:hAnsi="Arial"/>
              </w:rPr>
              <w:t>C</w:t>
            </w:r>
            <w:r w:rsidR="00CB5485" w:rsidRPr="00FB19D8">
              <w:rPr>
                <w:rFonts w:ascii="Arial" w:hAnsi="Arial"/>
              </w:rPr>
              <w:t>hanging filter in the system</w:t>
            </w:r>
            <w:r w:rsidR="005E36B7">
              <w:rPr>
                <w:rFonts w:ascii="Arial" w:hAnsi="Arial"/>
              </w:rPr>
              <w:t xml:space="preserve"> </w:t>
            </w:r>
            <w:r w:rsidR="005E36B7" w:rsidRPr="00FE4B37">
              <w:rPr>
                <w:rFonts w:ascii="Arial" w:hAnsi="Arial"/>
              </w:rPr>
              <w:t>(Record date/time of filter change in DCS using</w:t>
            </w:r>
            <w:r w:rsidR="005E36B7" w:rsidRPr="00E33E45">
              <w:rPr>
                <w:rFonts w:ascii="Arial" w:hAnsi="Arial"/>
              </w:rPr>
              <w:t xml:space="preserve"> </w:t>
            </w:r>
            <w:r w:rsidR="00050D3A" w:rsidRPr="00E33E45">
              <w:rPr>
                <w:rFonts w:ascii="Arial" w:hAnsi="Arial"/>
                <w:noProof/>
              </w:rPr>
              <w:drawing>
                <wp:inline distT="0" distB="0" distL="0" distR="0" wp14:anchorId="16DBAA20" wp14:editId="041A5662">
                  <wp:extent cx="857885" cy="348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885" cy="348615"/>
                          </a:xfrm>
                          <a:prstGeom prst="rect">
                            <a:avLst/>
                          </a:prstGeom>
                          <a:noFill/>
                        </pic:spPr>
                      </pic:pic>
                    </a:graphicData>
                  </a:graphic>
                </wp:inline>
              </w:drawing>
            </w:r>
            <w:r w:rsidR="0066282F" w:rsidRPr="00E33E45">
              <w:rPr>
                <w:rFonts w:ascii="Arial" w:hAnsi="Arial"/>
              </w:rPr>
              <w:t xml:space="preserve"> </w:t>
            </w:r>
            <w:r w:rsidR="005E36B7" w:rsidRPr="00FE4B37">
              <w:rPr>
                <w:rFonts w:ascii="Arial" w:hAnsi="Arial"/>
              </w:rPr>
              <w:t>button.)</w:t>
            </w:r>
          </w:p>
          <w:p w14:paraId="1BAC076A" w14:textId="77777777" w:rsidR="00CB5485" w:rsidRPr="00FB19D8" w:rsidRDefault="00F02DB0" w:rsidP="00CB5485">
            <w:pPr>
              <w:numPr>
                <w:ilvl w:val="0"/>
                <w:numId w:val="10"/>
              </w:numPr>
              <w:rPr>
                <w:rFonts w:ascii="Arial" w:hAnsi="Arial"/>
              </w:rPr>
            </w:pPr>
            <w:r w:rsidRPr="00FB19D8">
              <w:rPr>
                <w:rFonts w:ascii="Arial" w:hAnsi="Arial"/>
              </w:rPr>
              <w:t>P</w:t>
            </w:r>
            <w:r w:rsidR="00CB5485" w:rsidRPr="00FB19D8">
              <w:rPr>
                <w:rFonts w:ascii="Arial" w:hAnsi="Arial"/>
              </w:rPr>
              <w:t>erforming system maintenance</w:t>
            </w:r>
          </w:p>
          <w:p w14:paraId="31A538F6" w14:textId="77777777" w:rsidR="00CB5485" w:rsidRPr="00FB19D8" w:rsidRDefault="00CB5485" w:rsidP="00CB5485">
            <w:pPr>
              <w:pStyle w:val="BlockText"/>
              <w:rPr>
                <w:rFonts w:cs="Arial"/>
              </w:rPr>
            </w:pPr>
          </w:p>
          <w:p w14:paraId="2A870BD6" w14:textId="77777777" w:rsidR="00CB5485" w:rsidRPr="00FB19D8" w:rsidRDefault="00CB5485" w:rsidP="00CB5485">
            <w:pPr>
              <w:pStyle w:val="BlockText"/>
              <w:numPr>
                <w:ilvl w:val="0"/>
                <w:numId w:val="8"/>
              </w:numPr>
              <w:rPr>
                <w:rFonts w:cs="Arial"/>
              </w:rPr>
            </w:pPr>
            <w:r w:rsidRPr="00FB19D8">
              <w:t>Immediately wash any areas contacted by solution or chips with water.</w:t>
            </w:r>
          </w:p>
          <w:p w14:paraId="19DDDBC0" w14:textId="77777777" w:rsidR="00CB5485" w:rsidRPr="00FB19D8" w:rsidRDefault="00CB5485" w:rsidP="00CB5485">
            <w:pPr>
              <w:pStyle w:val="BlockText"/>
              <w:numPr>
                <w:ilvl w:val="0"/>
                <w:numId w:val="8"/>
              </w:numPr>
              <w:rPr>
                <w:rFonts w:cs="Arial"/>
              </w:rPr>
            </w:pPr>
            <w:r w:rsidRPr="00FB19D8">
              <w:rPr>
                <w:rFonts w:cs="Arial"/>
              </w:rPr>
              <w:t>Dispose of all used gloves, coveralls and coats after working on or cleaning system.</w:t>
            </w:r>
          </w:p>
          <w:p w14:paraId="6F440168" w14:textId="77777777" w:rsidR="00CB5485" w:rsidRPr="00FB19D8" w:rsidRDefault="00CB5485" w:rsidP="00CB5485">
            <w:pPr>
              <w:numPr>
                <w:ilvl w:val="0"/>
                <w:numId w:val="8"/>
              </w:numPr>
              <w:rPr>
                <w:rFonts w:ascii="Arial" w:hAnsi="Arial" w:cs="Arial"/>
              </w:rPr>
            </w:pPr>
            <w:r w:rsidRPr="00FB19D8">
              <w:rPr>
                <w:rFonts w:ascii="Arial" w:hAnsi="Arial" w:cs="Arial"/>
              </w:rPr>
              <w:t>Keep steps, platforms and floors free of material. There are many steps and visibility is reduced when wearing breathing air.</w:t>
            </w:r>
          </w:p>
          <w:p w14:paraId="1EF6D683" w14:textId="77777777" w:rsidR="00CB5485" w:rsidRPr="00FB19D8" w:rsidRDefault="00CB5485" w:rsidP="00CB5485">
            <w:pPr>
              <w:numPr>
                <w:ilvl w:val="0"/>
                <w:numId w:val="8"/>
              </w:numPr>
              <w:rPr>
                <w:rFonts w:ascii="Arial" w:hAnsi="Arial" w:cs="Arial"/>
              </w:rPr>
            </w:pPr>
            <w:r w:rsidRPr="00FB19D8">
              <w:rPr>
                <w:rFonts w:ascii="Arial" w:hAnsi="Arial" w:cs="Arial"/>
              </w:rPr>
              <w:t>Immediately clean up any spillage.</w:t>
            </w:r>
          </w:p>
        </w:tc>
      </w:tr>
    </w:tbl>
    <w:p w14:paraId="7C9F1226" w14:textId="77777777" w:rsidR="00CB5485" w:rsidRPr="00FB19D8" w:rsidRDefault="00CB5485" w:rsidP="00CB5485">
      <w:pPr>
        <w:pStyle w:val="BlockLine"/>
      </w:pPr>
    </w:p>
    <w:tbl>
      <w:tblPr>
        <w:tblW w:w="0" w:type="auto"/>
        <w:tblLayout w:type="fixed"/>
        <w:tblLook w:val="0000" w:firstRow="0" w:lastRow="0" w:firstColumn="0" w:lastColumn="0" w:noHBand="0" w:noVBand="0"/>
      </w:tblPr>
      <w:tblGrid>
        <w:gridCol w:w="1728"/>
        <w:gridCol w:w="7740"/>
      </w:tblGrid>
      <w:tr w:rsidR="00CB5485" w:rsidRPr="00FB19D8" w14:paraId="711932F3" w14:textId="77777777" w:rsidTr="00D74079">
        <w:trPr>
          <w:cantSplit/>
        </w:trPr>
        <w:tc>
          <w:tcPr>
            <w:tcW w:w="1728" w:type="dxa"/>
          </w:tcPr>
          <w:p w14:paraId="7D883782" w14:textId="77777777" w:rsidR="00CB5485" w:rsidRPr="00FB19D8" w:rsidRDefault="00D74079" w:rsidP="00CB5485">
            <w:pPr>
              <w:pStyle w:val="Heading5"/>
            </w:pPr>
            <w:r w:rsidRPr="00FB19D8">
              <w:t>Safety – Chemical Compatibility</w:t>
            </w:r>
          </w:p>
        </w:tc>
        <w:tc>
          <w:tcPr>
            <w:tcW w:w="7740" w:type="dxa"/>
          </w:tcPr>
          <w:p w14:paraId="6DC6723B" w14:textId="77777777" w:rsidR="00CB5485" w:rsidRPr="00FB19D8" w:rsidRDefault="00CB5485" w:rsidP="00F02DB0">
            <w:pPr>
              <w:rPr>
                <w:rFonts w:ascii="Arial" w:hAnsi="Arial"/>
              </w:rPr>
            </w:pPr>
            <w:r w:rsidRPr="00FB19D8">
              <w:rPr>
                <w:rFonts w:ascii="Arial" w:hAnsi="Arial"/>
              </w:rPr>
              <w:t xml:space="preserve">Ammonium Carbonate is not compatible with nitrile or copper materials of construction. Avoid using nitrile gaskets and o-rings in the ammonium carbonate system. Do not use copper pipe, copper tubing, or copper based anti-seize compound in this system. Similarly, do not use copper alloys of brass or bronze in this system. </w:t>
            </w:r>
          </w:p>
        </w:tc>
      </w:tr>
    </w:tbl>
    <w:p w14:paraId="6EC4754F" w14:textId="77777777" w:rsidR="00CB5485" w:rsidRPr="00FB19D8" w:rsidRDefault="00796EBC" w:rsidP="00CB5485">
      <w:pPr>
        <w:pStyle w:val="BlockLine"/>
      </w:pPr>
      <w:r w:rsidRPr="00FB19D8">
        <w:t xml:space="preserve"> </w:t>
      </w:r>
    </w:p>
    <w:tbl>
      <w:tblPr>
        <w:tblW w:w="0" w:type="auto"/>
        <w:tblLayout w:type="fixed"/>
        <w:tblLook w:val="0000" w:firstRow="0" w:lastRow="0" w:firstColumn="0" w:lastColumn="0" w:noHBand="0" w:noVBand="0"/>
      </w:tblPr>
      <w:tblGrid>
        <w:gridCol w:w="1728"/>
        <w:gridCol w:w="7740"/>
      </w:tblGrid>
      <w:tr w:rsidR="00CB5485" w14:paraId="5615A8DE" w14:textId="77777777" w:rsidTr="00CB5485">
        <w:trPr>
          <w:cantSplit/>
        </w:trPr>
        <w:tc>
          <w:tcPr>
            <w:tcW w:w="1728" w:type="dxa"/>
          </w:tcPr>
          <w:p w14:paraId="01D53A3C" w14:textId="77777777" w:rsidR="00CB5485" w:rsidRPr="00FB19D8" w:rsidRDefault="00D74079" w:rsidP="00D74079">
            <w:pPr>
              <w:pStyle w:val="Heading5"/>
            </w:pPr>
            <w:r>
              <w:t>Safety – Lockout, Mixer a</w:t>
            </w:r>
            <w:r w:rsidRPr="00FB19D8">
              <w:t>nd House</w:t>
            </w:r>
            <w:r>
              <w:t>k</w:t>
            </w:r>
            <w:r w:rsidRPr="00FB19D8">
              <w:t>eeping</w:t>
            </w:r>
          </w:p>
        </w:tc>
        <w:tc>
          <w:tcPr>
            <w:tcW w:w="7740" w:type="dxa"/>
          </w:tcPr>
          <w:p w14:paraId="6C27BDE0" w14:textId="77777777" w:rsidR="00CB5485" w:rsidRPr="00FB19D8" w:rsidRDefault="00CB5485" w:rsidP="00CB5485">
            <w:pPr>
              <w:numPr>
                <w:ilvl w:val="0"/>
                <w:numId w:val="9"/>
              </w:numPr>
              <w:rPr>
                <w:rFonts w:ascii="Arial" w:hAnsi="Arial"/>
              </w:rPr>
            </w:pPr>
            <w:r w:rsidRPr="00FB19D8">
              <w:rPr>
                <w:rFonts w:ascii="Arial" w:hAnsi="Arial"/>
              </w:rPr>
              <w:t>The pump lockout switch is located in ECR 2A, MCC 10.</w:t>
            </w:r>
          </w:p>
          <w:p w14:paraId="4BAC2F6A" w14:textId="77777777" w:rsidR="00CB5485" w:rsidRPr="00FB19D8" w:rsidRDefault="00CB5485" w:rsidP="00CB5485">
            <w:pPr>
              <w:ind w:left="360"/>
              <w:rPr>
                <w:rFonts w:ascii="Arial" w:hAnsi="Arial"/>
              </w:rPr>
            </w:pPr>
          </w:p>
          <w:p w14:paraId="27A3DBC9" w14:textId="0CF964B2" w:rsidR="00CB5485" w:rsidRPr="00FB19D8" w:rsidRDefault="00CB5485" w:rsidP="00CB5485">
            <w:pPr>
              <w:numPr>
                <w:ilvl w:val="0"/>
                <w:numId w:val="9"/>
              </w:numPr>
              <w:rPr>
                <w:rFonts w:ascii="Arial" w:hAnsi="Arial"/>
              </w:rPr>
            </w:pPr>
            <w:r w:rsidRPr="00FB19D8">
              <w:rPr>
                <w:rFonts w:ascii="Arial" w:hAnsi="Arial"/>
              </w:rPr>
              <w:t xml:space="preserve">The </w:t>
            </w:r>
            <w:r w:rsidRPr="005B5AA1">
              <w:rPr>
                <w:rFonts w:ascii="Arial" w:hAnsi="Arial"/>
                <w:highlight w:val="yellow"/>
              </w:rPr>
              <w:t>portable mixer</w:t>
            </w:r>
            <w:r w:rsidRPr="000C3717">
              <w:rPr>
                <w:rFonts w:ascii="Arial" w:hAnsi="Arial"/>
              </w:rPr>
              <w:t xml:space="preserve"> must not be handled while connected to </w:t>
            </w:r>
            <w:r w:rsidR="0017036D" w:rsidRPr="005B5AA1">
              <w:rPr>
                <w:rFonts w:ascii="Arial" w:hAnsi="Arial"/>
                <w:highlight w:val="yellow"/>
              </w:rPr>
              <w:t>power supply</w:t>
            </w:r>
            <w:r w:rsidRPr="00FB19D8">
              <w:rPr>
                <w:rFonts w:ascii="Arial" w:hAnsi="Arial"/>
              </w:rPr>
              <w:t>.  Leather gloves are needed to remove mixer from tote, since mixer motor can become hot after mixing.</w:t>
            </w:r>
          </w:p>
          <w:p w14:paraId="54338589" w14:textId="77777777" w:rsidR="00CB5485" w:rsidRPr="00FB19D8" w:rsidRDefault="00CB5485" w:rsidP="00CB5485">
            <w:pPr>
              <w:rPr>
                <w:rFonts w:ascii="Arial" w:hAnsi="Arial"/>
              </w:rPr>
            </w:pPr>
          </w:p>
          <w:p w14:paraId="5796B89A" w14:textId="77777777" w:rsidR="00CB5485" w:rsidRPr="00FB19D8" w:rsidRDefault="00CB5485" w:rsidP="00CB5485">
            <w:pPr>
              <w:numPr>
                <w:ilvl w:val="0"/>
                <w:numId w:val="9"/>
              </w:numPr>
              <w:rPr>
                <w:rFonts w:ascii="Arial" w:hAnsi="Arial"/>
              </w:rPr>
            </w:pPr>
            <w:r w:rsidRPr="00FB19D8">
              <w:rPr>
                <w:rFonts w:ascii="Arial" w:hAnsi="Arial"/>
              </w:rPr>
              <w:t>Tools and equipment must be stored on the racks and cabinets provided.</w:t>
            </w:r>
          </w:p>
          <w:p w14:paraId="4C34D1FF" w14:textId="77777777" w:rsidR="00CB5485" w:rsidRPr="00FB19D8" w:rsidRDefault="00CB5485" w:rsidP="00CB5485">
            <w:pPr>
              <w:rPr>
                <w:rFonts w:ascii="Arial" w:hAnsi="Arial"/>
              </w:rPr>
            </w:pPr>
          </w:p>
          <w:p w14:paraId="21690C9D" w14:textId="77777777" w:rsidR="00CB5485" w:rsidRPr="00FB19D8" w:rsidRDefault="00CB5485" w:rsidP="00CB5485">
            <w:pPr>
              <w:numPr>
                <w:ilvl w:val="0"/>
                <w:numId w:val="9"/>
              </w:numPr>
              <w:rPr>
                <w:rFonts w:ascii="Arial" w:hAnsi="Arial"/>
              </w:rPr>
            </w:pPr>
            <w:r w:rsidRPr="00FB19D8">
              <w:rPr>
                <w:rFonts w:ascii="Arial" w:hAnsi="Arial"/>
              </w:rPr>
              <w:t>Platform chains must be in place at all times except when placing totes on platform or when removing totes from platform.</w:t>
            </w:r>
          </w:p>
        </w:tc>
      </w:tr>
    </w:tbl>
    <w:p w14:paraId="17FC3194" w14:textId="77777777" w:rsidR="00EB4DDE" w:rsidRDefault="00EB4DDE" w:rsidP="00CB5485"/>
    <w:p w14:paraId="4106C7F1" w14:textId="77777777" w:rsidR="00CB5485" w:rsidRPr="00EB4DDE" w:rsidRDefault="00CB5485" w:rsidP="00CB5485">
      <w:pPr>
        <w:pStyle w:val="ContinuedOnNextPa"/>
        <w:rPr>
          <w:rFonts w:ascii="Times New Roman" w:hAnsi="Times New Roman"/>
        </w:rPr>
      </w:pPr>
      <w:r w:rsidRPr="007D5F4C">
        <w:rPr>
          <w:rFonts w:ascii="Times New Roman" w:hAnsi="Times New Roman"/>
        </w:rPr>
        <w:t>Continued on next page</w:t>
      </w:r>
    </w:p>
    <w:p w14:paraId="3C3145D6" w14:textId="77777777" w:rsidR="00CB5485" w:rsidRDefault="00CB5485" w:rsidP="00CB5485"/>
    <w:p w14:paraId="575AC207" w14:textId="77777777" w:rsidR="005B5AA1" w:rsidRDefault="005B5AA1" w:rsidP="00754628">
      <w:pPr>
        <w:pStyle w:val="Heading4"/>
      </w:pPr>
    </w:p>
    <w:p w14:paraId="74E8F0CB" w14:textId="77777777" w:rsidR="005B5AA1" w:rsidRDefault="005B5AA1" w:rsidP="00754628">
      <w:pPr>
        <w:pStyle w:val="Heading4"/>
      </w:pPr>
    </w:p>
    <w:p w14:paraId="7F2410E1" w14:textId="69120F7C" w:rsidR="00754628" w:rsidRDefault="00FB4CA5" w:rsidP="00754628">
      <w:pPr>
        <w:pStyle w:val="Heading4"/>
      </w:pPr>
      <w:r>
        <w:lastRenderedPageBreak/>
        <w:t>A</w:t>
      </w:r>
      <w:r w:rsidR="00754628">
        <w:t xml:space="preserve">mmonium Carbonate Facilities, </w:t>
      </w:r>
      <w:r w:rsidR="00754628" w:rsidRPr="00754628">
        <w:rPr>
          <w:sz w:val="28"/>
          <w:szCs w:val="28"/>
        </w:rPr>
        <w:t>Continued</w:t>
      </w:r>
    </w:p>
    <w:p w14:paraId="25A87150" w14:textId="77777777" w:rsidR="00754628" w:rsidRDefault="00754628" w:rsidP="00754628">
      <w:pPr>
        <w:pStyle w:val="BlockLine"/>
      </w:pPr>
    </w:p>
    <w:tbl>
      <w:tblPr>
        <w:tblW w:w="0" w:type="auto"/>
        <w:tblLayout w:type="fixed"/>
        <w:tblLook w:val="0000" w:firstRow="0" w:lastRow="0" w:firstColumn="0" w:lastColumn="0" w:noHBand="0" w:noVBand="0"/>
      </w:tblPr>
      <w:tblGrid>
        <w:gridCol w:w="1728"/>
        <w:gridCol w:w="7740"/>
      </w:tblGrid>
      <w:tr w:rsidR="00796EBC" w14:paraId="72D0546C" w14:textId="77777777">
        <w:trPr>
          <w:cantSplit/>
        </w:trPr>
        <w:tc>
          <w:tcPr>
            <w:tcW w:w="1728" w:type="dxa"/>
          </w:tcPr>
          <w:p w14:paraId="4A0FE15B" w14:textId="77777777" w:rsidR="00796EBC" w:rsidRDefault="00D74079">
            <w:pPr>
              <w:pStyle w:val="Heading5"/>
            </w:pPr>
            <w:r>
              <w:t>General</w:t>
            </w:r>
          </w:p>
        </w:tc>
        <w:tc>
          <w:tcPr>
            <w:tcW w:w="7740" w:type="dxa"/>
          </w:tcPr>
          <w:p w14:paraId="5E452AFC" w14:textId="77777777" w:rsidR="00796EBC" w:rsidRDefault="00796EBC">
            <w:pPr>
              <w:rPr>
                <w:rFonts w:ascii="Arial" w:hAnsi="Arial"/>
              </w:rPr>
            </w:pPr>
            <w:r>
              <w:rPr>
                <w:rFonts w:ascii="Arial" w:hAnsi="Arial"/>
              </w:rPr>
              <w:t>The ammonium carbonate system consists of plastic totes, exhaust hood and fan, mix tank, transfer pump, pressurized head tank, piping, and valves to meter the carbonate into the coagulators.</w:t>
            </w:r>
          </w:p>
          <w:p w14:paraId="1E8EF7F7" w14:textId="77777777" w:rsidR="00796EBC" w:rsidRDefault="00796EBC">
            <w:pPr>
              <w:ind w:left="360"/>
              <w:rPr>
                <w:rFonts w:ascii="Arial" w:hAnsi="Arial"/>
              </w:rPr>
            </w:pPr>
          </w:p>
          <w:p w14:paraId="6DCB8037" w14:textId="77777777" w:rsidR="00796EBC" w:rsidRDefault="00796EBC">
            <w:pPr>
              <w:pStyle w:val="BodyTextIndent"/>
              <w:ind w:left="0"/>
            </w:pPr>
            <w:r>
              <w:t>The mixing and storage part of this system is on the first floor.  Returnable totes are used for mixing.  Each tote contains 550 lbs of ammonium carbonate chips.  Warm demineralized water is added to each tote and mixed to completion.  Totes are drained into the mix tank.  Ammonium Carbonate solution is held until the head tank level drops to 10%; then the transfer pump automatically adds 200 gallo</w:t>
            </w:r>
            <w:r w:rsidR="000E0FB2">
              <w:t>ns to the head tank.  The first-</w:t>
            </w:r>
            <w:r>
              <w:t>floor system provides a constant pressurized supply of ammonium carbonate solution to the valves at the coagulators on the second floor.</w:t>
            </w:r>
          </w:p>
          <w:p w14:paraId="3302B4BE" w14:textId="77777777" w:rsidR="00796EBC" w:rsidRDefault="00796EBC">
            <w:pPr>
              <w:ind w:left="360"/>
              <w:rPr>
                <w:rFonts w:ascii="Arial" w:hAnsi="Arial"/>
              </w:rPr>
            </w:pPr>
          </w:p>
          <w:p w14:paraId="09DCB31F" w14:textId="74BF8303" w:rsidR="00796EBC" w:rsidRDefault="00796EBC" w:rsidP="0053219D">
            <w:pPr>
              <w:rPr>
                <w:rFonts w:ascii="Arial" w:hAnsi="Arial"/>
              </w:rPr>
            </w:pPr>
            <w:r>
              <w:rPr>
                <w:rFonts w:ascii="Arial" w:hAnsi="Arial"/>
              </w:rPr>
              <w:t xml:space="preserve">Information regarding ammonium carbonate addition to the coagulators may be found in </w:t>
            </w:r>
            <w:r w:rsidR="0053219D" w:rsidRPr="00D74079">
              <w:rPr>
                <w:rFonts w:ascii="Arial" w:hAnsi="Arial"/>
              </w:rPr>
              <w:t xml:space="preserve">OD 33F </w:t>
            </w:r>
            <w:r w:rsidRPr="00D74079">
              <w:rPr>
                <w:rFonts w:ascii="Arial" w:hAnsi="Arial"/>
              </w:rPr>
              <w:t>Section 3</w:t>
            </w:r>
            <w:r w:rsidR="0053219D" w:rsidRPr="00D74079">
              <w:rPr>
                <w:rFonts w:ascii="Arial" w:hAnsi="Arial"/>
              </w:rPr>
              <w:t>E1,</w:t>
            </w:r>
            <w:r w:rsidR="00FE4B37">
              <w:rPr>
                <w:rFonts w:ascii="Arial" w:hAnsi="Arial"/>
              </w:rPr>
              <w:t xml:space="preserve"> </w:t>
            </w:r>
            <w:r w:rsidR="0053219D" w:rsidRPr="00D74079">
              <w:rPr>
                <w:rFonts w:ascii="Arial" w:hAnsi="Arial"/>
              </w:rPr>
              <w:t>2,</w:t>
            </w:r>
            <w:r w:rsidR="00FE4B37">
              <w:rPr>
                <w:rFonts w:ascii="Arial" w:hAnsi="Arial"/>
              </w:rPr>
              <w:t xml:space="preserve"> </w:t>
            </w:r>
            <w:r w:rsidR="0053219D" w:rsidRPr="00D74079">
              <w:rPr>
                <w:rFonts w:ascii="Arial" w:hAnsi="Arial"/>
              </w:rPr>
              <w:t>3</w:t>
            </w:r>
            <w:r w:rsidRPr="00D74079">
              <w:rPr>
                <w:rFonts w:ascii="Arial" w:hAnsi="Arial"/>
              </w:rPr>
              <w:t xml:space="preserve"> in the '</w:t>
            </w:r>
            <w:r w:rsidR="0053219D" w:rsidRPr="00D74079">
              <w:rPr>
                <w:rFonts w:ascii="Arial" w:hAnsi="Arial"/>
              </w:rPr>
              <w:t xml:space="preserve">Add </w:t>
            </w:r>
            <w:r w:rsidRPr="00D74079">
              <w:rPr>
                <w:rFonts w:ascii="Arial" w:hAnsi="Arial"/>
              </w:rPr>
              <w:t xml:space="preserve">CO3' </w:t>
            </w:r>
            <w:r w:rsidR="0053219D" w:rsidRPr="00D74079">
              <w:rPr>
                <w:rFonts w:ascii="Arial" w:hAnsi="Arial"/>
              </w:rPr>
              <w:t>step</w:t>
            </w:r>
            <w:r w:rsidR="0053219D">
              <w:rPr>
                <w:rFonts w:ascii="Arial" w:hAnsi="Arial"/>
              </w:rPr>
              <w:t xml:space="preserve"> </w:t>
            </w:r>
            <w:r>
              <w:rPr>
                <w:rFonts w:ascii="Arial" w:hAnsi="Arial"/>
              </w:rPr>
              <w:t>descriptions.</w:t>
            </w:r>
          </w:p>
        </w:tc>
      </w:tr>
    </w:tbl>
    <w:p w14:paraId="3D439ADC" w14:textId="77777777" w:rsidR="00796EBC" w:rsidRDefault="00796EBC">
      <w:pPr>
        <w:pStyle w:val="BlockLine"/>
      </w:pPr>
    </w:p>
    <w:tbl>
      <w:tblPr>
        <w:tblW w:w="0" w:type="auto"/>
        <w:tblLayout w:type="fixed"/>
        <w:tblLook w:val="0000" w:firstRow="0" w:lastRow="0" w:firstColumn="0" w:lastColumn="0" w:noHBand="0" w:noVBand="0"/>
      </w:tblPr>
      <w:tblGrid>
        <w:gridCol w:w="1728"/>
        <w:gridCol w:w="7740"/>
      </w:tblGrid>
      <w:tr w:rsidR="00796EBC" w14:paraId="768A71BF" w14:textId="77777777">
        <w:trPr>
          <w:cantSplit/>
        </w:trPr>
        <w:tc>
          <w:tcPr>
            <w:tcW w:w="1728" w:type="dxa"/>
          </w:tcPr>
          <w:p w14:paraId="6598CBDA" w14:textId="77777777" w:rsidR="00796EBC" w:rsidRDefault="00D74079">
            <w:pPr>
              <w:pStyle w:val="Heading5"/>
            </w:pPr>
            <w:r>
              <w:t>Storage and Handling</w:t>
            </w:r>
          </w:p>
        </w:tc>
        <w:tc>
          <w:tcPr>
            <w:tcW w:w="7740" w:type="dxa"/>
          </w:tcPr>
          <w:p w14:paraId="31D1538C" w14:textId="77777777" w:rsidR="00796EBC" w:rsidRDefault="00796EBC">
            <w:pPr>
              <w:rPr>
                <w:rFonts w:ascii="Arial" w:hAnsi="Arial"/>
              </w:rPr>
            </w:pPr>
            <w:r>
              <w:rPr>
                <w:rFonts w:ascii="Arial" w:hAnsi="Arial"/>
              </w:rPr>
              <w:t>Ammonium carbonate decomposes to ammonium carbamate (a salt), water, carbon dioxide and free ammonia.  This decomposition is accelerated by heat and can cause the contents of the containers to fuse into a solid lump.</w:t>
            </w:r>
          </w:p>
          <w:p w14:paraId="467EE42C" w14:textId="77777777" w:rsidR="00796EBC" w:rsidRDefault="00796EBC">
            <w:pPr>
              <w:ind w:left="360"/>
              <w:rPr>
                <w:rFonts w:ascii="Arial" w:hAnsi="Arial"/>
              </w:rPr>
            </w:pPr>
          </w:p>
          <w:p w14:paraId="0D043C50" w14:textId="77777777" w:rsidR="00796EBC" w:rsidRDefault="00796EBC">
            <w:pPr>
              <w:pStyle w:val="Header"/>
              <w:tabs>
                <w:tab w:val="clear" w:pos="4320"/>
                <w:tab w:val="clear" w:pos="8640"/>
              </w:tabs>
              <w:rPr>
                <w:rFonts w:ascii="Arial" w:hAnsi="Arial"/>
              </w:rPr>
            </w:pPr>
            <w:r>
              <w:rPr>
                <w:rFonts w:ascii="Arial" w:hAnsi="Arial"/>
              </w:rPr>
              <w:t>In order to avoid the problems associated with handling lumped material, rotate stock on a first in/first out basis and store the containers in an area where the temperature does not exceed 90°F.</w:t>
            </w:r>
          </w:p>
        </w:tc>
      </w:tr>
    </w:tbl>
    <w:p w14:paraId="383A9E6E" w14:textId="77777777" w:rsidR="00796EBC" w:rsidRDefault="00796EBC"/>
    <w:p w14:paraId="3BDCA71F" w14:textId="77777777" w:rsidR="00796EBC" w:rsidRDefault="00796EBC"/>
    <w:p w14:paraId="1B041CD7" w14:textId="77777777" w:rsidR="00C457DA" w:rsidRPr="00EB4DDE" w:rsidRDefault="00796EBC" w:rsidP="00EB4DDE">
      <w:pPr>
        <w:pStyle w:val="ContinuedOnNextPa"/>
        <w:rPr>
          <w:rFonts w:ascii="Times New Roman" w:hAnsi="Times New Roman"/>
        </w:rPr>
      </w:pPr>
      <w:r w:rsidRPr="00EB4DDE">
        <w:rPr>
          <w:rFonts w:ascii="Times New Roman" w:hAnsi="Times New Roman"/>
        </w:rPr>
        <w:t>Continued on next page</w:t>
      </w:r>
    </w:p>
    <w:p w14:paraId="07D33003" w14:textId="77777777" w:rsidR="00754628" w:rsidRDefault="00754628" w:rsidP="00FA71C6"/>
    <w:p w14:paraId="4BE596A4" w14:textId="77777777" w:rsidR="00754628" w:rsidRDefault="00754628" w:rsidP="00FA71C6"/>
    <w:p w14:paraId="41D0EA38" w14:textId="77777777" w:rsidR="00754628" w:rsidRDefault="00754628" w:rsidP="00FA71C6"/>
    <w:p w14:paraId="06B63B9E" w14:textId="77777777" w:rsidR="00754628" w:rsidRDefault="00754628" w:rsidP="00FA71C6"/>
    <w:p w14:paraId="1819C4A3" w14:textId="77777777" w:rsidR="00754628" w:rsidRDefault="00754628" w:rsidP="00FA71C6"/>
    <w:p w14:paraId="2F996972" w14:textId="77777777" w:rsidR="00754628" w:rsidRDefault="00754628" w:rsidP="00FA71C6"/>
    <w:p w14:paraId="2B6F1827" w14:textId="77777777" w:rsidR="00754628" w:rsidRDefault="00754628" w:rsidP="00FA71C6"/>
    <w:p w14:paraId="5FFE4C8F" w14:textId="77777777" w:rsidR="00754628" w:rsidRDefault="00754628" w:rsidP="00FA71C6"/>
    <w:p w14:paraId="39CBF339" w14:textId="77777777" w:rsidR="00754628" w:rsidRDefault="00754628" w:rsidP="00FA71C6"/>
    <w:p w14:paraId="603EB369" w14:textId="77777777" w:rsidR="00754628" w:rsidRDefault="00754628" w:rsidP="00FA71C6"/>
    <w:p w14:paraId="6075BDF3" w14:textId="77777777" w:rsidR="00754628" w:rsidRDefault="00754628" w:rsidP="00FA71C6"/>
    <w:p w14:paraId="20050851" w14:textId="77777777" w:rsidR="00754628" w:rsidRDefault="00754628" w:rsidP="00FA71C6"/>
    <w:p w14:paraId="7C1CDA9F" w14:textId="77777777" w:rsidR="00754628" w:rsidRDefault="00754628" w:rsidP="00FA71C6"/>
    <w:p w14:paraId="79FC05BC" w14:textId="77777777" w:rsidR="00754628" w:rsidRDefault="00754628" w:rsidP="00FA71C6"/>
    <w:p w14:paraId="547506CA" w14:textId="77777777" w:rsidR="00754628" w:rsidRDefault="00754628" w:rsidP="00FA71C6"/>
    <w:p w14:paraId="28925936" w14:textId="77777777" w:rsidR="00754628" w:rsidRDefault="00754628" w:rsidP="00FA71C6"/>
    <w:p w14:paraId="117540B1" w14:textId="77777777" w:rsidR="00754628" w:rsidRDefault="00754628" w:rsidP="00FA71C6"/>
    <w:p w14:paraId="5A3F7222" w14:textId="77777777" w:rsidR="00754628" w:rsidRDefault="00754628" w:rsidP="00FA71C6"/>
    <w:p w14:paraId="4F0A6628" w14:textId="77777777" w:rsidR="00754628" w:rsidRDefault="00754628" w:rsidP="00FA71C6"/>
    <w:p w14:paraId="5CFDE445" w14:textId="77777777" w:rsidR="00754628" w:rsidRDefault="00754628" w:rsidP="00FA71C6"/>
    <w:p w14:paraId="132B1FCF" w14:textId="77777777" w:rsidR="00754628" w:rsidRDefault="00754628" w:rsidP="00FA71C6"/>
    <w:p w14:paraId="786FFB86" w14:textId="77777777" w:rsidR="00754628" w:rsidRDefault="00754628" w:rsidP="00FA71C6"/>
    <w:p w14:paraId="7B112DC6" w14:textId="77777777" w:rsidR="00754628" w:rsidRDefault="00754628" w:rsidP="00FA71C6"/>
    <w:p w14:paraId="5D160CEC" w14:textId="77777777" w:rsidR="00754628" w:rsidRDefault="00754628" w:rsidP="00FA71C6"/>
    <w:p w14:paraId="31FAADA6" w14:textId="77777777" w:rsidR="00050D3A" w:rsidRDefault="00050D3A" w:rsidP="00754628">
      <w:pPr>
        <w:pStyle w:val="Heading4"/>
      </w:pPr>
    </w:p>
    <w:p w14:paraId="78E49311" w14:textId="77777777" w:rsidR="00754628" w:rsidRDefault="00754628" w:rsidP="00754628">
      <w:pPr>
        <w:pStyle w:val="Heading4"/>
      </w:pPr>
      <w:r>
        <w:lastRenderedPageBreak/>
        <w:t xml:space="preserve">Ammonium Carbonate Facilities, </w:t>
      </w:r>
      <w:r w:rsidRPr="00754628">
        <w:rPr>
          <w:sz w:val="28"/>
          <w:szCs w:val="28"/>
        </w:rPr>
        <w:t>Continued</w:t>
      </w:r>
    </w:p>
    <w:p w14:paraId="73EAE43D" w14:textId="77777777" w:rsidR="00754628" w:rsidRDefault="00754628" w:rsidP="00754628">
      <w:pPr>
        <w:pStyle w:val="BlockLine"/>
      </w:pPr>
    </w:p>
    <w:tbl>
      <w:tblPr>
        <w:tblW w:w="0" w:type="auto"/>
        <w:tblLayout w:type="fixed"/>
        <w:tblLook w:val="0000" w:firstRow="0" w:lastRow="0" w:firstColumn="0" w:lastColumn="0" w:noHBand="0" w:noVBand="0"/>
      </w:tblPr>
      <w:tblGrid>
        <w:gridCol w:w="1728"/>
        <w:gridCol w:w="7740"/>
      </w:tblGrid>
      <w:tr w:rsidR="00796EBC" w14:paraId="615667D2" w14:textId="77777777">
        <w:trPr>
          <w:cantSplit/>
        </w:trPr>
        <w:tc>
          <w:tcPr>
            <w:tcW w:w="1728" w:type="dxa"/>
          </w:tcPr>
          <w:p w14:paraId="1542FC1D" w14:textId="77777777" w:rsidR="00796EBC" w:rsidRDefault="00D74079">
            <w:pPr>
              <w:rPr>
                <w:rFonts w:ascii="Arial" w:hAnsi="Arial"/>
                <w:b/>
                <w:sz w:val="22"/>
              </w:rPr>
            </w:pPr>
            <w:r>
              <w:rPr>
                <w:rFonts w:ascii="Arial" w:hAnsi="Arial"/>
                <w:b/>
                <w:sz w:val="22"/>
              </w:rPr>
              <w:t>Ammonium Carbonate Make-</w:t>
            </w:r>
            <w:r w:rsidRPr="00D74079">
              <w:rPr>
                <w:rFonts w:ascii="Arial" w:hAnsi="Arial"/>
                <w:b/>
                <w:sz w:val="22"/>
              </w:rPr>
              <w:t>Up to Mix Tank</w:t>
            </w:r>
          </w:p>
        </w:tc>
        <w:tc>
          <w:tcPr>
            <w:tcW w:w="7740" w:type="dxa"/>
          </w:tcPr>
          <w:p w14:paraId="45CE9311" w14:textId="77777777" w:rsidR="00A4312E" w:rsidRPr="000C3717" w:rsidRDefault="00A4312E" w:rsidP="00754628">
            <w:pPr>
              <w:pStyle w:val="BlockLine"/>
              <w:pBdr>
                <w:top w:val="none" w:sz="0" w:space="0" w:color="auto"/>
                <w:between w:val="none" w:sz="0" w:space="0" w:color="auto"/>
              </w:pBdr>
              <w:ind w:left="0"/>
            </w:pPr>
            <w:r w:rsidRPr="000C3717">
              <w:t xml:space="preserve">When </w:t>
            </w:r>
            <w:r w:rsidR="00050D3A" w:rsidRPr="000C3717">
              <w:rPr>
                <w:noProof/>
              </w:rPr>
              <w:drawing>
                <wp:inline distT="0" distB="0" distL="0" distR="0" wp14:anchorId="0170AF65" wp14:editId="5B05553C">
                  <wp:extent cx="864235" cy="14986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4235" cy="149860"/>
                          </a:xfrm>
                          <a:prstGeom prst="rect">
                            <a:avLst/>
                          </a:prstGeom>
                          <a:noFill/>
                          <a:ln>
                            <a:noFill/>
                          </a:ln>
                        </pic:spPr>
                      </pic:pic>
                    </a:graphicData>
                  </a:graphic>
                </wp:inline>
              </w:drawing>
            </w:r>
            <w:r w:rsidRPr="000C3717">
              <w:rPr>
                <w:noProof/>
              </w:rPr>
              <w:t xml:space="preserve"> </w:t>
            </w:r>
            <w:r w:rsidRPr="000C3717">
              <w:t>appears on Coagulator DCS screens, i.e. Amm Carb Mix Tank level 112LT &lt; 62%, an Amm Carb tote can be added to the Amm Carb Mix Tank.</w:t>
            </w:r>
          </w:p>
          <w:p w14:paraId="20ECC54D" w14:textId="77777777" w:rsidR="00A4312E" w:rsidRPr="000C3717" w:rsidRDefault="00A4312E" w:rsidP="00A4312E">
            <w:pPr>
              <w:rPr>
                <w:rFonts w:ascii="Arial" w:hAnsi="Arial"/>
                <w:sz w:val="14"/>
              </w:rPr>
            </w:pPr>
          </w:p>
          <w:p w14:paraId="3659D172" w14:textId="77777777" w:rsidR="00796EBC" w:rsidRPr="000C3717" w:rsidRDefault="00796EBC" w:rsidP="0091111C">
            <w:pPr>
              <w:spacing w:after="120"/>
              <w:rPr>
                <w:rFonts w:ascii="Arial" w:hAnsi="Arial"/>
              </w:rPr>
            </w:pPr>
            <w:r w:rsidRPr="000C3717">
              <w:rPr>
                <w:rFonts w:ascii="Arial" w:hAnsi="Arial"/>
              </w:rPr>
              <w:t>Locate a tote containing 550 lbs of ammonium carbonate chips in middle warehouse and load onto the ammonium carbonate platform.</w:t>
            </w:r>
          </w:p>
          <w:p w14:paraId="2EC4DE47" w14:textId="77777777" w:rsidR="00796EBC" w:rsidRPr="000C3717" w:rsidRDefault="00796EBC" w:rsidP="0091111C">
            <w:pPr>
              <w:numPr>
                <w:ilvl w:val="0"/>
                <w:numId w:val="1"/>
              </w:numPr>
              <w:spacing w:after="120"/>
              <w:ind w:left="342" w:hanging="342"/>
              <w:rPr>
                <w:rFonts w:ascii="Arial" w:hAnsi="Arial"/>
              </w:rPr>
            </w:pPr>
            <w:r w:rsidRPr="000C3717">
              <w:rPr>
                <w:rFonts w:ascii="Arial" w:hAnsi="Arial"/>
              </w:rPr>
              <w:t xml:space="preserve">Record the lot </w:t>
            </w:r>
            <w:r w:rsidR="00534BB2" w:rsidRPr="000C3717">
              <w:rPr>
                <w:rFonts w:ascii="Arial" w:hAnsi="Arial"/>
              </w:rPr>
              <w:t xml:space="preserve">number and bin number </w:t>
            </w:r>
            <w:r w:rsidRPr="000C3717">
              <w:rPr>
                <w:rFonts w:ascii="Arial" w:hAnsi="Arial"/>
              </w:rPr>
              <w:t>from the tote tag.</w:t>
            </w:r>
          </w:p>
          <w:p w14:paraId="519017CB" w14:textId="77777777" w:rsidR="006C00C6" w:rsidRPr="000C3717" w:rsidRDefault="00700ABF" w:rsidP="00700ABF">
            <w:pPr>
              <w:numPr>
                <w:ilvl w:val="0"/>
                <w:numId w:val="1"/>
              </w:numPr>
              <w:spacing w:after="120"/>
              <w:ind w:left="342" w:hanging="342"/>
              <w:rPr>
                <w:rFonts w:ascii="Arial" w:hAnsi="Arial"/>
              </w:rPr>
            </w:pPr>
            <w:r w:rsidRPr="000C3717">
              <w:rPr>
                <w:rFonts w:ascii="Arial" w:hAnsi="Arial"/>
              </w:rPr>
              <w:t>Inspect tote for damage around the bottom of tote for fork truck holes.  If damage found</w:t>
            </w:r>
            <w:r w:rsidR="00D7169C" w:rsidRPr="000C3717">
              <w:rPr>
                <w:rFonts w:ascii="Arial" w:hAnsi="Arial"/>
              </w:rPr>
              <w:t>,</w:t>
            </w:r>
            <w:r w:rsidRPr="000C3717">
              <w:rPr>
                <w:rFonts w:ascii="Arial" w:hAnsi="Arial"/>
              </w:rPr>
              <w:t xml:space="preserve"> stop using tote and notify supervision before continuing.</w:t>
            </w:r>
          </w:p>
          <w:p w14:paraId="1FEDA3F6" w14:textId="77777777" w:rsidR="00796EBC" w:rsidRPr="000C3717" w:rsidRDefault="00796EBC" w:rsidP="0091111C">
            <w:pPr>
              <w:numPr>
                <w:ilvl w:val="0"/>
                <w:numId w:val="1"/>
              </w:numPr>
              <w:spacing w:after="120"/>
              <w:ind w:left="342" w:hanging="342"/>
              <w:rPr>
                <w:rFonts w:ascii="Arial" w:hAnsi="Arial"/>
              </w:rPr>
            </w:pPr>
            <w:r w:rsidRPr="000C3717">
              <w:rPr>
                <w:rFonts w:ascii="Arial" w:hAnsi="Arial"/>
              </w:rPr>
              <w:t>Hook up the flexible unloading hose from the tote to the mix tank.</w:t>
            </w:r>
          </w:p>
          <w:p w14:paraId="7AB7C657" w14:textId="77777777" w:rsidR="00796EBC" w:rsidRPr="000C3717" w:rsidRDefault="00796EBC" w:rsidP="0091111C">
            <w:pPr>
              <w:numPr>
                <w:ilvl w:val="0"/>
                <w:numId w:val="1"/>
              </w:numPr>
              <w:spacing w:after="120"/>
              <w:ind w:left="342" w:hanging="342"/>
              <w:rPr>
                <w:rFonts w:ascii="Arial" w:hAnsi="Arial"/>
              </w:rPr>
            </w:pPr>
            <w:r w:rsidRPr="000C3717">
              <w:rPr>
                <w:rFonts w:ascii="Arial" w:hAnsi="Arial"/>
              </w:rPr>
              <w:t>Don appropriate PPE, per Safety Section above.</w:t>
            </w:r>
          </w:p>
          <w:p w14:paraId="7740FDB9" w14:textId="77777777" w:rsidR="00796EBC" w:rsidRPr="000C3717" w:rsidRDefault="00796EBC" w:rsidP="0091111C">
            <w:pPr>
              <w:numPr>
                <w:ilvl w:val="0"/>
                <w:numId w:val="1"/>
              </w:numPr>
              <w:spacing w:after="120"/>
              <w:ind w:left="342" w:hanging="342"/>
              <w:rPr>
                <w:rFonts w:ascii="Arial" w:hAnsi="Arial"/>
              </w:rPr>
            </w:pPr>
            <w:r w:rsidRPr="000C3717">
              <w:rPr>
                <w:rFonts w:ascii="Arial" w:hAnsi="Arial"/>
              </w:rPr>
              <w:t>Check for proper operation of the ventilation system.  If the system is not functionin</w:t>
            </w:r>
            <w:r w:rsidR="00BA5775" w:rsidRPr="000C3717">
              <w:rPr>
                <w:rFonts w:ascii="Arial" w:hAnsi="Arial"/>
              </w:rPr>
              <w:t xml:space="preserve">g correctly notify supervision </w:t>
            </w:r>
            <w:r w:rsidRPr="000C3717">
              <w:rPr>
                <w:rFonts w:ascii="Arial" w:hAnsi="Arial"/>
              </w:rPr>
              <w:t>before continuing.</w:t>
            </w:r>
          </w:p>
          <w:p w14:paraId="1352A7CF" w14:textId="77777777" w:rsidR="00796EBC" w:rsidRPr="000C3717" w:rsidRDefault="00796EBC" w:rsidP="0091111C">
            <w:pPr>
              <w:numPr>
                <w:ilvl w:val="0"/>
                <w:numId w:val="1"/>
              </w:numPr>
              <w:spacing w:after="120"/>
              <w:ind w:left="342" w:hanging="342"/>
              <w:rPr>
                <w:rFonts w:ascii="Arial" w:hAnsi="Arial"/>
              </w:rPr>
            </w:pPr>
            <w:r w:rsidRPr="000C3717">
              <w:rPr>
                <w:rFonts w:ascii="Arial" w:hAnsi="Arial"/>
              </w:rPr>
              <w:t>Remove the 14" diameter white lid from the tote.  Insert the water fill hose into this opening.  Open the manual demineralized water valve.</w:t>
            </w:r>
          </w:p>
          <w:p w14:paraId="64FC5E94" w14:textId="77777777" w:rsidR="00FA71C6" w:rsidRPr="000C3717" w:rsidRDefault="00796EBC" w:rsidP="0091111C">
            <w:pPr>
              <w:numPr>
                <w:ilvl w:val="0"/>
                <w:numId w:val="1"/>
              </w:numPr>
              <w:spacing w:after="120"/>
              <w:ind w:left="360"/>
              <w:rPr>
                <w:rFonts w:ascii="Arial" w:hAnsi="Arial"/>
              </w:rPr>
            </w:pPr>
            <w:r w:rsidRPr="000C3717">
              <w:rPr>
                <w:rFonts w:ascii="Arial" w:hAnsi="Arial"/>
              </w:rPr>
              <w:t xml:space="preserve">Push green pushbutton 101PB on the ammonium carbonate </w:t>
            </w:r>
            <w:r w:rsidR="0053219D" w:rsidRPr="000C3717">
              <w:rPr>
                <w:rFonts w:ascii="Arial" w:hAnsi="Arial"/>
              </w:rPr>
              <w:t>tote/mix tank platform</w:t>
            </w:r>
            <w:r w:rsidRPr="000C3717">
              <w:rPr>
                <w:rFonts w:ascii="Arial" w:hAnsi="Arial"/>
              </w:rPr>
              <w:t xml:space="preserve">.  The DCS automatically </w:t>
            </w:r>
            <w:r w:rsidR="00C457DA" w:rsidRPr="000C3717">
              <w:rPr>
                <w:rFonts w:ascii="Arial" w:hAnsi="Arial"/>
              </w:rPr>
              <w:t xml:space="preserve">(via the Am_Carb_Loading procedure) </w:t>
            </w:r>
            <w:r w:rsidRPr="000C3717">
              <w:rPr>
                <w:rFonts w:ascii="Arial" w:hAnsi="Arial"/>
              </w:rPr>
              <w:t xml:space="preserve">opens the water valve and closes it after </w:t>
            </w:r>
            <w:r w:rsidR="0053219D" w:rsidRPr="000C3717">
              <w:rPr>
                <w:rFonts w:ascii="Arial" w:hAnsi="Arial"/>
              </w:rPr>
              <w:t xml:space="preserve">the TARGET </w:t>
            </w:r>
            <w:r w:rsidRPr="000C3717">
              <w:rPr>
                <w:rFonts w:ascii="Arial" w:hAnsi="Arial"/>
              </w:rPr>
              <w:t xml:space="preserve">gallons have been batched in.  (Ordinarily the </w:t>
            </w:r>
            <w:r w:rsidR="0053219D" w:rsidRPr="000C3717">
              <w:rPr>
                <w:rFonts w:ascii="Arial" w:hAnsi="Arial"/>
              </w:rPr>
              <w:t>TARGET</w:t>
            </w:r>
            <w:r w:rsidRPr="000C3717">
              <w:rPr>
                <w:rFonts w:ascii="Arial" w:hAnsi="Arial"/>
              </w:rPr>
              <w:t xml:space="preserve"> is 255 gallons.</w:t>
            </w:r>
            <w:r w:rsidR="001E7D50" w:rsidRPr="000C3717">
              <w:rPr>
                <w:rFonts w:ascii="Arial" w:hAnsi="Arial"/>
              </w:rPr>
              <w:t>)</w:t>
            </w:r>
            <w:r w:rsidRPr="000C3717">
              <w:rPr>
                <w:rFonts w:ascii="Arial" w:hAnsi="Arial"/>
              </w:rPr>
              <w:t xml:space="preserve">  </w:t>
            </w:r>
          </w:p>
          <w:p w14:paraId="40C53E50" w14:textId="77777777" w:rsidR="00796EBC" w:rsidRPr="000C3717" w:rsidRDefault="00796EBC" w:rsidP="0091111C">
            <w:pPr>
              <w:numPr>
                <w:ilvl w:val="0"/>
                <w:numId w:val="1"/>
              </w:numPr>
              <w:spacing w:after="120"/>
              <w:ind w:left="342" w:hanging="342"/>
              <w:rPr>
                <w:rFonts w:ascii="Arial" w:hAnsi="Arial"/>
              </w:rPr>
            </w:pPr>
            <w:r w:rsidRPr="000C3717">
              <w:rPr>
                <w:rFonts w:ascii="Arial" w:hAnsi="Arial"/>
              </w:rPr>
              <w:t xml:space="preserve">If it is desired to stop water flow before </w:t>
            </w:r>
            <w:r w:rsidR="0053219D" w:rsidRPr="000C3717">
              <w:rPr>
                <w:rFonts w:ascii="Arial" w:hAnsi="Arial"/>
              </w:rPr>
              <w:t>TARGET</w:t>
            </w:r>
            <w:r w:rsidRPr="000C3717">
              <w:rPr>
                <w:rFonts w:ascii="Arial" w:hAnsi="Arial"/>
              </w:rPr>
              <w:t xml:space="preserve"> gallons have been batched in, press 101PB.  To resume batching (without resetting the totalizer), press 101PB again.  Only if the process variable (PV) exceeds the </w:t>
            </w:r>
            <w:r w:rsidR="00557EF4" w:rsidRPr="000C3717">
              <w:rPr>
                <w:rFonts w:ascii="Arial" w:hAnsi="Arial"/>
              </w:rPr>
              <w:t>TARGET</w:t>
            </w:r>
            <w:r w:rsidRPr="000C3717">
              <w:rPr>
                <w:rFonts w:ascii="Arial" w:hAnsi="Arial"/>
              </w:rPr>
              <w:t xml:space="preserve"> is the totalizer reset to 0.0 when 101PB is pushed.</w:t>
            </w:r>
          </w:p>
          <w:p w14:paraId="69F46823" w14:textId="77777777" w:rsidR="00796EBC" w:rsidRPr="000C3717" w:rsidRDefault="00796EBC" w:rsidP="003E6E8B">
            <w:pPr>
              <w:numPr>
                <w:ilvl w:val="0"/>
                <w:numId w:val="1"/>
              </w:numPr>
              <w:spacing w:after="120"/>
              <w:ind w:left="342" w:hanging="465"/>
              <w:rPr>
                <w:rFonts w:ascii="Arial" w:hAnsi="Arial"/>
              </w:rPr>
            </w:pPr>
            <w:r w:rsidRPr="000C3717">
              <w:rPr>
                <w:rFonts w:ascii="Arial" w:hAnsi="Arial"/>
              </w:rPr>
              <w:t>After the meter cuts off, remove the water hose and insert the agitator bracket into the lid opening.</w:t>
            </w:r>
          </w:p>
          <w:p w14:paraId="604C0830" w14:textId="5A51F8A2" w:rsidR="00796EBC" w:rsidRPr="000C3717" w:rsidRDefault="00796EBC" w:rsidP="0091111C">
            <w:pPr>
              <w:numPr>
                <w:ilvl w:val="0"/>
                <w:numId w:val="1"/>
              </w:numPr>
              <w:spacing w:after="120"/>
              <w:ind w:left="342" w:hanging="450"/>
              <w:rPr>
                <w:rFonts w:ascii="Arial" w:hAnsi="Arial"/>
              </w:rPr>
            </w:pPr>
            <w:r w:rsidRPr="000C3717">
              <w:rPr>
                <w:rFonts w:ascii="Arial" w:hAnsi="Arial"/>
              </w:rPr>
              <w:t xml:space="preserve">Insert the agitator onto the bracket and clamp tightly.  Connect </w:t>
            </w:r>
            <w:r w:rsidR="00E10480" w:rsidRPr="005B5AA1">
              <w:rPr>
                <w:rFonts w:ascii="Arial" w:hAnsi="Arial"/>
                <w:highlight w:val="yellow"/>
              </w:rPr>
              <w:t>power</w:t>
            </w:r>
            <w:r w:rsidR="00416EF4" w:rsidRPr="005B5AA1">
              <w:rPr>
                <w:rFonts w:ascii="Arial" w:hAnsi="Arial"/>
              </w:rPr>
              <w:t xml:space="preserve"> supply</w:t>
            </w:r>
            <w:r w:rsidRPr="000C3717">
              <w:rPr>
                <w:rFonts w:ascii="Arial" w:hAnsi="Arial"/>
              </w:rPr>
              <w:t>.</w:t>
            </w:r>
          </w:p>
          <w:p w14:paraId="5FE314D8" w14:textId="73449409" w:rsidR="00796EBC" w:rsidRPr="000C3717" w:rsidRDefault="00E10480" w:rsidP="0091111C">
            <w:pPr>
              <w:numPr>
                <w:ilvl w:val="0"/>
                <w:numId w:val="1"/>
              </w:numPr>
              <w:spacing w:after="120"/>
              <w:ind w:left="342" w:hanging="450"/>
              <w:rPr>
                <w:rFonts w:ascii="Arial" w:hAnsi="Arial"/>
              </w:rPr>
            </w:pPr>
            <w:r w:rsidRPr="005B5AA1">
              <w:rPr>
                <w:rFonts w:ascii="Arial" w:hAnsi="Arial"/>
                <w:highlight w:val="yellow"/>
              </w:rPr>
              <w:t>The</w:t>
            </w:r>
            <w:r w:rsidR="00796EBC" w:rsidRPr="000C3717">
              <w:rPr>
                <w:rFonts w:ascii="Arial" w:hAnsi="Arial"/>
              </w:rPr>
              <w:t xml:space="preserve"> agitator must not be handled once it is connected to </w:t>
            </w:r>
            <w:r w:rsidRPr="005B5AA1">
              <w:rPr>
                <w:rFonts w:ascii="Arial" w:hAnsi="Arial"/>
                <w:highlight w:val="yellow"/>
              </w:rPr>
              <w:t>power</w:t>
            </w:r>
            <w:r w:rsidR="00416EF4" w:rsidRPr="005B5AA1">
              <w:rPr>
                <w:rFonts w:ascii="Arial" w:hAnsi="Arial"/>
              </w:rPr>
              <w:t xml:space="preserve"> supply</w:t>
            </w:r>
            <w:r w:rsidR="00796EBC" w:rsidRPr="000C3717">
              <w:rPr>
                <w:rFonts w:ascii="Arial" w:hAnsi="Arial"/>
              </w:rPr>
              <w:t>.</w:t>
            </w:r>
          </w:p>
          <w:p w14:paraId="25A38287" w14:textId="77777777" w:rsidR="00796EBC" w:rsidRPr="000C3717" w:rsidRDefault="00796EBC" w:rsidP="0091111C">
            <w:pPr>
              <w:numPr>
                <w:ilvl w:val="0"/>
                <w:numId w:val="1"/>
              </w:numPr>
              <w:spacing w:after="120"/>
              <w:ind w:left="342" w:hanging="450"/>
              <w:rPr>
                <w:rFonts w:ascii="Arial" w:hAnsi="Arial"/>
              </w:rPr>
            </w:pPr>
            <w:r w:rsidRPr="000C3717">
              <w:rPr>
                <w:rFonts w:ascii="Arial" w:hAnsi="Arial"/>
              </w:rPr>
              <w:t>Flip motor switch to "ON" position to begin mixing.</w:t>
            </w:r>
          </w:p>
          <w:p w14:paraId="0CD349A4" w14:textId="77777777" w:rsidR="00754628" w:rsidRPr="000C3717" w:rsidRDefault="00754628" w:rsidP="0091111C">
            <w:pPr>
              <w:numPr>
                <w:ilvl w:val="0"/>
                <w:numId w:val="1"/>
              </w:numPr>
              <w:spacing w:after="120"/>
              <w:ind w:left="342" w:hanging="450"/>
              <w:rPr>
                <w:rFonts w:ascii="Arial" w:hAnsi="Arial"/>
              </w:rPr>
            </w:pPr>
            <w:r w:rsidRPr="000C3717">
              <w:rPr>
                <w:rFonts w:ascii="Arial" w:hAnsi="Arial"/>
              </w:rPr>
              <w:t>The ammonium carbonate chips should dissolve within 30 minutes.</w:t>
            </w:r>
          </w:p>
          <w:p w14:paraId="20BCCED4" w14:textId="77777777" w:rsidR="00754628" w:rsidRPr="000C3717" w:rsidRDefault="00754628" w:rsidP="0091111C">
            <w:pPr>
              <w:spacing w:after="120"/>
              <w:rPr>
                <w:rFonts w:ascii="Arial" w:hAnsi="Arial"/>
              </w:rPr>
            </w:pPr>
            <w:r w:rsidRPr="000C3717">
              <w:rPr>
                <w:rFonts w:ascii="Arial" w:hAnsi="Arial"/>
                <w:b/>
              </w:rPr>
              <w:t>CAUTION:</w:t>
            </w:r>
            <w:r w:rsidRPr="000C3717">
              <w:rPr>
                <w:rFonts w:ascii="Arial" w:hAnsi="Arial"/>
              </w:rPr>
              <w:t xml:space="preserve">  PPE should be donned anytime operator is exposed to Ammonium Carbonate solution.</w:t>
            </w:r>
          </w:p>
          <w:p w14:paraId="065761FA" w14:textId="28F0153B" w:rsidR="004514DD" w:rsidRPr="000C3717" w:rsidRDefault="00754628" w:rsidP="0091111C">
            <w:pPr>
              <w:numPr>
                <w:ilvl w:val="0"/>
                <w:numId w:val="1"/>
              </w:numPr>
              <w:spacing w:after="120"/>
              <w:ind w:left="342" w:hanging="450"/>
              <w:rPr>
                <w:rFonts w:ascii="Arial" w:hAnsi="Arial"/>
              </w:rPr>
            </w:pPr>
            <w:r w:rsidRPr="000C3717">
              <w:rPr>
                <w:rFonts w:ascii="Arial" w:hAnsi="Arial"/>
              </w:rPr>
              <w:t xml:space="preserve">Flip motor switch to "OFF" position and disconnect </w:t>
            </w:r>
            <w:r w:rsidR="00E10480" w:rsidRPr="005B5AA1">
              <w:rPr>
                <w:rFonts w:ascii="Arial" w:hAnsi="Arial"/>
                <w:highlight w:val="yellow"/>
              </w:rPr>
              <w:t>power</w:t>
            </w:r>
            <w:r w:rsidR="00416EF4" w:rsidRPr="005B5AA1">
              <w:rPr>
                <w:rFonts w:ascii="Arial" w:hAnsi="Arial"/>
              </w:rPr>
              <w:t xml:space="preserve"> supply</w:t>
            </w:r>
            <w:r w:rsidRPr="000C3717">
              <w:rPr>
                <w:rFonts w:ascii="Arial" w:hAnsi="Arial"/>
              </w:rPr>
              <w:t xml:space="preserve"> from receptacle.  Inspect the interior of the tote.  If all ammonium carbonate chips have dissolved, remove the agitator and bracket.  </w:t>
            </w:r>
          </w:p>
        </w:tc>
      </w:tr>
      <w:tr w:rsidR="00EB4DDE" w14:paraId="793E1FBF" w14:textId="77777777">
        <w:trPr>
          <w:cantSplit/>
        </w:trPr>
        <w:tc>
          <w:tcPr>
            <w:tcW w:w="1728" w:type="dxa"/>
          </w:tcPr>
          <w:p w14:paraId="4AD9BF60" w14:textId="77777777" w:rsidR="00EB4DDE" w:rsidRDefault="00EB4DDE">
            <w:pPr>
              <w:rPr>
                <w:rFonts w:ascii="Arial" w:hAnsi="Arial"/>
                <w:b/>
                <w:sz w:val="22"/>
              </w:rPr>
            </w:pPr>
          </w:p>
        </w:tc>
        <w:tc>
          <w:tcPr>
            <w:tcW w:w="7740" w:type="dxa"/>
          </w:tcPr>
          <w:p w14:paraId="1E8FA8C8" w14:textId="382665C7" w:rsidR="00EB4DDE" w:rsidRDefault="004514DD" w:rsidP="004514DD">
            <w:pPr>
              <w:rPr>
                <w:rFonts w:ascii="Arial" w:hAnsi="Arial"/>
              </w:rPr>
            </w:pPr>
            <w:r>
              <w:rPr>
                <w:rFonts w:ascii="Arial" w:hAnsi="Arial"/>
                <w:b/>
              </w:rPr>
              <w:t>NOTE:</w:t>
            </w:r>
            <w:r>
              <w:rPr>
                <w:rFonts w:ascii="Arial" w:hAnsi="Arial"/>
              </w:rPr>
              <w:t xml:space="preserve">   </w:t>
            </w:r>
            <w:r w:rsidR="00214B9D">
              <w:rPr>
                <w:rFonts w:ascii="Arial" w:hAnsi="Arial"/>
                <w:highlight w:val="yellow"/>
              </w:rPr>
              <w:t>M</w:t>
            </w:r>
            <w:r w:rsidRPr="005B5AA1">
              <w:rPr>
                <w:rFonts w:ascii="Arial" w:hAnsi="Arial"/>
                <w:highlight w:val="yellow"/>
              </w:rPr>
              <w:t>otor</w:t>
            </w:r>
            <w:r>
              <w:rPr>
                <w:rFonts w:ascii="Arial" w:hAnsi="Arial"/>
              </w:rPr>
              <w:t xml:space="preserve"> may be hot after mixing.  Use leather gloves when removing.</w:t>
            </w:r>
          </w:p>
          <w:p w14:paraId="084AD182" w14:textId="77777777" w:rsidR="0091111C" w:rsidRDefault="0091111C" w:rsidP="004514DD">
            <w:pPr>
              <w:rPr>
                <w:rFonts w:ascii="Arial" w:hAnsi="Arial"/>
              </w:rPr>
            </w:pPr>
          </w:p>
          <w:p w14:paraId="39541B54" w14:textId="77777777" w:rsidR="0091111C" w:rsidRDefault="0091111C" w:rsidP="0091111C">
            <w:pPr>
              <w:numPr>
                <w:ilvl w:val="0"/>
                <w:numId w:val="1"/>
              </w:numPr>
              <w:spacing w:after="120"/>
              <w:ind w:left="342" w:hanging="450"/>
              <w:rPr>
                <w:rFonts w:ascii="Arial" w:hAnsi="Arial"/>
              </w:rPr>
            </w:pPr>
            <w:r>
              <w:rPr>
                <w:rFonts w:ascii="Arial" w:hAnsi="Arial"/>
              </w:rPr>
              <w:t>Take a specific gravity reading of the tote contents.  Record hydrometer reading to three decimal places.</w:t>
            </w:r>
          </w:p>
          <w:p w14:paraId="6AA93AB5" w14:textId="77777777" w:rsidR="004514DD" w:rsidRPr="004514DD" w:rsidRDefault="0091111C" w:rsidP="00C03E6A">
            <w:pPr>
              <w:spacing w:after="120"/>
              <w:ind w:left="342"/>
              <w:rPr>
                <w:rFonts w:ascii="Arial" w:hAnsi="Arial"/>
              </w:rPr>
            </w:pPr>
            <w:r>
              <w:rPr>
                <w:rFonts w:ascii="Arial" w:hAnsi="Arial"/>
              </w:rPr>
              <w:t>Insert the digital thermometer (located on the back wall of the platform) into the tote.  Record temperature to one decimal place.</w:t>
            </w:r>
          </w:p>
        </w:tc>
      </w:tr>
    </w:tbl>
    <w:p w14:paraId="5F54D51A" w14:textId="77777777" w:rsidR="00CB5485" w:rsidRPr="00EB4DDE" w:rsidRDefault="00CB5485" w:rsidP="00CB5485">
      <w:pPr>
        <w:pStyle w:val="ContinuedOnNextPa"/>
        <w:rPr>
          <w:rFonts w:ascii="Times New Roman" w:hAnsi="Times New Roman"/>
        </w:rPr>
      </w:pPr>
      <w:r w:rsidRPr="00EB4DDE">
        <w:rPr>
          <w:rFonts w:ascii="Times New Roman" w:hAnsi="Times New Roman"/>
        </w:rPr>
        <w:t>Continued on next page</w:t>
      </w:r>
    </w:p>
    <w:p w14:paraId="028CE9E8" w14:textId="77777777" w:rsidR="005B5AA1" w:rsidRDefault="005B5AA1" w:rsidP="00754628">
      <w:pPr>
        <w:pStyle w:val="Heading4"/>
      </w:pPr>
    </w:p>
    <w:p w14:paraId="548023E1" w14:textId="5B6310EB" w:rsidR="00754628" w:rsidRDefault="00754628" w:rsidP="00754628">
      <w:pPr>
        <w:pStyle w:val="Heading4"/>
      </w:pPr>
      <w:r>
        <w:lastRenderedPageBreak/>
        <w:t xml:space="preserve">Ammonium Carbonate Facilities, </w:t>
      </w:r>
      <w:r w:rsidRPr="00754628">
        <w:rPr>
          <w:sz w:val="28"/>
          <w:szCs w:val="28"/>
        </w:rPr>
        <w:t>Continued</w:t>
      </w:r>
    </w:p>
    <w:p w14:paraId="52ED5BFC" w14:textId="77777777" w:rsidR="00754628" w:rsidRDefault="00754628" w:rsidP="00754628">
      <w:pPr>
        <w:pStyle w:val="BlockLine"/>
      </w:pPr>
    </w:p>
    <w:tbl>
      <w:tblPr>
        <w:tblW w:w="0" w:type="auto"/>
        <w:tblLayout w:type="fixed"/>
        <w:tblLook w:val="0000" w:firstRow="0" w:lastRow="0" w:firstColumn="0" w:lastColumn="0" w:noHBand="0" w:noVBand="0"/>
      </w:tblPr>
      <w:tblGrid>
        <w:gridCol w:w="1728"/>
        <w:gridCol w:w="7740"/>
      </w:tblGrid>
      <w:tr w:rsidR="00796EBC" w14:paraId="6169BF32" w14:textId="77777777">
        <w:trPr>
          <w:cantSplit/>
        </w:trPr>
        <w:tc>
          <w:tcPr>
            <w:tcW w:w="1728" w:type="dxa"/>
          </w:tcPr>
          <w:p w14:paraId="76EEA5F0" w14:textId="77777777" w:rsidR="00796EBC" w:rsidRDefault="00D74079" w:rsidP="00754628">
            <w:pPr>
              <w:rPr>
                <w:rFonts w:ascii="Arial" w:hAnsi="Arial"/>
                <w:b/>
                <w:sz w:val="22"/>
              </w:rPr>
            </w:pPr>
            <w:r>
              <w:rPr>
                <w:rFonts w:ascii="Arial" w:hAnsi="Arial"/>
                <w:b/>
                <w:sz w:val="22"/>
              </w:rPr>
              <w:t>Ammonium Carbonate Make-</w:t>
            </w:r>
            <w:r w:rsidRPr="00D74079">
              <w:rPr>
                <w:rFonts w:ascii="Arial" w:hAnsi="Arial"/>
                <w:b/>
                <w:sz w:val="22"/>
              </w:rPr>
              <w:t>Up to Mix Tank</w:t>
            </w:r>
            <w:r>
              <w:rPr>
                <w:rFonts w:ascii="Arial" w:hAnsi="Arial"/>
                <w:b/>
                <w:sz w:val="22"/>
              </w:rPr>
              <w:t xml:space="preserve"> </w:t>
            </w:r>
            <w:r w:rsidRPr="00D7169C">
              <w:rPr>
                <w:rFonts w:ascii="Arial" w:hAnsi="Arial"/>
                <w:b/>
                <w:sz w:val="22"/>
                <w:szCs w:val="22"/>
              </w:rPr>
              <w:t>(Continued)</w:t>
            </w:r>
          </w:p>
        </w:tc>
        <w:tc>
          <w:tcPr>
            <w:tcW w:w="7740" w:type="dxa"/>
          </w:tcPr>
          <w:p w14:paraId="3C60EEC2" w14:textId="77777777" w:rsidR="00796EBC" w:rsidRDefault="00796EBC" w:rsidP="0091111C">
            <w:pPr>
              <w:numPr>
                <w:ilvl w:val="0"/>
                <w:numId w:val="1"/>
              </w:numPr>
              <w:spacing w:after="120"/>
              <w:ind w:left="342" w:hanging="342"/>
              <w:rPr>
                <w:rFonts w:ascii="Arial" w:hAnsi="Arial"/>
              </w:rPr>
            </w:pPr>
            <w:r>
              <w:rPr>
                <w:rFonts w:ascii="Arial" w:hAnsi="Arial"/>
              </w:rPr>
              <w:t>Using Fig. 2 of this procedure, ensure that the concentration of solution is between 19% and 21%.  An exact value is not necessary at this point.</w:t>
            </w:r>
          </w:p>
          <w:p w14:paraId="6DB46B01" w14:textId="77777777" w:rsidR="00796EBC" w:rsidRDefault="00796EBC" w:rsidP="0091111C">
            <w:pPr>
              <w:spacing w:after="120"/>
              <w:rPr>
                <w:rFonts w:ascii="Arial" w:hAnsi="Arial"/>
              </w:rPr>
            </w:pPr>
            <w:r>
              <w:rPr>
                <w:rFonts w:ascii="Arial" w:hAnsi="Arial"/>
                <w:b/>
              </w:rPr>
              <w:t>NOTE:</w:t>
            </w:r>
            <w:r>
              <w:rPr>
                <w:rFonts w:ascii="Arial" w:hAnsi="Arial"/>
              </w:rPr>
              <w:t xml:space="preserve">  Contact supervision if measurement is not 19-21%.</w:t>
            </w:r>
          </w:p>
          <w:p w14:paraId="3D7A0019" w14:textId="77777777" w:rsidR="00796EBC" w:rsidRDefault="00796EBC" w:rsidP="0091111C">
            <w:pPr>
              <w:numPr>
                <w:ilvl w:val="0"/>
                <w:numId w:val="1"/>
              </w:numPr>
              <w:spacing w:after="120"/>
              <w:ind w:left="342" w:hanging="342"/>
              <w:rPr>
                <w:rFonts w:ascii="Arial" w:hAnsi="Arial"/>
              </w:rPr>
            </w:pPr>
            <w:r>
              <w:rPr>
                <w:rFonts w:ascii="Arial" w:hAnsi="Arial"/>
              </w:rPr>
              <w:t>Open the manual valve at the bottom of the full bin of Ammonium Carbonate solution and check for leaks.</w:t>
            </w:r>
          </w:p>
          <w:p w14:paraId="0C6286F1" w14:textId="77777777" w:rsidR="00796EBC" w:rsidRDefault="00796EBC" w:rsidP="0091111C">
            <w:pPr>
              <w:numPr>
                <w:ilvl w:val="0"/>
                <w:numId w:val="1"/>
              </w:numPr>
              <w:spacing w:after="120"/>
              <w:ind w:left="342" w:hanging="342"/>
              <w:rPr>
                <w:rFonts w:ascii="Arial" w:hAnsi="Arial"/>
              </w:rPr>
            </w:pPr>
            <w:r>
              <w:rPr>
                <w:rFonts w:ascii="Arial" w:hAnsi="Arial"/>
              </w:rPr>
              <w:t>Open the mix tank manual valve and allow gravity flow to the mix tank.</w:t>
            </w:r>
          </w:p>
          <w:p w14:paraId="3ADF8672" w14:textId="77777777" w:rsidR="00796EBC" w:rsidRDefault="00796EBC" w:rsidP="0091111C">
            <w:pPr>
              <w:numPr>
                <w:ilvl w:val="0"/>
                <w:numId w:val="1"/>
              </w:numPr>
              <w:spacing w:after="120"/>
              <w:ind w:left="342" w:hanging="342"/>
              <w:rPr>
                <w:rFonts w:ascii="Arial" w:hAnsi="Arial"/>
              </w:rPr>
            </w:pPr>
            <w:r>
              <w:rPr>
                <w:rFonts w:ascii="Arial" w:hAnsi="Arial"/>
              </w:rPr>
              <w:t>When the tote is empty, close the mix tank and tote manual valves.  Remove the flexible unloading hose.</w:t>
            </w:r>
          </w:p>
          <w:p w14:paraId="2C35946A" w14:textId="77777777" w:rsidR="00796EBC" w:rsidRDefault="00796EBC" w:rsidP="0091111C">
            <w:pPr>
              <w:numPr>
                <w:ilvl w:val="0"/>
                <w:numId w:val="1"/>
              </w:numPr>
              <w:spacing w:after="120"/>
              <w:ind w:left="342" w:hanging="342"/>
              <w:rPr>
                <w:rFonts w:ascii="Arial" w:hAnsi="Arial"/>
              </w:rPr>
            </w:pPr>
            <w:r>
              <w:rPr>
                <w:rFonts w:ascii="Arial" w:hAnsi="Arial"/>
              </w:rPr>
              <w:t>Place the lid back on the tote and attach an "EMPTY" tag.</w:t>
            </w:r>
          </w:p>
          <w:p w14:paraId="1E8B678C" w14:textId="77777777" w:rsidR="0066282F" w:rsidRDefault="00796EBC" w:rsidP="0091111C">
            <w:pPr>
              <w:spacing w:after="120"/>
              <w:ind w:left="342"/>
              <w:rPr>
                <w:rFonts w:ascii="Arial" w:hAnsi="Arial"/>
              </w:rPr>
            </w:pPr>
            <w:r>
              <w:rPr>
                <w:rFonts w:ascii="Arial" w:hAnsi="Arial"/>
              </w:rPr>
              <w:t>Remove the empty tote to the warehouse and set another tote of ammonium carbonate chips on the platform.</w:t>
            </w:r>
          </w:p>
          <w:p w14:paraId="651032CF" w14:textId="77777777" w:rsidR="00D7169C" w:rsidRDefault="00796EBC" w:rsidP="00FA71C6">
            <w:pPr>
              <w:numPr>
                <w:ilvl w:val="0"/>
                <w:numId w:val="1"/>
              </w:numPr>
              <w:ind w:left="342" w:hanging="342"/>
              <w:rPr>
                <w:rFonts w:ascii="Arial" w:hAnsi="Arial"/>
              </w:rPr>
            </w:pPr>
            <w:r>
              <w:rPr>
                <w:rFonts w:ascii="Arial" w:hAnsi="Arial"/>
              </w:rPr>
              <w:t xml:space="preserve">Enter </w:t>
            </w:r>
            <w:r w:rsidR="0066282F" w:rsidRPr="00FE4B37">
              <w:rPr>
                <w:rFonts w:ascii="Arial" w:hAnsi="Arial"/>
              </w:rPr>
              <w:t>the tote lot number, the tote</w:t>
            </w:r>
            <w:r w:rsidR="001E7D50" w:rsidRPr="00FE4B37">
              <w:rPr>
                <w:rFonts w:ascii="Arial" w:hAnsi="Arial"/>
              </w:rPr>
              <w:t xml:space="preserve"> bin number</w:t>
            </w:r>
            <w:r w:rsidR="005E36B7" w:rsidRPr="00FE4B37">
              <w:rPr>
                <w:rFonts w:ascii="Arial" w:hAnsi="Arial"/>
              </w:rPr>
              <w:t xml:space="preserve"> into DCS.</w:t>
            </w:r>
            <w:r w:rsidR="0066282F" w:rsidRPr="00E33E45">
              <w:rPr>
                <w:rFonts w:ascii="Arial" w:hAnsi="Arial"/>
              </w:rPr>
              <w:t xml:space="preserve"> </w:t>
            </w:r>
          </w:p>
          <w:p w14:paraId="397A1DF2" w14:textId="77777777" w:rsidR="00D7169C" w:rsidRDefault="00D7169C" w:rsidP="00D7169C">
            <w:pPr>
              <w:ind w:left="342"/>
              <w:rPr>
                <w:rFonts w:ascii="Arial" w:hAnsi="Arial"/>
              </w:rPr>
            </w:pPr>
          </w:p>
          <w:p w14:paraId="1CDB923A" w14:textId="77777777" w:rsidR="0066282F" w:rsidRPr="00E33E45" w:rsidRDefault="0066282F" w:rsidP="00D7169C">
            <w:pPr>
              <w:ind w:left="342"/>
              <w:rPr>
                <w:rFonts w:ascii="Arial" w:hAnsi="Arial"/>
              </w:rPr>
            </w:pPr>
            <w:r w:rsidRPr="00E33E45">
              <w:rPr>
                <w:rFonts w:ascii="Arial" w:hAnsi="Arial"/>
              </w:rPr>
              <w:t xml:space="preserve">    </w:t>
            </w:r>
            <w:r w:rsidRPr="00FE4B37">
              <w:rPr>
                <w:rFonts w:ascii="Arial" w:hAnsi="Arial"/>
              </w:rPr>
              <w:t>Hit</w:t>
            </w:r>
            <w:r w:rsidRPr="00E33E45">
              <w:rPr>
                <w:rFonts w:ascii="Arial" w:hAnsi="Arial"/>
              </w:rPr>
              <w:t xml:space="preserve"> </w:t>
            </w:r>
            <w:r w:rsidR="00050D3A" w:rsidRPr="00E33E45">
              <w:rPr>
                <w:rFonts w:ascii="Arial" w:hAnsi="Arial"/>
                <w:noProof/>
              </w:rPr>
              <w:drawing>
                <wp:inline distT="0" distB="0" distL="0" distR="0" wp14:anchorId="76A3CAB1" wp14:editId="04A3E330">
                  <wp:extent cx="810260" cy="367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0260" cy="367665"/>
                          </a:xfrm>
                          <a:prstGeom prst="rect">
                            <a:avLst/>
                          </a:prstGeom>
                          <a:noFill/>
                        </pic:spPr>
                      </pic:pic>
                    </a:graphicData>
                  </a:graphic>
                </wp:inline>
              </w:drawing>
            </w:r>
            <w:r w:rsidRPr="00E33E45">
              <w:rPr>
                <w:rFonts w:ascii="Arial" w:hAnsi="Arial"/>
              </w:rPr>
              <w:t xml:space="preserve"> </w:t>
            </w:r>
            <w:r w:rsidRPr="00FE4B37">
              <w:rPr>
                <w:rFonts w:ascii="Arial" w:hAnsi="Arial"/>
              </w:rPr>
              <w:t>button.</w:t>
            </w:r>
          </w:p>
          <w:p w14:paraId="2E856F39" w14:textId="77777777" w:rsidR="0066282F" w:rsidRDefault="0066282F" w:rsidP="00B40BDD">
            <w:pPr>
              <w:ind w:left="342"/>
              <w:rPr>
                <w:rFonts w:ascii="Arial" w:hAnsi="Arial"/>
              </w:rPr>
            </w:pPr>
          </w:p>
          <w:p w14:paraId="5008A15E" w14:textId="77777777" w:rsidR="0066282F" w:rsidRDefault="0066282F" w:rsidP="0091111C">
            <w:pPr>
              <w:numPr>
                <w:ilvl w:val="0"/>
                <w:numId w:val="1"/>
              </w:numPr>
              <w:spacing w:after="120"/>
              <w:ind w:left="346" w:hanging="342"/>
              <w:rPr>
                <w:rFonts w:ascii="Arial" w:hAnsi="Arial"/>
              </w:rPr>
            </w:pPr>
            <w:r w:rsidRPr="00FE4B37">
              <w:rPr>
                <w:rFonts w:ascii="Arial" w:hAnsi="Arial"/>
              </w:rPr>
              <w:t>Enter</w:t>
            </w:r>
            <w:r>
              <w:rPr>
                <w:rFonts w:ascii="Arial" w:hAnsi="Arial"/>
              </w:rPr>
              <w:t xml:space="preserve"> </w:t>
            </w:r>
            <w:r w:rsidR="00796EBC">
              <w:rPr>
                <w:rFonts w:ascii="Arial" w:hAnsi="Arial"/>
              </w:rPr>
              <w:t xml:space="preserve">SpG and temperature values into the DCS.  </w:t>
            </w:r>
            <w:r w:rsidR="00796EBC" w:rsidRPr="001E7D50">
              <w:rPr>
                <w:rFonts w:ascii="Arial" w:hAnsi="Arial"/>
              </w:rPr>
              <w:t xml:space="preserve">Within </w:t>
            </w:r>
            <w:r w:rsidRPr="00FE4B37">
              <w:rPr>
                <w:rFonts w:ascii="Arial" w:hAnsi="Arial"/>
              </w:rPr>
              <w:t>a few</w:t>
            </w:r>
            <w:r w:rsidR="00796EBC" w:rsidRPr="001E7D50">
              <w:rPr>
                <w:rFonts w:ascii="Arial" w:hAnsi="Arial"/>
              </w:rPr>
              <w:t xml:space="preserve"> seconds, the ammonium carbonate solution concentration is calculated and displayed below the temperature.  </w:t>
            </w:r>
          </w:p>
          <w:p w14:paraId="26D556A5" w14:textId="70EA9C8C" w:rsidR="00796EBC" w:rsidRDefault="00796EBC" w:rsidP="005B5AA1">
            <w:pPr>
              <w:numPr>
                <w:ilvl w:val="0"/>
                <w:numId w:val="1"/>
              </w:numPr>
              <w:spacing w:after="120"/>
              <w:ind w:left="346" w:hanging="342"/>
              <w:rPr>
                <w:rFonts w:ascii="Arial" w:hAnsi="Arial"/>
              </w:rPr>
            </w:pPr>
            <w:r>
              <w:rPr>
                <w:rFonts w:ascii="Arial" w:hAnsi="Arial"/>
              </w:rPr>
              <w:t xml:space="preserve">The SpG and temperature values are </w:t>
            </w:r>
            <w:r w:rsidR="00557EF4" w:rsidRPr="00D74079">
              <w:rPr>
                <w:rFonts w:ascii="Arial" w:hAnsi="Arial"/>
              </w:rPr>
              <w:t>cleared from the DCS</w:t>
            </w:r>
            <w:r w:rsidRPr="00D74079">
              <w:rPr>
                <w:rFonts w:ascii="Arial" w:hAnsi="Arial"/>
              </w:rPr>
              <w:t xml:space="preserve"> screen when the water valve opens and may be updated only when the valve is closed and PV is greater than </w:t>
            </w:r>
            <w:r w:rsidR="00557EF4" w:rsidRPr="00D74079">
              <w:rPr>
                <w:rFonts w:ascii="Arial" w:hAnsi="Arial"/>
              </w:rPr>
              <w:t>TARGET</w:t>
            </w:r>
            <w:r w:rsidRPr="00D74079">
              <w:rPr>
                <w:rFonts w:ascii="Arial" w:hAnsi="Arial"/>
              </w:rPr>
              <w:t>.</w:t>
            </w:r>
            <w:bookmarkStart w:id="0" w:name="_GoBack"/>
            <w:bookmarkEnd w:id="0"/>
          </w:p>
        </w:tc>
      </w:tr>
    </w:tbl>
    <w:p w14:paraId="30D8D767" w14:textId="77777777" w:rsidR="00796EBC" w:rsidRDefault="00796EBC"/>
    <w:p w14:paraId="09CC5606" w14:textId="77777777" w:rsidR="00796EBC" w:rsidRPr="00EB4DDE" w:rsidRDefault="00796EBC">
      <w:pPr>
        <w:pStyle w:val="ContinuedOnNextPa"/>
        <w:rPr>
          <w:rFonts w:ascii="Times New Roman" w:hAnsi="Times New Roman"/>
        </w:rPr>
      </w:pPr>
      <w:r w:rsidRPr="00EB4DDE">
        <w:rPr>
          <w:rFonts w:ascii="Times New Roman" w:hAnsi="Times New Roman"/>
        </w:rPr>
        <w:t>Continued on next page</w:t>
      </w:r>
    </w:p>
    <w:p w14:paraId="7F0CE237" w14:textId="77777777" w:rsidR="00796EBC" w:rsidRDefault="00796EBC"/>
    <w:p w14:paraId="2C4F6778" w14:textId="77777777" w:rsidR="00796EBC" w:rsidRDefault="00796EBC"/>
    <w:p w14:paraId="7D413A6F" w14:textId="77777777" w:rsidR="00796EBC" w:rsidRDefault="00796EBC"/>
    <w:p w14:paraId="4A6BBE58" w14:textId="77777777" w:rsidR="00796EBC" w:rsidRDefault="00796EBC"/>
    <w:p w14:paraId="2271FFED" w14:textId="77777777" w:rsidR="00B40BDD" w:rsidRDefault="00B40BDD"/>
    <w:p w14:paraId="0A73E54B" w14:textId="77777777" w:rsidR="00B40BDD" w:rsidRDefault="00B40BDD"/>
    <w:p w14:paraId="1B301895" w14:textId="77777777" w:rsidR="004514DD" w:rsidRDefault="004514DD"/>
    <w:p w14:paraId="1F2BD7A9" w14:textId="77777777" w:rsidR="004514DD" w:rsidRDefault="004514DD"/>
    <w:p w14:paraId="6FFD2577" w14:textId="77777777" w:rsidR="00B40BDD" w:rsidRDefault="00B40BDD"/>
    <w:p w14:paraId="5D933379" w14:textId="77777777" w:rsidR="00796EBC" w:rsidRDefault="00796EBC"/>
    <w:p w14:paraId="732AA2DD" w14:textId="77777777" w:rsidR="0091111C" w:rsidRDefault="0091111C"/>
    <w:p w14:paraId="45B6E66E" w14:textId="77777777" w:rsidR="00050D3A" w:rsidRDefault="00050D3A" w:rsidP="00EB4DDE">
      <w:pPr>
        <w:pStyle w:val="Heading4"/>
      </w:pPr>
    </w:p>
    <w:p w14:paraId="14B2E467" w14:textId="77777777" w:rsidR="00D7169C" w:rsidRDefault="00D7169C" w:rsidP="00EB4DDE">
      <w:pPr>
        <w:pStyle w:val="Heading4"/>
      </w:pPr>
    </w:p>
    <w:p w14:paraId="2DF1001C" w14:textId="77777777" w:rsidR="00D7169C" w:rsidRDefault="00D7169C" w:rsidP="00EB4DDE">
      <w:pPr>
        <w:pStyle w:val="Heading4"/>
      </w:pPr>
    </w:p>
    <w:p w14:paraId="119E10F6" w14:textId="77777777" w:rsidR="000E0FB2" w:rsidRDefault="000E0FB2" w:rsidP="00EB4DDE">
      <w:pPr>
        <w:pStyle w:val="Heading4"/>
      </w:pPr>
    </w:p>
    <w:p w14:paraId="64338E61" w14:textId="77777777" w:rsidR="005B5AA1" w:rsidRDefault="005B5AA1" w:rsidP="00EB4DDE">
      <w:pPr>
        <w:pStyle w:val="Heading4"/>
      </w:pPr>
    </w:p>
    <w:p w14:paraId="77FD5839" w14:textId="0577E908" w:rsidR="00EB4DDE" w:rsidRDefault="00EB4DDE" w:rsidP="00EB4DDE">
      <w:pPr>
        <w:pStyle w:val="Heading4"/>
      </w:pPr>
      <w:r>
        <w:lastRenderedPageBreak/>
        <w:t xml:space="preserve">Ammonium Carbonate Facilities, </w:t>
      </w:r>
      <w:r w:rsidRPr="00754628">
        <w:rPr>
          <w:sz w:val="28"/>
          <w:szCs w:val="28"/>
        </w:rPr>
        <w:t>Continued</w:t>
      </w:r>
    </w:p>
    <w:p w14:paraId="4D2E7F03" w14:textId="77777777" w:rsidR="00EB4DDE" w:rsidRDefault="00EB4DDE" w:rsidP="00EB4DDE">
      <w:pPr>
        <w:pStyle w:val="BlockLine"/>
      </w:pPr>
    </w:p>
    <w:tbl>
      <w:tblPr>
        <w:tblW w:w="0" w:type="auto"/>
        <w:tblLayout w:type="fixed"/>
        <w:tblLook w:val="0000" w:firstRow="0" w:lastRow="0" w:firstColumn="0" w:lastColumn="0" w:noHBand="0" w:noVBand="0"/>
      </w:tblPr>
      <w:tblGrid>
        <w:gridCol w:w="1728"/>
        <w:gridCol w:w="7740"/>
      </w:tblGrid>
      <w:tr w:rsidR="00796EBC" w14:paraId="15B8E7C6" w14:textId="77777777">
        <w:trPr>
          <w:cantSplit/>
        </w:trPr>
        <w:tc>
          <w:tcPr>
            <w:tcW w:w="1728" w:type="dxa"/>
          </w:tcPr>
          <w:p w14:paraId="0BCB7D1F" w14:textId="77777777" w:rsidR="00796EBC" w:rsidRDefault="00D74079" w:rsidP="00D74079">
            <w:pPr>
              <w:pStyle w:val="Heading5"/>
            </w:pPr>
            <w:r>
              <w:t xml:space="preserve">Charging Solution to Head Tank </w:t>
            </w:r>
          </w:p>
        </w:tc>
        <w:tc>
          <w:tcPr>
            <w:tcW w:w="7740" w:type="dxa"/>
          </w:tcPr>
          <w:p w14:paraId="188BB860" w14:textId="77777777" w:rsidR="00754628" w:rsidRDefault="00754628" w:rsidP="00754628">
            <w:pPr>
              <w:rPr>
                <w:rFonts w:ascii="Arial" w:hAnsi="Arial"/>
              </w:rPr>
            </w:pPr>
            <w:r>
              <w:rPr>
                <w:rFonts w:ascii="Arial" w:hAnsi="Arial"/>
                <w:b/>
              </w:rPr>
              <w:t>Manual transfer:</w:t>
            </w:r>
            <w:r>
              <w:rPr>
                <w:rFonts w:ascii="Arial" w:hAnsi="Arial"/>
              </w:rPr>
              <w:t xml:space="preserve"> </w:t>
            </w:r>
            <w:r>
              <w:rPr>
                <w:rFonts w:ascii="Arial" w:hAnsi="Arial"/>
                <w:b/>
                <w:u w:val="single"/>
              </w:rPr>
              <w:t>This procedure must be used if the head tank "lo lo" alarm is activated</w:t>
            </w:r>
            <w:r>
              <w:rPr>
                <w:rFonts w:ascii="Arial" w:hAnsi="Arial"/>
                <w:b/>
              </w:rPr>
              <w:t>.</w:t>
            </w:r>
            <w:r>
              <w:rPr>
                <w:rFonts w:ascii="Arial" w:hAnsi="Arial"/>
              </w:rPr>
              <w:t xml:space="preserve">  The transfer pump is not able to transfer unless the head tank pressure is relieved per the following procedure.</w:t>
            </w:r>
          </w:p>
          <w:p w14:paraId="432CF17F" w14:textId="77777777" w:rsidR="00754628" w:rsidRDefault="00754628" w:rsidP="00754628">
            <w:pPr>
              <w:ind w:left="612"/>
              <w:rPr>
                <w:rFonts w:ascii="Arial" w:hAnsi="Arial"/>
              </w:rPr>
            </w:pPr>
          </w:p>
          <w:p w14:paraId="2E397EF0" w14:textId="77777777" w:rsidR="00754628" w:rsidRDefault="00754628" w:rsidP="00754628">
            <w:pPr>
              <w:numPr>
                <w:ilvl w:val="0"/>
                <w:numId w:val="4"/>
              </w:numPr>
              <w:rPr>
                <w:rFonts w:ascii="Arial" w:hAnsi="Arial"/>
              </w:rPr>
            </w:pPr>
            <w:r>
              <w:rPr>
                <w:rFonts w:ascii="Arial" w:hAnsi="Arial"/>
              </w:rPr>
              <w:t>Close the 40 psig supply air valve to the head tank, valve (e) per Figure 1.</w:t>
            </w:r>
          </w:p>
          <w:p w14:paraId="6EC782F1" w14:textId="77777777" w:rsidR="00754628" w:rsidRDefault="00754628" w:rsidP="00754628">
            <w:pPr>
              <w:ind w:left="612" w:hanging="360"/>
              <w:rPr>
                <w:rFonts w:ascii="Arial" w:hAnsi="Arial"/>
              </w:rPr>
            </w:pPr>
          </w:p>
          <w:p w14:paraId="76F75BDF" w14:textId="77777777" w:rsidR="00754628" w:rsidRDefault="00754628" w:rsidP="00754628">
            <w:pPr>
              <w:numPr>
                <w:ilvl w:val="0"/>
                <w:numId w:val="4"/>
              </w:numPr>
              <w:rPr>
                <w:rFonts w:ascii="Arial" w:hAnsi="Arial"/>
              </w:rPr>
            </w:pPr>
            <w:r>
              <w:rPr>
                <w:rFonts w:ascii="Arial" w:hAnsi="Arial"/>
              </w:rPr>
              <w:t>Slowly open valve (d) per Figure 1 to relieve the head tank pressure.</w:t>
            </w:r>
          </w:p>
          <w:p w14:paraId="0A8C71D3" w14:textId="77777777" w:rsidR="00754628" w:rsidRDefault="00754628" w:rsidP="00754628">
            <w:pPr>
              <w:ind w:left="612" w:hanging="360"/>
              <w:rPr>
                <w:rFonts w:ascii="Arial" w:hAnsi="Arial"/>
              </w:rPr>
            </w:pPr>
          </w:p>
          <w:p w14:paraId="48F77036" w14:textId="77777777" w:rsidR="00754628" w:rsidRDefault="00754628" w:rsidP="00754628">
            <w:pPr>
              <w:numPr>
                <w:ilvl w:val="0"/>
                <w:numId w:val="4"/>
              </w:numPr>
              <w:rPr>
                <w:rFonts w:ascii="Arial" w:hAnsi="Arial"/>
              </w:rPr>
            </w:pPr>
            <w:r>
              <w:rPr>
                <w:rFonts w:ascii="Arial" w:hAnsi="Arial"/>
              </w:rPr>
              <w:t>Close valve (d) when the head tank pressure is below 5 psig.</w:t>
            </w:r>
          </w:p>
          <w:p w14:paraId="5798A92C" w14:textId="77777777" w:rsidR="00754628" w:rsidRDefault="00754628" w:rsidP="00754628">
            <w:pPr>
              <w:ind w:left="612" w:hanging="360"/>
              <w:rPr>
                <w:rFonts w:ascii="Arial" w:hAnsi="Arial"/>
              </w:rPr>
            </w:pPr>
          </w:p>
          <w:p w14:paraId="169EE9DC" w14:textId="77777777" w:rsidR="00754628" w:rsidRDefault="00754628" w:rsidP="00754628">
            <w:pPr>
              <w:numPr>
                <w:ilvl w:val="0"/>
                <w:numId w:val="4"/>
              </w:numPr>
              <w:rPr>
                <w:rFonts w:ascii="Arial" w:hAnsi="Arial"/>
              </w:rPr>
            </w:pPr>
            <w:r>
              <w:rPr>
                <w:rFonts w:ascii="Arial" w:hAnsi="Arial"/>
              </w:rPr>
              <w:t>Start transfer pump and open automatic transfer valve and set on automatic transfer.</w:t>
            </w:r>
          </w:p>
          <w:p w14:paraId="697E4D79" w14:textId="77777777" w:rsidR="00754628" w:rsidRDefault="00754628" w:rsidP="00754628">
            <w:pPr>
              <w:ind w:left="612" w:hanging="360"/>
              <w:rPr>
                <w:rFonts w:ascii="Arial" w:hAnsi="Arial"/>
              </w:rPr>
            </w:pPr>
          </w:p>
          <w:p w14:paraId="2D6F0FC6" w14:textId="77777777" w:rsidR="00754628" w:rsidRDefault="00754628" w:rsidP="00754628">
            <w:pPr>
              <w:numPr>
                <w:ilvl w:val="0"/>
                <w:numId w:val="5"/>
              </w:numPr>
              <w:rPr>
                <w:rFonts w:ascii="Arial" w:hAnsi="Arial"/>
              </w:rPr>
            </w:pPr>
            <w:r>
              <w:rPr>
                <w:rFonts w:ascii="Arial" w:hAnsi="Arial"/>
              </w:rPr>
              <w:t>When the "lo lo" level alarm turns off, reopen valve (e).</w:t>
            </w:r>
          </w:p>
          <w:p w14:paraId="18BCD93A" w14:textId="77777777" w:rsidR="00754628" w:rsidRDefault="00754628">
            <w:pPr>
              <w:rPr>
                <w:rFonts w:ascii="Arial" w:hAnsi="Arial"/>
                <w:b/>
              </w:rPr>
            </w:pPr>
          </w:p>
          <w:p w14:paraId="1FE645B0" w14:textId="77777777" w:rsidR="00796EBC" w:rsidRDefault="00796EBC">
            <w:pPr>
              <w:rPr>
                <w:rFonts w:ascii="Arial" w:hAnsi="Arial"/>
              </w:rPr>
            </w:pPr>
            <w:r>
              <w:rPr>
                <w:rFonts w:ascii="Arial" w:hAnsi="Arial"/>
                <w:b/>
              </w:rPr>
              <w:t>Automatic Transfer:</w:t>
            </w:r>
            <w:r>
              <w:rPr>
                <w:rFonts w:ascii="Arial" w:hAnsi="Arial"/>
              </w:rPr>
              <w:t xml:space="preserve"> The solution is automatically charged to the pressurized head tank as needed to assure a continuous supply for coagulator addition.  This transfer takes 20 minutes.</w:t>
            </w:r>
          </w:p>
          <w:p w14:paraId="600C2C94" w14:textId="77777777" w:rsidR="00796EBC" w:rsidRDefault="00796EBC">
            <w:pPr>
              <w:ind w:left="360"/>
              <w:rPr>
                <w:rFonts w:ascii="Arial" w:hAnsi="Arial"/>
              </w:rPr>
            </w:pPr>
          </w:p>
          <w:p w14:paraId="67507C2E" w14:textId="5DAD8399" w:rsidR="00796EBC" w:rsidRDefault="00796EBC" w:rsidP="005B5AA1">
            <w:r>
              <w:rPr>
                <w:rFonts w:ascii="Arial" w:hAnsi="Arial"/>
                <w:b/>
              </w:rPr>
              <w:t>Automatic cycle description:</w:t>
            </w:r>
            <w:r>
              <w:rPr>
                <w:rFonts w:ascii="Arial" w:hAnsi="Arial"/>
              </w:rPr>
              <w:t xml:space="preserve"> Providing that the mix tank level is not low, the head tank "lo" level (10%) signals the pump to start.  When the pump starts, the transfer valve is energized open.  When the head tank "hi" level is </w:t>
            </w:r>
            <w:r w:rsidRPr="00FF7856">
              <w:rPr>
                <w:rFonts w:ascii="Arial" w:hAnsi="Arial"/>
              </w:rPr>
              <w:t>reached (</w:t>
            </w:r>
            <w:r w:rsidR="00A851E6" w:rsidRPr="004514DD">
              <w:rPr>
                <w:rFonts w:ascii="Arial" w:hAnsi="Arial"/>
              </w:rPr>
              <w:t>80</w:t>
            </w:r>
            <w:r w:rsidRPr="00FF7856">
              <w:rPr>
                <w:rFonts w:ascii="Arial" w:hAnsi="Arial"/>
              </w:rPr>
              <w:t>%),</w:t>
            </w:r>
            <w:r>
              <w:rPr>
                <w:rFonts w:ascii="Arial" w:hAnsi="Arial"/>
              </w:rPr>
              <w:t xml:space="preserve"> the transfer valve closes and the pump shuts </w:t>
            </w:r>
            <w:r w:rsidR="006C00C6">
              <w:rPr>
                <w:rFonts w:ascii="Arial" w:hAnsi="Arial"/>
              </w:rPr>
              <w:t>off simultaneously</w:t>
            </w:r>
            <w:r>
              <w:rPr>
                <w:rFonts w:ascii="Arial" w:hAnsi="Arial"/>
              </w:rPr>
              <w:t>.  Solution is consumed until "lo" level on the head tank is reached again and the cycle is repeated.  This cycle is activated four times for every full mix tank batch that is prepared.  After the fourth transfer, approximately 150 gallons (15%) of solution will remain in the tank.</w:t>
            </w:r>
            <w:r w:rsidR="00A851E6">
              <w:rPr>
                <w:rFonts w:ascii="Arial" w:hAnsi="Arial"/>
              </w:rPr>
              <w:t xml:space="preserve">  </w:t>
            </w:r>
            <w:r w:rsidR="00A851E6" w:rsidRPr="004514DD">
              <w:rPr>
                <w:rFonts w:ascii="Arial" w:hAnsi="Arial"/>
                <w:b/>
              </w:rPr>
              <w:t>Equipment must be in PR</w:t>
            </w:r>
            <w:r w:rsidR="00725A24" w:rsidRPr="004514DD">
              <w:rPr>
                <w:rFonts w:ascii="Arial" w:hAnsi="Arial"/>
                <w:b/>
              </w:rPr>
              <w:t>O</w:t>
            </w:r>
            <w:r w:rsidR="00A851E6" w:rsidRPr="004514DD">
              <w:rPr>
                <w:rFonts w:ascii="Arial" w:hAnsi="Arial"/>
                <w:b/>
              </w:rPr>
              <w:t>GRAM (not OPERATOR) for this to function properly.</w:t>
            </w:r>
          </w:p>
        </w:tc>
      </w:tr>
    </w:tbl>
    <w:p w14:paraId="71A06274" w14:textId="77777777" w:rsidR="00796EBC" w:rsidRDefault="00796EBC">
      <w:pPr>
        <w:pStyle w:val="BlockLine"/>
      </w:pPr>
      <w:r>
        <w:t xml:space="preserve"> </w:t>
      </w:r>
    </w:p>
    <w:tbl>
      <w:tblPr>
        <w:tblW w:w="0" w:type="auto"/>
        <w:tblLayout w:type="fixed"/>
        <w:tblLook w:val="0000" w:firstRow="0" w:lastRow="0" w:firstColumn="0" w:lastColumn="0" w:noHBand="0" w:noVBand="0"/>
      </w:tblPr>
      <w:tblGrid>
        <w:gridCol w:w="1728"/>
        <w:gridCol w:w="7740"/>
      </w:tblGrid>
      <w:tr w:rsidR="00796EBC" w14:paraId="61155CF1" w14:textId="77777777" w:rsidTr="00D74079">
        <w:trPr>
          <w:cantSplit/>
        </w:trPr>
        <w:tc>
          <w:tcPr>
            <w:tcW w:w="1728" w:type="dxa"/>
          </w:tcPr>
          <w:p w14:paraId="30EDFFF1" w14:textId="77777777" w:rsidR="00796EBC" w:rsidRPr="00FA71C6" w:rsidRDefault="00D74079">
            <w:pPr>
              <w:pStyle w:val="Heading5"/>
              <w:rPr>
                <w:szCs w:val="22"/>
              </w:rPr>
            </w:pPr>
            <w:r w:rsidRPr="00FA71C6">
              <w:rPr>
                <w:szCs w:val="22"/>
              </w:rPr>
              <w:t>Addi</w:t>
            </w:r>
            <w:r>
              <w:rPr>
                <w:szCs w:val="22"/>
              </w:rPr>
              <w:t>ng Ammonium Carbonate Solution t</w:t>
            </w:r>
            <w:r w:rsidRPr="00FA71C6">
              <w:rPr>
                <w:szCs w:val="22"/>
              </w:rPr>
              <w:t>o Coagulators</w:t>
            </w:r>
          </w:p>
        </w:tc>
        <w:tc>
          <w:tcPr>
            <w:tcW w:w="7740" w:type="dxa"/>
          </w:tcPr>
          <w:p w14:paraId="35808782" w14:textId="77777777" w:rsidR="00796EBC" w:rsidRDefault="00557EF4">
            <w:pPr>
              <w:rPr>
                <w:rFonts w:ascii="Arial" w:hAnsi="Arial"/>
              </w:rPr>
            </w:pPr>
            <w:r w:rsidRPr="00D74079">
              <w:rPr>
                <w:rFonts w:ascii="Arial" w:hAnsi="Arial"/>
              </w:rPr>
              <w:t xml:space="preserve">The Honeywell </w:t>
            </w:r>
            <w:r w:rsidR="00796EBC" w:rsidRPr="00D74079">
              <w:rPr>
                <w:rFonts w:ascii="Arial" w:hAnsi="Arial"/>
              </w:rPr>
              <w:t xml:space="preserve">DCS controls additions to the coagulators.  See </w:t>
            </w:r>
            <w:r w:rsidRPr="00D74079">
              <w:rPr>
                <w:rFonts w:ascii="Arial" w:hAnsi="Arial"/>
              </w:rPr>
              <w:t xml:space="preserve">33F </w:t>
            </w:r>
            <w:r w:rsidR="00796EBC" w:rsidRPr="00D74079">
              <w:rPr>
                <w:rFonts w:ascii="Arial" w:hAnsi="Arial"/>
              </w:rPr>
              <w:t>Section 3</w:t>
            </w:r>
            <w:r w:rsidRPr="00D74079">
              <w:rPr>
                <w:rFonts w:ascii="Arial" w:hAnsi="Arial"/>
              </w:rPr>
              <w:t>E1,</w:t>
            </w:r>
            <w:r w:rsidR="00D7169C">
              <w:rPr>
                <w:rFonts w:ascii="Arial" w:hAnsi="Arial"/>
              </w:rPr>
              <w:t xml:space="preserve"> </w:t>
            </w:r>
            <w:r w:rsidRPr="00D74079">
              <w:rPr>
                <w:rFonts w:ascii="Arial" w:hAnsi="Arial"/>
              </w:rPr>
              <w:t>2 &amp;</w:t>
            </w:r>
            <w:r w:rsidR="00D7169C">
              <w:rPr>
                <w:rFonts w:ascii="Arial" w:hAnsi="Arial"/>
              </w:rPr>
              <w:t xml:space="preserve"> </w:t>
            </w:r>
            <w:r w:rsidRPr="00D74079">
              <w:rPr>
                <w:rFonts w:ascii="Arial" w:hAnsi="Arial"/>
              </w:rPr>
              <w:t>3</w:t>
            </w:r>
            <w:r w:rsidR="00796EBC" w:rsidRPr="00D74079">
              <w:rPr>
                <w:rFonts w:ascii="Arial" w:hAnsi="Arial"/>
              </w:rPr>
              <w:t>,</w:t>
            </w:r>
            <w:r w:rsidRPr="00D74079">
              <w:rPr>
                <w:rFonts w:ascii="Arial" w:hAnsi="Arial"/>
              </w:rPr>
              <w:t xml:space="preserve"> ‘</w:t>
            </w:r>
            <w:r w:rsidR="00796EBC" w:rsidRPr="00D74079">
              <w:rPr>
                <w:rFonts w:ascii="Arial" w:hAnsi="Arial"/>
              </w:rPr>
              <w:t>A</w:t>
            </w:r>
            <w:r w:rsidRPr="00D74079">
              <w:rPr>
                <w:rFonts w:ascii="Arial" w:hAnsi="Arial"/>
              </w:rPr>
              <w:t xml:space="preserve">dd </w:t>
            </w:r>
            <w:r w:rsidR="00796EBC" w:rsidRPr="00D74079">
              <w:rPr>
                <w:rFonts w:ascii="Arial" w:hAnsi="Arial"/>
              </w:rPr>
              <w:t>CO3'</w:t>
            </w:r>
            <w:r w:rsidRPr="00D74079">
              <w:rPr>
                <w:rFonts w:ascii="Arial" w:hAnsi="Arial"/>
              </w:rPr>
              <w:t xml:space="preserve"> step,</w:t>
            </w:r>
            <w:r w:rsidR="00796EBC" w:rsidRPr="00D74079">
              <w:rPr>
                <w:rFonts w:ascii="Arial" w:hAnsi="Arial"/>
              </w:rPr>
              <w:t xml:space="preserve"> for further information.</w:t>
            </w:r>
          </w:p>
          <w:p w14:paraId="1EDB6098" w14:textId="77777777" w:rsidR="00796EBC" w:rsidRDefault="00796EBC">
            <w:pPr>
              <w:pStyle w:val="BlockText"/>
            </w:pPr>
          </w:p>
        </w:tc>
      </w:tr>
    </w:tbl>
    <w:p w14:paraId="0B9B6C76" w14:textId="77777777" w:rsidR="00754628" w:rsidRDefault="00754628" w:rsidP="005B5AA1">
      <w:pPr>
        <w:pStyle w:val="BlockLine"/>
        <w:pBdr>
          <w:top w:val="none" w:sz="0" w:space="0" w:color="auto"/>
          <w:between w:val="none" w:sz="0" w:space="0" w:color="auto"/>
        </w:pBdr>
        <w:ind w:left="0"/>
      </w:pPr>
    </w:p>
    <w:p w14:paraId="649C955A" w14:textId="77777777" w:rsidR="00EB4DDE" w:rsidRDefault="00EB4DDE" w:rsidP="00EB4DDE"/>
    <w:p w14:paraId="661A7728" w14:textId="77777777" w:rsidR="00EB4DDE" w:rsidRPr="00EB4DDE" w:rsidRDefault="00EB4DDE" w:rsidP="00EB4DDE">
      <w:pPr>
        <w:pStyle w:val="ContinuedOnNextPa"/>
        <w:rPr>
          <w:rFonts w:ascii="Times New Roman" w:hAnsi="Times New Roman"/>
        </w:rPr>
      </w:pPr>
      <w:r w:rsidRPr="00EB4DDE">
        <w:rPr>
          <w:rFonts w:ascii="Times New Roman" w:hAnsi="Times New Roman"/>
        </w:rPr>
        <w:t>Continued on next page</w:t>
      </w:r>
    </w:p>
    <w:p w14:paraId="205A3517" w14:textId="77777777" w:rsidR="00EB4DDE" w:rsidRPr="00EB4DDE" w:rsidRDefault="00EB4DDE" w:rsidP="00EB4DDE"/>
    <w:p w14:paraId="3FB37AFD" w14:textId="77777777" w:rsidR="00754628" w:rsidRDefault="00754628" w:rsidP="00754628">
      <w:pPr>
        <w:pStyle w:val="BlockLine"/>
        <w:pBdr>
          <w:top w:val="none" w:sz="0" w:space="0" w:color="auto"/>
          <w:between w:val="none" w:sz="0" w:space="0" w:color="auto"/>
        </w:pBdr>
      </w:pPr>
    </w:p>
    <w:p w14:paraId="63820843" w14:textId="77777777" w:rsidR="00754628" w:rsidRDefault="00754628" w:rsidP="00754628">
      <w:pPr>
        <w:pStyle w:val="BlockLine"/>
        <w:pBdr>
          <w:top w:val="none" w:sz="0" w:space="0" w:color="auto"/>
          <w:between w:val="none" w:sz="0" w:space="0" w:color="auto"/>
        </w:pBdr>
      </w:pPr>
    </w:p>
    <w:p w14:paraId="0E83CFB4" w14:textId="77777777" w:rsidR="00754628" w:rsidRDefault="00754628" w:rsidP="00754628">
      <w:pPr>
        <w:pStyle w:val="BlockLine"/>
        <w:pBdr>
          <w:top w:val="none" w:sz="0" w:space="0" w:color="auto"/>
          <w:between w:val="none" w:sz="0" w:space="0" w:color="auto"/>
        </w:pBdr>
      </w:pPr>
    </w:p>
    <w:p w14:paraId="71C3EC4D" w14:textId="77777777" w:rsidR="00754628" w:rsidRDefault="00754628" w:rsidP="00754628">
      <w:pPr>
        <w:pStyle w:val="BlockLine"/>
        <w:pBdr>
          <w:top w:val="none" w:sz="0" w:space="0" w:color="auto"/>
          <w:between w:val="none" w:sz="0" w:space="0" w:color="auto"/>
        </w:pBdr>
      </w:pPr>
    </w:p>
    <w:p w14:paraId="044D43DB" w14:textId="77777777" w:rsidR="00EB4DDE" w:rsidRPr="00EB4DDE" w:rsidRDefault="00EB4DDE" w:rsidP="00EB4DDE"/>
    <w:p w14:paraId="2330E208" w14:textId="77777777" w:rsidR="00050D3A" w:rsidRDefault="00050D3A" w:rsidP="00EB4DDE">
      <w:pPr>
        <w:pStyle w:val="Heading4"/>
      </w:pPr>
    </w:p>
    <w:p w14:paraId="255C0C99" w14:textId="77777777" w:rsidR="00EB4DDE" w:rsidRDefault="00EB4DDE" w:rsidP="00EB4DDE">
      <w:pPr>
        <w:pStyle w:val="Heading4"/>
      </w:pPr>
      <w:r>
        <w:lastRenderedPageBreak/>
        <w:t xml:space="preserve">Ammonium Carbonate Facilities, </w:t>
      </w:r>
      <w:r w:rsidRPr="00754628">
        <w:rPr>
          <w:sz w:val="28"/>
          <w:szCs w:val="28"/>
        </w:rPr>
        <w:t>Continued</w:t>
      </w:r>
    </w:p>
    <w:p w14:paraId="575C0C31" w14:textId="77777777" w:rsidR="00EB4DDE" w:rsidRDefault="00EB4DDE" w:rsidP="00EB4DDE">
      <w:pPr>
        <w:pStyle w:val="BlockLine"/>
      </w:pPr>
    </w:p>
    <w:p w14:paraId="014CA000" w14:textId="77777777" w:rsidR="00796EBC" w:rsidRPr="00D74079" w:rsidRDefault="00D74079">
      <w:pPr>
        <w:rPr>
          <w:rFonts w:ascii="Arial" w:hAnsi="Arial" w:cs="Arial"/>
          <w:b/>
          <w:sz w:val="22"/>
          <w:szCs w:val="22"/>
          <w:u w:val="single"/>
        </w:rPr>
      </w:pPr>
      <w:r w:rsidRPr="00D74079">
        <w:rPr>
          <w:rFonts w:ascii="Arial" w:hAnsi="Arial" w:cs="Arial"/>
          <w:b/>
          <w:sz w:val="22"/>
          <w:szCs w:val="22"/>
          <w:u w:val="single"/>
        </w:rPr>
        <w:t>Software Control Parameters</w:t>
      </w:r>
    </w:p>
    <w:p w14:paraId="73A2DE90" w14:textId="77777777" w:rsidR="00CD5ED3" w:rsidRPr="00FA71C6" w:rsidRDefault="00CD5ED3">
      <w:pPr>
        <w:rPr>
          <w:rFonts w:ascii="Arial" w:hAnsi="Arial" w:cs="Arial"/>
          <w:b/>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18"/>
        <w:gridCol w:w="810"/>
        <w:gridCol w:w="1620"/>
        <w:gridCol w:w="810"/>
        <w:gridCol w:w="4338"/>
      </w:tblGrid>
      <w:tr w:rsidR="006F247B" w:rsidRPr="00FA71C6" w14:paraId="7DAF74D7" w14:textId="77777777" w:rsidTr="00D74538">
        <w:trPr>
          <w:trHeight w:val="315"/>
        </w:trPr>
        <w:tc>
          <w:tcPr>
            <w:tcW w:w="2718" w:type="dxa"/>
            <w:shd w:val="clear" w:color="auto" w:fill="auto"/>
          </w:tcPr>
          <w:p w14:paraId="4A412DDA" w14:textId="77777777" w:rsidR="006F247B" w:rsidRPr="00D74079" w:rsidRDefault="006F247B" w:rsidP="00FA71C6">
            <w:pPr>
              <w:jc w:val="center"/>
              <w:rPr>
                <w:b/>
                <w:sz w:val="22"/>
                <w:szCs w:val="22"/>
                <w:u w:val="single"/>
              </w:rPr>
            </w:pPr>
            <w:r w:rsidRPr="00D74079">
              <w:rPr>
                <w:b/>
                <w:sz w:val="22"/>
                <w:szCs w:val="22"/>
                <w:u w:val="single"/>
              </w:rPr>
              <w:t>Parameter Name</w:t>
            </w:r>
          </w:p>
        </w:tc>
        <w:tc>
          <w:tcPr>
            <w:tcW w:w="810" w:type="dxa"/>
          </w:tcPr>
          <w:p w14:paraId="4188ED05" w14:textId="77777777" w:rsidR="006F247B" w:rsidRPr="00D74079" w:rsidRDefault="006F247B" w:rsidP="00FA71C6">
            <w:pPr>
              <w:jc w:val="center"/>
              <w:rPr>
                <w:b/>
                <w:sz w:val="22"/>
                <w:szCs w:val="22"/>
                <w:u w:val="single"/>
              </w:rPr>
            </w:pPr>
            <w:r w:rsidRPr="00D74079">
              <w:rPr>
                <w:b/>
                <w:sz w:val="22"/>
                <w:szCs w:val="22"/>
                <w:u w:val="single"/>
              </w:rPr>
              <w:t>Loop No.</w:t>
            </w:r>
          </w:p>
        </w:tc>
        <w:tc>
          <w:tcPr>
            <w:tcW w:w="1620" w:type="dxa"/>
          </w:tcPr>
          <w:p w14:paraId="3CF9B714" w14:textId="77777777" w:rsidR="006F247B" w:rsidRPr="00D74079" w:rsidRDefault="006F247B" w:rsidP="00FA71C6">
            <w:pPr>
              <w:jc w:val="center"/>
              <w:rPr>
                <w:b/>
                <w:sz w:val="22"/>
                <w:szCs w:val="22"/>
                <w:u w:val="single"/>
              </w:rPr>
            </w:pPr>
            <w:r w:rsidRPr="00D74079">
              <w:rPr>
                <w:b/>
                <w:sz w:val="22"/>
                <w:szCs w:val="22"/>
                <w:u w:val="single"/>
              </w:rPr>
              <w:t>Descrption</w:t>
            </w:r>
          </w:p>
        </w:tc>
        <w:tc>
          <w:tcPr>
            <w:tcW w:w="810" w:type="dxa"/>
          </w:tcPr>
          <w:p w14:paraId="52F14112" w14:textId="77777777" w:rsidR="006F247B" w:rsidRPr="00D74079" w:rsidRDefault="006F247B" w:rsidP="00FA71C6">
            <w:pPr>
              <w:jc w:val="center"/>
              <w:rPr>
                <w:b/>
                <w:sz w:val="22"/>
                <w:szCs w:val="22"/>
                <w:u w:val="single"/>
              </w:rPr>
            </w:pPr>
            <w:r w:rsidRPr="00D74079">
              <w:rPr>
                <w:b/>
                <w:sz w:val="22"/>
                <w:szCs w:val="22"/>
                <w:u w:val="single"/>
              </w:rPr>
              <w:t xml:space="preserve">Set </w:t>
            </w:r>
            <w:r w:rsidR="00FA71C6" w:rsidRPr="00D74079">
              <w:rPr>
                <w:b/>
                <w:sz w:val="22"/>
                <w:szCs w:val="22"/>
                <w:u w:val="single"/>
              </w:rPr>
              <w:t>P</w:t>
            </w:r>
            <w:r w:rsidRPr="00D74079">
              <w:rPr>
                <w:b/>
                <w:sz w:val="22"/>
                <w:szCs w:val="22"/>
                <w:u w:val="single"/>
              </w:rPr>
              <w:t>oint</w:t>
            </w:r>
          </w:p>
        </w:tc>
        <w:tc>
          <w:tcPr>
            <w:tcW w:w="4338" w:type="dxa"/>
            <w:shd w:val="clear" w:color="auto" w:fill="auto"/>
          </w:tcPr>
          <w:p w14:paraId="0C5A4255" w14:textId="77777777" w:rsidR="006F247B" w:rsidRPr="00D74079" w:rsidRDefault="006F247B" w:rsidP="00FA71C6">
            <w:pPr>
              <w:jc w:val="center"/>
              <w:rPr>
                <w:b/>
                <w:sz w:val="22"/>
                <w:szCs w:val="22"/>
                <w:u w:val="single"/>
              </w:rPr>
            </w:pPr>
            <w:r w:rsidRPr="00D74079">
              <w:rPr>
                <w:b/>
                <w:sz w:val="22"/>
                <w:szCs w:val="22"/>
                <w:u w:val="single"/>
              </w:rPr>
              <w:t>Description</w:t>
            </w:r>
          </w:p>
        </w:tc>
      </w:tr>
      <w:tr w:rsidR="006F247B" w:rsidRPr="00FA71C6" w14:paraId="2F9DB353" w14:textId="77777777" w:rsidTr="00D74538">
        <w:tc>
          <w:tcPr>
            <w:tcW w:w="2718" w:type="dxa"/>
            <w:shd w:val="clear" w:color="auto" w:fill="auto"/>
            <w:vAlign w:val="center"/>
          </w:tcPr>
          <w:p w14:paraId="4F2264A0" w14:textId="77777777" w:rsidR="006F247B" w:rsidRPr="00D74079" w:rsidRDefault="006F247B" w:rsidP="00CD5ED3">
            <w:pPr>
              <w:rPr>
                <w:rFonts w:ascii="Arial" w:hAnsi="Arial" w:cs="Arial"/>
              </w:rPr>
            </w:pPr>
            <w:r w:rsidRPr="00D74079">
              <w:rPr>
                <w:rFonts w:ascii="Arial" w:hAnsi="Arial" w:cs="Arial"/>
              </w:rPr>
              <w:t>102LT.DACA.PVLOALM.FL</w:t>
            </w:r>
          </w:p>
        </w:tc>
        <w:tc>
          <w:tcPr>
            <w:tcW w:w="810" w:type="dxa"/>
            <w:vAlign w:val="center"/>
          </w:tcPr>
          <w:p w14:paraId="757B262A" w14:textId="77777777" w:rsidR="006F247B" w:rsidRPr="00D74079" w:rsidRDefault="006F247B" w:rsidP="00CD5ED3">
            <w:pPr>
              <w:rPr>
                <w:rFonts w:ascii="Arial" w:hAnsi="Arial" w:cs="Arial"/>
              </w:rPr>
            </w:pPr>
            <w:r w:rsidRPr="00D74079">
              <w:rPr>
                <w:rFonts w:ascii="Arial" w:hAnsi="Arial" w:cs="Arial"/>
              </w:rPr>
              <w:t>102LT</w:t>
            </w:r>
          </w:p>
        </w:tc>
        <w:tc>
          <w:tcPr>
            <w:tcW w:w="1620" w:type="dxa"/>
            <w:vAlign w:val="center"/>
          </w:tcPr>
          <w:p w14:paraId="10740382" w14:textId="77777777" w:rsidR="006F247B" w:rsidRPr="00D74079" w:rsidRDefault="006F247B" w:rsidP="006F247B">
            <w:pPr>
              <w:rPr>
                <w:rFonts w:ascii="Arial" w:hAnsi="Arial" w:cs="Arial"/>
              </w:rPr>
            </w:pPr>
            <w:r w:rsidRPr="00D74079">
              <w:rPr>
                <w:rFonts w:ascii="Arial" w:hAnsi="Arial" w:cs="Arial"/>
              </w:rPr>
              <w:t>Amm Carb Mix Tank Level Lo</w:t>
            </w:r>
          </w:p>
        </w:tc>
        <w:tc>
          <w:tcPr>
            <w:tcW w:w="810" w:type="dxa"/>
            <w:vAlign w:val="center"/>
          </w:tcPr>
          <w:p w14:paraId="4DB75B95" w14:textId="77777777" w:rsidR="006F247B" w:rsidRPr="00D74079" w:rsidRDefault="006F247B" w:rsidP="00CD5ED3">
            <w:pPr>
              <w:rPr>
                <w:rFonts w:ascii="Arial" w:hAnsi="Arial" w:cs="Arial"/>
              </w:rPr>
            </w:pPr>
            <w:r w:rsidRPr="00D74079">
              <w:rPr>
                <w:rFonts w:ascii="Arial" w:hAnsi="Arial" w:cs="Arial"/>
              </w:rPr>
              <w:t>62%</w:t>
            </w:r>
          </w:p>
        </w:tc>
        <w:tc>
          <w:tcPr>
            <w:tcW w:w="4338" w:type="dxa"/>
            <w:shd w:val="clear" w:color="auto" w:fill="auto"/>
            <w:vAlign w:val="center"/>
          </w:tcPr>
          <w:p w14:paraId="0E41364D" w14:textId="77777777" w:rsidR="00D445C0" w:rsidRPr="00D74079" w:rsidRDefault="006F247B" w:rsidP="00CD5ED3">
            <w:pPr>
              <w:rPr>
                <w:rFonts w:ascii="Arial" w:hAnsi="Arial" w:cs="Arial"/>
              </w:rPr>
            </w:pPr>
            <w:r w:rsidRPr="00D74079">
              <w:rPr>
                <w:rFonts w:ascii="Arial" w:hAnsi="Arial" w:cs="Arial"/>
              </w:rPr>
              <w:t>Amm Carb Mix Tank level at which</w:t>
            </w:r>
            <w:r w:rsidR="00D445C0" w:rsidRPr="00D74079">
              <w:rPr>
                <w:rFonts w:ascii="Arial" w:hAnsi="Arial" w:cs="Arial"/>
              </w:rPr>
              <w:t xml:space="preserve"> DCS prompts operator to add Amm Carb tote to Amm Carb Mix Tk.</w:t>
            </w:r>
          </w:p>
          <w:p w14:paraId="76CCF346" w14:textId="77777777" w:rsidR="006F247B" w:rsidRPr="00D74079" w:rsidRDefault="00D445C0" w:rsidP="00CD5ED3">
            <w:pPr>
              <w:rPr>
                <w:rFonts w:ascii="Arial" w:hAnsi="Arial" w:cs="Arial"/>
              </w:rPr>
            </w:pPr>
            <w:r w:rsidRPr="00D74079">
              <w:rPr>
                <w:rFonts w:ascii="Arial" w:hAnsi="Arial" w:cs="Arial"/>
              </w:rPr>
              <w:t xml:space="preserve">Prompt </w:t>
            </w:r>
            <w:r w:rsidR="00050D3A" w:rsidRPr="00D74079">
              <w:rPr>
                <w:rFonts w:ascii="Arial" w:hAnsi="Arial" w:cs="Arial"/>
                <w:noProof/>
              </w:rPr>
              <w:drawing>
                <wp:inline distT="0" distB="0" distL="0" distR="0" wp14:anchorId="1E4F57B8" wp14:editId="64E4F8EC">
                  <wp:extent cx="864235" cy="14986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4235" cy="149860"/>
                          </a:xfrm>
                          <a:prstGeom prst="rect">
                            <a:avLst/>
                          </a:prstGeom>
                          <a:noFill/>
                          <a:ln>
                            <a:noFill/>
                          </a:ln>
                        </pic:spPr>
                      </pic:pic>
                    </a:graphicData>
                  </a:graphic>
                </wp:inline>
              </w:drawing>
            </w:r>
            <w:r w:rsidRPr="00D74079">
              <w:rPr>
                <w:rFonts w:ascii="Arial" w:hAnsi="Arial" w:cs="Arial"/>
                <w:noProof/>
              </w:rPr>
              <w:t xml:space="preserve"> is displayed on Coag DCS screen</w:t>
            </w:r>
            <w:r w:rsidR="00A93672" w:rsidRPr="00D74079">
              <w:rPr>
                <w:rFonts w:ascii="Arial" w:hAnsi="Arial" w:cs="Arial"/>
                <w:noProof/>
              </w:rPr>
              <w:t>s</w:t>
            </w:r>
            <w:r w:rsidRPr="00D74079">
              <w:rPr>
                <w:rFonts w:ascii="Arial" w:hAnsi="Arial" w:cs="Arial"/>
                <w:noProof/>
              </w:rPr>
              <w:t>.</w:t>
            </w:r>
          </w:p>
        </w:tc>
      </w:tr>
      <w:tr w:rsidR="006F247B" w:rsidRPr="00FA71C6" w14:paraId="326F7863" w14:textId="77777777" w:rsidTr="00D74538">
        <w:tc>
          <w:tcPr>
            <w:tcW w:w="2718" w:type="dxa"/>
            <w:shd w:val="clear" w:color="auto" w:fill="auto"/>
            <w:vAlign w:val="center"/>
          </w:tcPr>
          <w:p w14:paraId="4FF54A66" w14:textId="77777777" w:rsidR="006F247B" w:rsidRPr="00D74079" w:rsidRDefault="006F247B" w:rsidP="00CD5ED3">
            <w:pPr>
              <w:rPr>
                <w:rFonts w:ascii="Arial" w:hAnsi="Arial" w:cs="Arial"/>
              </w:rPr>
            </w:pPr>
            <w:r w:rsidRPr="00D74079">
              <w:rPr>
                <w:rFonts w:ascii="Arial" w:hAnsi="Arial" w:cs="Arial"/>
              </w:rPr>
              <w:t>102LT.DACA.PVLLALM.FL</w:t>
            </w:r>
          </w:p>
        </w:tc>
        <w:tc>
          <w:tcPr>
            <w:tcW w:w="810" w:type="dxa"/>
            <w:vAlign w:val="center"/>
          </w:tcPr>
          <w:p w14:paraId="1033FD54" w14:textId="77777777" w:rsidR="006F247B" w:rsidRPr="00D74079" w:rsidRDefault="006F247B" w:rsidP="00CD5ED3">
            <w:pPr>
              <w:rPr>
                <w:rFonts w:ascii="Arial" w:hAnsi="Arial" w:cs="Arial"/>
              </w:rPr>
            </w:pPr>
            <w:r w:rsidRPr="00D74079">
              <w:rPr>
                <w:rFonts w:ascii="Arial" w:hAnsi="Arial" w:cs="Arial"/>
              </w:rPr>
              <w:t>102LT</w:t>
            </w:r>
          </w:p>
        </w:tc>
        <w:tc>
          <w:tcPr>
            <w:tcW w:w="1620" w:type="dxa"/>
            <w:vAlign w:val="center"/>
          </w:tcPr>
          <w:p w14:paraId="358A43ED" w14:textId="77777777" w:rsidR="006F247B" w:rsidRPr="00D74079" w:rsidRDefault="00D445C0" w:rsidP="006F247B">
            <w:pPr>
              <w:rPr>
                <w:rFonts w:ascii="Arial" w:hAnsi="Arial" w:cs="Arial"/>
              </w:rPr>
            </w:pPr>
            <w:r w:rsidRPr="00D74079">
              <w:rPr>
                <w:rFonts w:ascii="Arial" w:hAnsi="Arial" w:cs="Arial"/>
              </w:rPr>
              <w:t>Amm Carb Mix Tank Level Lo Lo</w:t>
            </w:r>
          </w:p>
        </w:tc>
        <w:tc>
          <w:tcPr>
            <w:tcW w:w="810" w:type="dxa"/>
            <w:vAlign w:val="center"/>
          </w:tcPr>
          <w:p w14:paraId="145CAEB8" w14:textId="77777777" w:rsidR="006F247B" w:rsidRPr="00D74079" w:rsidRDefault="00D445C0" w:rsidP="00CD5ED3">
            <w:pPr>
              <w:rPr>
                <w:rFonts w:ascii="Arial" w:hAnsi="Arial" w:cs="Arial"/>
              </w:rPr>
            </w:pPr>
            <w:r w:rsidRPr="00D74079">
              <w:rPr>
                <w:rFonts w:ascii="Arial" w:hAnsi="Arial" w:cs="Arial"/>
              </w:rPr>
              <w:t>17%</w:t>
            </w:r>
          </w:p>
        </w:tc>
        <w:tc>
          <w:tcPr>
            <w:tcW w:w="4338" w:type="dxa"/>
            <w:shd w:val="clear" w:color="auto" w:fill="auto"/>
            <w:vAlign w:val="center"/>
          </w:tcPr>
          <w:p w14:paraId="42A79798" w14:textId="77777777" w:rsidR="006F247B" w:rsidRPr="00D74079" w:rsidRDefault="00D445C0" w:rsidP="00CD5ED3">
            <w:pPr>
              <w:rPr>
                <w:rFonts w:ascii="Arial" w:hAnsi="Arial" w:cs="Arial"/>
              </w:rPr>
            </w:pPr>
            <w:r w:rsidRPr="00D74079">
              <w:rPr>
                <w:rFonts w:ascii="Arial" w:hAnsi="Arial" w:cs="Arial"/>
              </w:rPr>
              <w:t>Amm Carb Mix Tank level at which transfer to Amm Carb Head Tank is stopped.</w:t>
            </w:r>
          </w:p>
        </w:tc>
      </w:tr>
      <w:tr w:rsidR="006F247B" w:rsidRPr="00FA71C6" w14:paraId="782A329B" w14:textId="77777777" w:rsidTr="00D74538">
        <w:tc>
          <w:tcPr>
            <w:tcW w:w="2718" w:type="dxa"/>
            <w:shd w:val="clear" w:color="auto" w:fill="auto"/>
            <w:vAlign w:val="center"/>
          </w:tcPr>
          <w:p w14:paraId="796A4374" w14:textId="77777777" w:rsidR="006F247B" w:rsidRPr="00D74079" w:rsidRDefault="006F247B" w:rsidP="00A93672">
            <w:pPr>
              <w:rPr>
                <w:rFonts w:ascii="Arial" w:hAnsi="Arial" w:cs="Arial"/>
              </w:rPr>
            </w:pPr>
            <w:r w:rsidRPr="00D74079">
              <w:rPr>
                <w:rFonts w:ascii="Arial" w:hAnsi="Arial" w:cs="Arial"/>
              </w:rPr>
              <w:t>112LG.DACA.PVHIALM.FL</w:t>
            </w:r>
          </w:p>
        </w:tc>
        <w:tc>
          <w:tcPr>
            <w:tcW w:w="810" w:type="dxa"/>
            <w:vAlign w:val="center"/>
          </w:tcPr>
          <w:p w14:paraId="7CAAC301" w14:textId="77777777" w:rsidR="006F247B" w:rsidRPr="00D74079" w:rsidRDefault="006F247B" w:rsidP="00A93672">
            <w:pPr>
              <w:rPr>
                <w:rFonts w:ascii="Arial" w:hAnsi="Arial" w:cs="Arial"/>
              </w:rPr>
            </w:pPr>
            <w:r w:rsidRPr="00D74079">
              <w:rPr>
                <w:rFonts w:ascii="Arial" w:hAnsi="Arial" w:cs="Arial"/>
              </w:rPr>
              <w:t>112LT</w:t>
            </w:r>
          </w:p>
          <w:p w14:paraId="3E0805F5" w14:textId="77777777" w:rsidR="006F247B" w:rsidRPr="00D74079" w:rsidRDefault="006F247B" w:rsidP="002E01F7">
            <w:pPr>
              <w:rPr>
                <w:rFonts w:ascii="Arial" w:hAnsi="Arial" w:cs="Arial"/>
              </w:rPr>
            </w:pPr>
          </w:p>
        </w:tc>
        <w:tc>
          <w:tcPr>
            <w:tcW w:w="1620" w:type="dxa"/>
            <w:vAlign w:val="center"/>
          </w:tcPr>
          <w:p w14:paraId="54D966F0" w14:textId="77777777" w:rsidR="006F247B" w:rsidRPr="00D74079" w:rsidRDefault="006F247B" w:rsidP="00631A02">
            <w:pPr>
              <w:rPr>
                <w:rFonts w:ascii="Arial" w:hAnsi="Arial" w:cs="Arial"/>
              </w:rPr>
            </w:pPr>
            <w:r w:rsidRPr="00D74079">
              <w:rPr>
                <w:rFonts w:ascii="Arial" w:hAnsi="Arial" w:cs="Arial"/>
              </w:rPr>
              <w:t>Amm Carb Head Tk Level Full</w:t>
            </w:r>
          </w:p>
        </w:tc>
        <w:tc>
          <w:tcPr>
            <w:tcW w:w="810" w:type="dxa"/>
            <w:vAlign w:val="center"/>
          </w:tcPr>
          <w:p w14:paraId="334EE459" w14:textId="77777777" w:rsidR="006F247B" w:rsidRPr="00D74079" w:rsidRDefault="006F247B" w:rsidP="00FA71C6">
            <w:pPr>
              <w:rPr>
                <w:rFonts w:ascii="Arial" w:hAnsi="Arial" w:cs="Arial"/>
              </w:rPr>
            </w:pPr>
            <w:r w:rsidRPr="00D74079">
              <w:rPr>
                <w:rFonts w:ascii="Arial" w:hAnsi="Arial" w:cs="Arial"/>
              </w:rPr>
              <w:t>80%</w:t>
            </w:r>
          </w:p>
        </w:tc>
        <w:tc>
          <w:tcPr>
            <w:tcW w:w="4338" w:type="dxa"/>
            <w:shd w:val="clear" w:color="auto" w:fill="auto"/>
            <w:vAlign w:val="center"/>
          </w:tcPr>
          <w:p w14:paraId="749AF808" w14:textId="77777777" w:rsidR="006F247B" w:rsidRPr="00D74079" w:rsidRDefault="00D445C0" w:rsidP="00FA71C6">
            <w:pPr>
              <w:rPr>
                <w:rFonts w:ascii="Arial" w:hAnsi="Arial" w:cs="Arial"/>
              </w:rPr>
            </w:pPr>
            <w:r w:rsidRPr="00D74079">
              <w:rPr>
                <w:rFonts w:ascii="Arial" w:hAnsi="Arial" w:cs="Arial"/>
              </w:rPr>
              <w:t xml:space="preserve">Amm Carb Head Tank level at which transfer </w:t>
            </w:r>
            <w:r w:rsidR="006F247B" w:rsidRPr="00D74079">
              <w:rPr>
                <w:rFonts w:ascii="Arial" w:hAnsi="Arial" w:cs="Arial"/>
              </w:rPr>
              <w:t>from Amm Carb Mix Tank is stopped.</w:t>
            </w:r>
          </w:p>
        </w:tc>
      </w:tr>
      <w:tr w:rsidR="006F247B" w:rsidRPr="00FA71C6" w14:paraId="33F65BC1" w14:textId="77777777" w:rsidTr="00D74538">
        <w:trPr>
          <w:trHeight w:val="1151"/>
        </w:trPr>
        <w:tc>
          <w:tcPr>
            <w:tcW w:w="2718" w:type="dxa"/>
            <w:shd w:val="clear" w:color="auto" w:fill="auto"/>
            <w:vAlign w:val="center"/>
          </w:tcPr>
          <w:p w14:paraId="05E44D23" w14:textId="77777777" w:rsidR="006F247B" w:rsidRPr="00D74079" w:rsidRDefault="006F247B" w:rsidP="00A93672">
            <w:pPr>
              <w:rPr>
                <w:rFonts w:ascii="Arial" w:hAnsi="Arial" w:cs="Arial"/>
              </w:rPr>
            </w:pPr>
            <w:r w:rsidRPr="00D74079">
              <w:rPr>
                <w:rFonts w:ascii="Arial" w:hAnsi="Arial" w:cs="Arial"/>
              </w:rPr>
              <w:t>112LG.DACA.PVLOALM.FL</w:t>
            </w:r>
          </w:p>
        </w:tc>
        <w:tc>
          <w:tcPr>
            <w:tcW w:w="810" w:type="dxa"/>
            <w:vAlign w:val="center"/>
          </w:tcPr>
          <w:p w14:paraId="226FEFB0" w14:textId="77777777" w:rsidR="006F247B" w:rsidRPr="00D74079" w:rsidRDefault="006F247B" w:rsidP="002E01F7">
            <w:pPr>
              <w:rPr>
                <w:rFonts w:ascii="Arial" w:hAnsi="Arial" w:cs="Arial"/>
              </w:rPr>
            </w:pPr>
            <w:r w:rsidRPr="00D74079">
              <w:rPr>
                <w:rFonts w:ascii="Arial" w:hAnsi="Arial" w:cs="Arial"/>
              </w:rPr>
              <w:t>112LT</w:t>
            </w:r>
          </w:p>
        </w:tc>
        <w:tc>
          <w:tcPr>
            <w:tcW w:w="1620" w:type="dxa"/>
            <w:vAlign w:val="center"/>
          </w:tcPr>
          <w:p w14:paraId="3B4B00B7" w14:textId="77777777" w:rsidR="006F247B" w:rsidRPr="00D74079" w:rsidRDefault="006F247B" w:rsidP="00631A02">
            <w:pPr>
              <w:rPr>
                <w:rFonts w:ascii="Arial" w:hAnsi="Arial" w:cs="Arial"/>
              </w:rPr>
            </w:pPr>
            <w:r w:rsidRPr="00D74079">
              <w:rPr>
                <w:rFonts w:ascii="Arial" w:hAnsi="Arial" w:cs="Arial"/>
              </w:rPr>
              <w:t>Amm Carb Head Tk Level Re-fill</w:t>
            </w:r>
          </w:p>
        </w:tc>
        <w:tc>
          <w:tcPr>
            <w:tcW w:w="810" w:type="dxa"/>
            <w:vAlign w:val="center"/>
          </w:tcPr>
          <w:p w14:paraId="476734C9" w14:textId="77777777" w:rsidR="006F247B" w:rsidRPr="00D74079" w:rsidRDefault="006F247B" w:rsidP="00FA71C6">
            <w:pPr>
              <w:rPr>
                <w:rFonts w:ascii="Arial" w:hAnsi="Arial" w:cs="Arial"/>
              </w:rPr>
            </w:pPr>
            <w:r w:rsidRPr="00D74079">
              <w:rPr>
                <w:rFonts w:ascii="Arial" w:hAnsi="Arial" w:cs="Arial"/>
              </w:rPr>
              <w:t>10%</w:t>
            </w:r>
          </w:p>
        </w:tc>
        <w:tc>
          <w:tcPr>
            <w:tcW w:w="4338" w:type="dxa"/>
            <w:shd w:val="clear" w:color="auto" w:fill="auto"/>
            <w:vAlign w:val="center"/>
          </w:tcPr>
          <w:p w14:paraId="5D60E7B9" w14:textId="77777777" w:rsidR="00D445C0" w:rsidRPr="00D74079" w:rsidRDefault="00D445C0" w:rsidP="00FA71C6">
            <w:pPr>
              <w:rPr>
                <w:rFonts w:ascii="Arial" w:hAnsi="Arial" w:cs="Arial"/>
              </w:rPr>
            </w:pPr>
            <w:r w:rsidRPr="00D74079">
              <w:rPr>
                <w:rFonts w:ascii="Arial" w:hAnsi="Arial" w:cs="Arial"/>
              </w:rPr>
              <w:t xml:space="preserve">Amm Carb Head Tk </w:t>
            </w:r>
            <w:r w:rsidR="006F247B" w:rsidRPr="00D74079">
              <w:rPr>
                <w:rFonts w:ascii="Arial" w:hAnsi="Arial" w:cs="Arial"/>
              </w:rPr>
              <w:t xml:space="preserve">level at which transfer </w:t>
            </w:r>
            <w:r w:rsidRPr="00D74079">
              <w:rPr>
                <w:rFonts w:ascii="Arial" w:hAnsi="Arial" w:cs="Arial"/>
              </w:rPr>
              <w:t xml:space="preserve">to </w:t>
            </w:r>
            <w:r w:rsidR="006F247B" w:rsidRPr="00D74079">
              <w:rPr>
                <w:rFonts w:ascii="Arial" w:hAnsi="Arial" w:cs="Arial"/>
              </w:rPr>
              <w:t xml:space="preserve">from Amm Carb Mix Tank is initiated.  </w:t>
            </w:r>
          </w:p>
          <w:p w14:paraId="69A682D7" w14:textId="77777777" w:rsidR="006F247B" w:rsidRPr="00D74079" w:rsidRDefault="00D445C0" w:rsidP="00FA71C6">
            <w:pPr>
              <w:rPr>
                <w:rFonts w:ascii="Arial" w:hAnsi="Arial" w:cs="Arial"/>
              </w:rPr>
            </w:pPr>
            <w:r w:rsidRPr="00D74079">
              <w:rPr>
                <w:rFonts w:ascii="Arial" w:hAnsi="Arial" w:cs="Arial"/>
              </w:rPr>
              <w:t xml:space="preserve">                  </w:t>
            </w:r>
            <w:r w:rsidR="006F247B" w:rsidRPr="00D74079">
              <w:rPr>
                <w:rFonts w:ascii="Arial" w:hAnsi="Arial" w:cs="Arial"/>
              </w:rPr>
              <w:t xml:space="preserve">                                                      NOTE:  Amm Carb Mix Tank level (102LG) must also be greater than lo lo level, 17% (102LT.DACA.PVLLALM.FL).</w:t>
            </w:r>
          </w:p>
        </w:tc>
      </w:tr>
      <w:tr w:rsidR="006F247B" w:rsidRPr="00FA71C6" w14:paraId="140C70D1" w14:textId="77777777" w:rsidTr="00D74538">
        <w:tc>
          <w:tcPr>
            <w:tcW w:w="2718" w:type="dxa"/>
            <w:shd w:val="clear" w:color="auto" w:fill="auto"/>
            <w:vAlign w:val="center"/>
          </w:tcPr>
          <w:p w14:paraId="0D2AD94D" w14:textId="77777777" w:rsidR="006F247B" w:rsidRPr="00D74079" w:rsidRDefault="006F247B" w:rsidP="00A93672">
            <w:pPr>
              <w:rPr>
                <w:rFonts w:ascii="Arial" w:hAnsi="Arial" w:cs="Arial"/>
              </w:rPr>
            </w:pPr>
            <w:r w:rsidRPr="00D74079">
              <w:rPr>
                <w:rFonts w:ascii="Arial" w:hAnsi="Arial" w:cs="Arial"/>
              </w:rPr>
              <w:t>$min_NH4CO3_lvl</w:t>
            </w:r>
          </w:p>
        </w:tc>
        <w:tc>
          <w:tcPr>
            <w:tcW w:w="810" w:type="dxa"/>
            <w:vAlign w:val="center"/>
          </w:tcPr>
          <w:p w14:paraId="3FDF1ED0" w14:textId="77777777" w:rsidR="006F247B" w:rsidRPr="00D74079" w:rsidRDefault="006F247B" w:rsidP="00CD5ED3">
            <w:pPr>
              <w:rPr>
                <w:rFonts w:ascii="Arial" w:hAnsi="Arial" w:cs="Arial"/>
              </w:rPr>
            </w:pPr>
            <w:r w:rsidRPr="00D74079">
              <w:rPr>
                <w:rFonts w:ascii="Arial" w:hAnsi="Arial" w:cs="Arial"/>
              </w:rPr>
              <w:t>112LT</w:t>
            </w:r>
          </w:p>
          <w:p w14:paraId="6DADE21C" w14:textId="77777777" w:rsidR="006F247B" w:rsidRPr="00D74079" w:rsidRDefault="006F247B" w:rsidP="00A93672">
            <w:pPr>
              <w:rPr>
                <w:rFonts w:ascii="Arial" w:hAnsi="Arial" w:cs="Arial"/>
              </w:rPr>
            </w:pPr>
          </w:p>
        </w:tc>
        <w:tc>
          <w:tcPr>
            <w:tcW w:w="1620" w:type="dxa"/>
            <w:vAlign w:val="center"/>
          </w:tcPr>
          <w:p w14:paraId="42C83020" w14:textId="77777777" w:rsidR="006F247B" w:rsidRPr="00D74079" w:rsidRDefault="006F247B" w:rsidP="002E01F7">
            <w:pPr>
              <w:rPr>
                <w:rFonts w:ascii="Arial" w:hAnsi="Arial" w:cs="Arial"/>
              </w:rPr>
            </w:pPr>
            <w:r w:rsidRPr="00D74079">
              <w:rPr>
                <w:rFonts w:ascii="Arial" w:hAnsi="Arial" w:cs="Arial"/>
              </w:rPr>
              <w:t xml:space="preserve">Amm Carb Head Tk Lo Lo Level </w:t>
            </w:r>
          </w:p>
        </w:tc>
        <w:tc>
          <w:tcPr>
            <w:tcW w:w="810" w:type="dxa"/>
            <w:vAlign w:val="center"/>
          </w:tcPr>
          <w:p w14:paraId="14EB2175" w14:textId="77777777" w:rsidR="006F247B" w:rsidRPr="00D74079" w:rsidRDefault="006F247B" w:rsidP="00631A02">
            <w:pPr>
              <w:rPr>
                <w:rFonts w:ascii="Arial" w:hAnsi="Arial" w:cs="Arial"/>
              </w:rPr>
            </w:pPr>
            <w:r w:rsidRPr="00D74079">
              <w:rPr>
                <w:rFonts w:ascii="Arial" w:hAnsi="Arial" w:cs="Arial"/>
              </w:rPr>
              <w:t>5%</w:t>
            </w:r>
          </w:p>
        </w:tc>
        <w:tc>
          <w:tcPr>
            <w:tcW w:w="4338" w:type="dxa"/>
            <w:shd w:val="clear" w:color="auto" w:fill="auto"/>
            <w:vAlign w:val="center"/>
          </w:tcPr>
          <w:p w14:paraId="1B6F3336" w14:textId="77777777" w:rsidR="006F247B" w:rsidRPr="00D74079" w:rsidRDefault="006F247B" w:rsidP="00FA71C6">
            <w:pPr>
              <w:rPr>
                <w:rFonts w:ascii="Arial" w:hAnsi="Arial" w:cs="Arial"/>
              </w:rPr>
            </w:pPr>
            <w:r w:rsidRPr="00D74079">
              <w:rPr>
                <w:rFonts w:ascii="Arial" w:hAnsi="Arial" w:cs="Arial"/>
              </w:rPr>
              <w:t xml:space="preserve">Minimum </w:t>
            </w:r>
            <w:r w:rsidR="00D445C0" w:rsidRPr="00D74079">
              <w:rPr>
                <w:rFonts w:ascii="Arial" w:hAnsi="Arial" w:cs="Arial"/>
              </w:rPr>
              <w:t xml:space="preserve">Amm Carb Head Tk </w:t>
            </w:r>
            <w:r w:rsidRPr="00D74079">
              <w:rPr>
                <w:rFonts w:ascii="Arial" w:hAnsi="Arial" w:cs="Arial"/>
              </w:rPr>
              <w:t>level to start ammonium carbonate addition to a coagulator.</w:t>
            </w:r>
          </w:p>
        </w:tc>
      </w:tr>
      <w:tr w:rsidR="006F247B" w:rsidRPr="00FA71C6" w14:paraId="2C0560E7" w14:textId="77777777" w:rsidTr="00D74538">
        <w:tc>
          <w:tcPr>
            <w:tcW w:w="2718" w:type="dxa"/>
            <w:shd w:val="clear" w:color="auto" w:fill="auto"/>
            <w:vAlign w:val="center"/>
          </w:tcPr>
          <w:p w14:paraId="3C50BF5E" w14:textId="77777777" w:rsidR="006F247B" w:rsidRPr="00D74079" w:rsidRDefault="006F247B" w:rsidP="00A93672">
            <w:pPr>
              <w:rPr>
                <w:rFonts w:ascii="Arial" w:hAnsi="Arial" w:cs="Arial"/>
              </w:rPr>
            </w:pPr>
            <w:r w:rsidRPr="00D74079">
              <w:rPr>
                <w:rFonts w:ascii="Arial" w:hAnsi="Arial" w:cs="Arial"/>
              </w:rPr>
              <w:t>$min_NH4CO3_press</w:t>
            </w:r>
          </w:p>
        </w:tc>
        <w:tc>
          <w:tcPr>
            <w:tcW w:w="810" w:type="dxa"/>
            <w:vAlign w:val="center"/>
          </w:tcPr>
          <w:p w14:paraId="00CA50E5" w14:textId="77777777" w:rsidR="006F247B" w:rsidRPr="00D74079" w:rsidRDefault="006F247B" w:rsidP="00CD5ED3">
            <w:pPr>
              <w:rPr>
                <w:rFonts w:ascii="Arial" w:hAnsi="Arial" w:cs="Arial"/>
              </w:rPr>
            </w:pPr>
            <w:r w:rsidRPr="00D74079">
              <w:rPr>
                <w:rFonts w:ascii="Arial" w:hAnsi="Arial" w:cs="Arial"/>
              </w:rPr>
              <w:t xml:space="preserve">119PT </w:t>
            </w:r>
          </w:p>
          <w:p w14:paraId="6C8E0933" w14:textId="77777777" w:rsidR="006F247B" w:rsidRPr="00D74079" w:rsidRDefault="006F247B" w:rsidP="00A93672">
            <w:pPr>
              <w:rPr>
                <w:rFonts w:ascii="Arial" w:hAnsi="Arial" w:cs="Arial"/>
              </w:rPr>
            </w:pPr>
          </w:p>
        </w:tc>
        <w:tc>
          <w:tcPr>
            <w:tcW w:w="1620" w:type="dxa"/>
            <w:vAlign w:val="center"/>
          </w:tcPr>
          <w:p w14:paraId="2003E995" w14:textId="77777777" w:rsidR="006F247B" w:rsidRPr="00D74079" w:rsidRDefault="006F247B" w:rsidP="002E01F7">
            <w:pPr>
              <w:rPr>
                <w:rFonts w:ascii="Arial" w:hAnsi="Arial" w:cs="Arial"/>
              </w:rPr>
            </w:pPr>
            <w:r w:rsidRPr="00D74079">
              <w:rPr>
                <w:rFonts w:ascii="Arial" w:hAnsi="Arial" w:cs="Arial"/>
              </w:rPr>
              <w:t>Amm Carb Head Tk Lo Press</w:t>
            </w:r>
          </w:p>
        </w:tc>
        <w:tc>
          <w:tcPr>
            <w:tcW w:w="810" w:type="dxa"/>
            <w:vAlign w:val="center"/>
          </w:tcPr>
          <w:p w14:paraId="5124C87A" w14:textId="77777777" w:rsidR="006F247B" w:rsidRPr="00D74079" w:rsidRDefault="006F247B" w:rsidP="00631A02">
            <w:pPr>
              <w:rPr>
                <w:rFonts w:ascii="Arial" w:hAnsi="Arial" w:cs="Arial"/>
              </w:rPr>
            </w:pPr>
            <w:r w:rsidRPr="00D74079">
              <w:rPr>
                <w:rFonts w:ascii="Arial" w:hAnsi="Arial" w:cs="Arial"/>
              </w:rPr>
              <w:t>30 psig</w:t>
            </w:r>
          </w:p>
        </w:tc>
        <w:tc>
          <w:tcPr>
            <w:tcW w:w="4338" w:type="dxa"/>
            <w:shd w:val="clear" w:color="auto" w:fill="auto"/>
            <w:vAlign w:val="center"/>
          </w:tcPr>
          <w:p w14:paraId="0B2BD7E0" w14:textId="77777777" w:rsidR="006F247B" w:rsidRPr="00D74079" w:rsidRDefault="006F247B" w:rsidP="00FA71C6">
            <w:pPr>
              <w:rPr>
                <w:rFonts w:ascii="Arial" w:hAnsi="Arial" w:cs="Arial"/>
              </w:rPr>
            </w:pPr>
            <w:r w:rsidRPr="00D74079">
              <w:rPr>
                <w:rFonts w:ascii="Arial" w:hAnsi="Arial" w:cs="Arial"/>
              </w:rPr>
              <w:t xml:space="preserve">Minimum </w:t>
            </w:r>
            <w:r w:rsidR="00D445C0" w:rsidRPr="00D74079">
              <w:rPr>
                <w:rFonts w:ascii="Arial" w:hAnsi="Arial" w:cs="Arial"/>
              </w:rPr>
              <w:t xml:space="preserve">Amm Carb Head Tk </w:t>
            </w:r>
            <w:r w:rsidRPr="00D74079">
              <w:rPr>
                <w:rFonts w:ascii="Arial" w:hAnsi="Arial" w:cs="Arial"/>
              </w:rPr>
              <w:t xml:space="preserve">pressure to start ammonium carbonate addition </w:t>
            </w:r>
            <w:r w:rsidR="00D445C0" w:rsidRPr="00D74079">
              <w:rPr>
                <w:rFonts w:ascii="Arial" w:hAnsi="Arial" w:cs="Arial"/>
              </w:rPr>
              <w:t>to a</w:t>
            </w:r>
            <w:r w:rsidRPr="00D74079">
              <w:rPr>
                <w:rFonts w:ascii="Arial" w:hAnsi="Arial" w:cs="Arial"/>
              </w:rPr>
              <w:t xml:space="preserve"> coagulator.</w:t>
            </w:r>
          </w:p>
        </w:tc>
      </w:tr>
    </w:tbl>
    <w:p w14:paraId="65633E0E" w14:textId="77777777" w:rsidR="00FE4B37" w:rsidRDefault="00FE4B37" w:rsidP="00FA71C6">
      <w:pPr>
        <w:rPr>
          <w:rFonts w:ascii="Arial" w:hAnsi="Arial" w:cs="Arial"/>
          <w:b/>
          <w:sz w:val="22"/>
          <w:szCs w:val="22"/>
          <w:u w:val="single"/>
        </w:rPr>
      </w:pPr>
      <w:bookmarkStart w:id="1" w:name="_Ref307490142"/>
      <w:bookmarkStart w:id="2" w:name="_Toc316295421"/>
      <w:bookmarkStart w:id="3" w:name="_Toc316295670"/>
    </w:p>
    <w:bookmarkEnd w:id="1"/>
    <w:bookmarkEnd w:id="2"/>
    <w:bookmarkEnd w:id="3"/>
    <w:p w14:paraId="2B508B82" w14:textId="77777777" w:rsidR="00B05D1A" w:rsidRDefault="00B05D1A" w:rsidP="004514DD">
      <w:pPr>
        <w:pStyle w:val="ContinuedOnNextPa"/>
        <w:pBdr>
          <w:top w:val="none" w:sz="0" w:space="0" w:color="auto"/>
          <w:between w:val="none" w:sz="0" w:space="0" w:color="auto"/>
        </w:pBdr>
        <w:rPr>
          <w:rFonts w:ascii="Times New Roman" w:hAnsi="Times New Roman"/>
        </w:rPr>
      </w:pPr>
    </w:p>
    <w:p w14:paraId="4C04CDB2" w14:textId="77777777" w:rsidR="00B05D1A" w:rsidRDefault="00B05D1A" w:rsidP="00B05D1A">
      <w:pPr>
        <w:pStyle w:val="ContinuedOnNextPa"/>
      </w:pPr>
      <w:r w:rsidRPr="00EB4DDE">
        <w:rPr>
          <w:rFonts w:ascii="Times New Roman" w:hAnsi="Times New Roman"/>
        </w:rPr>
        <w:t>Continued</w:t>
      </w:r>
      <w:r>
        <w:t xml:space="preserve"> </w:t>
      </w:r>
      <w:r w:rsidRPr="00EB4DDE">
        <w:rPr>
          <w:rFonts w:ascii="Times New Roman" w:hAnsi="Times New Roman"/>
        </w:rPr>
        <w:t>on next page</w:t>
      </w:r>
    </w:p>
    <w:p w14:paraId="6F540CD6" w14:textId="77777777" w:rsidR="00796EBC" w:rsidRDefault="00796EBC"/>
    <w:p w14:paraId="067D7285" w14:textId="77777777" w:rsidR="008D206B" w:rsidRDefault="008D206B" w:rsidP="008D206B">
      <w:pPr>
        <w:pStyle w:val="Heading4"/>
        <w:rPr>
          <w:sz w:val="28"/>
          <w:szCs w:val="28"/>
        </w:rPr>
      </w:pPr>
      <w:r>
        <w:rPr>
          <w:rFonts w:cs="Arial"/>
          <w:b w:val="0"/>
          <w:sz w:val="22"/>
        </w:rPr>
        <w:br w:type="page"/>
      </w:r>
      <w:r w:rsidRPr="0091111C">
        <w:lastRenderedPageBreak/>
        <w:t xml:space="preserve">Ammonium Carbonate Facilities, </w:t>
      </w:r>
      <w:r w:rsidRPr="0091111C">
        <w:rPr>
          <w:sz w:val="28"/>
          <w:szCs w:val="28"/>
        </w:rPr>
        <w:t>Continued</w:t>
      </w:r>
    </w:p>
    <w:p w14:paraId="159F06B3" w14:textId="77777777" w:rsidR="004514DD" w:rsidRDefault="004514DD" w:rsidP="004514DD">
      <w:pPr>
        <w:pStyle w:val="BlockLine"/>
      </w:pPr>
    </w:p>
    <w:p w14:paraId="10D0C537" w14:textId="77777777" w:rsidR="004514DD" w:rsidRPr="00D74079" w:rsidRDefault="004514DD" w:rsidP="004514DD">
      <w:pPr>
        <w:rPr>
          <w:rFonts w:ascii="Arial" w:hAnsi="Arial" w:cs="Arial"/>
          <w:b/>
          <w:sz w:val="22"/>
          <w:szCs w:val="22"/>
          <w:u w:val="single"/>
        </w:rPr>
      </w:pPr>
      <w:r w:rsidRPr="00B40BDD">
        <w:rPr>
          <w:rFonts w:ascii="Arial" w:hAnsi="Arial" w:cs="Arial"/>
          <w:b/>
          <w:sz w:val="22"/>
          <w:szCs w:val="22"/>
          <w:u w:val="single"/>
        </w:rPr>
        <w:t>Alarm Summary</w:t>
      </w:r>
    </w:p>
    <w:p w14:paraId="342A8DB2" w14:textId="77777777" w:rsidR="004514DD" w:rsidRDefault="004514DD" w:rsidP="004514DD"/>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3"/>
        <w:gridCol w:w="1683"/>
        <w:gridCol w:w="792"/>
        <w:gridCol w:w="2970"/>
        <w:gridCol w:w="3330"/>
      </w:tblGrid>
      <w:tr w:rsidR="004514DD" w:rsidRPr="00D74079" w14:paraId="6EEA83D7" w14:textId="77777777" w:rsidTr="005375B8">
        <w:tc>
          <w:tcPr>
            <w:tcW w:w="1233" w:type="dxa"/>
            <w:shd w:val="clear" w:color="auto" w:fill="auto"/>
          </w:tcPr>
          <w:p w14:paraId="5F8AC0C6" w14:textId="77777777" w:rsidR="004514DD" w:rsidRPr="00D74079" w:rsidRDefault="004514DD" w:rsidP="005375B8">
            <w:pPr>
              <w:jc w:val="center"/>
              <w:rPr>
                <w:b/>
                <w:sz w:val="22"/>
                <w:szCs w:val="22"/>
              </w:rPr>
            </w:pPr>
            <w:r w:rsidRPr="00D74079">
              <w:rPr>
                <w:b/>
                <w:sz w:val="22"/>
                <w:szCs w:val="22"/>
              </w:rPr>
              <w:t>Loop No.</w:t>
            </w:r>
          </w:p>
        </w:tc>
        <w:tc>
          <w:tcPr>
            <w:tcW w:w="1683" w:type="dxa"/>
            <w:shd w:val="clear" w:color="auto" w:fill="auto"/>
          </w:tcPr>
          <w:p w14:paraId="69126756" w14:textId="77777777" w:rsidR="004514DD" w:rsidRPr="00D74079" w:rsidRDefault="004514DD" w:rsidP="005375B8">
            <w:pPr>
              <w:jc w:val="center"/>
              <w:rPr>
                <w:b/>
                <w:sz w:val="22"/>
                <w:szCs w:val="22"/>
              </w:rPr>
            </w:pPr>
            <w:r w:rsidRPr="00D74079">
              <w:rPr>
                <w:b/>
                <w:sz w:val="22"/>
                <w:szCs w:val="22"/>
              </w:rPr>
              <w:t>Description</w:t>
            </w:r>
          </w:p>
        </w:tc>
        <w:tc>
          <w:tcPr>
            <w:tcW w:w="792" w:type="dxa"/>
            <w:shd w:val="clear" w:color="auto" w:fill="auto"/>
          </w:tcPr>
          <w:p w14:paraId="02132E4E" w14:textId="77777777" w:rsidR="004514DD" w:rsidRPr="00D74079" w:rsidRDefault="004514DD" w:rsidP="005375B8">
            <w:pPr>
              <w:jc w:val="center"/>
              <w:rPr>
                <w:b/>
                <w:sz w:val="22"/>
                <w:szCs w:val="22"/>
              </w:rPr>
            </w:pPr>
            <w:r w:rsidRPr="00D74079">
              <w:rPr>
                <w:b/>
                <w:sz w:val="22"/>
                <w:szCs w:val="22"/>
              </w:rPr>
              <w:t>Set Point</w:t>
            </w:r>
          </w:p>
        </w:tc>
        <w:tc>
          <w:tcPr>
            <w:tcW w:w="2970" w:type="dxa"/>
            <w:shd w:val="clear" w:color="auto" w:fill="auto"/>
          </w:tcPr>
          <w:p w14:paraId="34E41491" w14:textId="77777777" w:rsidR="004514DD" w:rsidRPr="00D74079" w:rsidRDefault="004514DD" w:rsidP="005375B8">
            <w:pPr>
              <w:jc w:val="center"/>
              <w:rPr>
                <w:b/>
                <w:sz w:val="22"/>
                <w:szCs w:val="22"/>
              </w:rPr>
            </w:pPr>
            <w:r w:rsidRPr="00D74079">
              <w:rPr>
                <w:b/>
                <w:sz w:val="22"/>
                <w:szCs w:val="22"/>
              </w:rPr>
              <w:t>Purpose</w:t>
            </w:r>
          </w:p>
        </w:tc>
        <w:tc>
          <w:tcPr>
            <w:tcW w:w="3330" w:type="dxa"/>
            <w:shd w:val="clear" w:color="auto" w:fill="auto"/>
          </w:tcPr>
          <w:p w14:paraId="2CF5DB4A" w14:textId="77777777" w:rsidR="004514DD" w:rsidRPr="00D74079" w:rsidRDefault="004514DD" w:rsidP="005375B8">
            <w:pPr>
              <w:jc w:val="center"/>
              <w:rPr>
                <w:b/>
                <w:sz w:val="22"/>
                <w:szCs w:val="22"/>
              </w:rPr>
            </w:pPr>
            <w:r w:rsidRPr="00D74079">
              <w:rPr>
                <w:b/>
                <w:sz w:val="22"/>
                <w:szCs w:val="22"/>
              </w:rPr>
              <w:t>Operator Action</w:t>
            </w:r>
          </w:p>
        </w:tc>
      </w:tr>
      <w:tr w:rsidR="004514DD" w:rsidRPr="00D74079" w14:paraId="47B2F12D" w14:textId="77777777" w:rsidTr="005375B8">
        <w:tc>
          <w:tcPr>
            <w:tcW w:w="1233" w:type="dxa"/>
            <w:shd w:val="clear" w:color="auto" w:fill="auto"/>
          </w:tcPr>
          <w:p w14:paraId="35D0C6C4" w14:textId="77777777" w:rsidR="004514DD" w:rsidRPr="00D74079" w:rsidRDefault="004514DD" w:rsidP="005375B8">
            <w:pPr>
              <w:rPr>
                <w:rFonts w:ascii="Arial" w:hAnsi="Arial" w:cs="Arial"/>
              </w:rPr>
            </w:pPr>
            <w:r w:rsidRPr="00D74079">
              <w:rPr>
                <w:rFonts w:ascii="Arial" w:hAnsi="Arial" w:cs="Arial"/>
              </w:rPr>
              <w:t>102LG</w:t>
            </w:r>
          </w:p>
        </w:tc>
        <w:tc>
          <w:tcPr>
            <w:tcW w:w="1683" w:type="dxa"/>
            <w:shd w:val="clear" w:color="auto" w:fill="auto"/>
          </w:tcPr>
          <w:p w14:paraId="25662A31" w14:textId="77777777" w:rsidR="004514DD" w:rsidRPr="00D74079" w:rsidRDefault="004514DD" w:rsidP="005375B8">
            <w:pPr>
              <w:rPr>
                <w:rFonts w:ascii="Arial" w:hAnsi="Arial" w:cs="Arial"/>
              </w:rPr>
            </w:pPr>
            <w:r w:rsidRPr="00D74079">
              <w:rPr>
                <w:rFonts w:ascii="Arial" w:hAnsi="Arial" w:cs="Arial"/>
              </w:rPr>
              <w:t>Amm Carb Mix Tk Hi Level</w:t>
            </w:r>
          </w:p>
        </w:tc>
        <w:tc>
          <w:tcPr>
            <w:tcW w:w="792" w:type="dxa"/>
            <w:shd w:val="clear" w:color="auto" w:fill="auto"/>
          </w:tcPr>
          <w:p w14:paraId="5B6D5D3C" w14:textId="77777777" w:rsidR="004514DD" w:rsidRPr="00D74079" w:rsidRDefault="004514DD" w:rsidP="005375B8">
            <w:pPr>
              <w:rPr>
                <w:rFonts w:ascii="Arial" w:hAnsi="Arial" w:cs="Arial"/>
              </w:rPr>
            </w:pPr>
            <w:r w:rsidRPr="00D74079">
              <w:rPr>
                <w:rFonts w:ascii="Arial" w:hAnsi="Arial" w:cs="Arial"/>
              </w:rPr>
              <w:t>92 %</w:t>
            </w:r>
          </w:p>
        </w:tc>
        <w:tc>
          <w:tcPr>
            <w:tcW w:w="2970" w:type="dxa"/>
            <w:shd w:val="clear" w:color="auto" w:fill="auto"/>
          </w:tcPr>
          <w:p w14:paraId="0D9EB2EC" w14:textId="77777777" w:rsidR="004514DD" w:rsidRPr="00D74079" w:rsidRDefault="004514DD" w:rsidP="005375B8">
            <w:pPr>
              <w:rPr>
                <w:rFonts w:ascii="Arial" w:hAnsi="Arial" w:cs="Arial"/>
              </w:rPr>
            </w:pPr>
            <w:r w:rsidRPr="00D74079">
              <w:rPr>
                <w:rFonts w:ascii="Arial" w:hAnsi="Arial" w:cs="Arial"/>
              </w:rPr>
              <w:t xml:space="preserve">Alert operator of hi level in </w:t>
            </w:r>
            <w:r>
              <w:rPr>
                <w:rFonts w:ascii="Arial" w:hAnsi="Arial" w:cs="Arial"/>
              </w:rPr>
              <w:t>A</w:t>
            </w:r>
            <w:r w:rsidRPr="00D74079">
              <w:rPr>
                <w:rFonts w:ascii="Arial" w:hAnsi="Arial" w:cs="Arial"/>
              </w:rPr>
              <w:t>mm Carb Mix Tank and possible impending overfill.</w:t>
            </w:r>
          </w:p>
        </w:tc>
        <w:tc>
          <w:tcPr>
            <w:tcW w:w="3330" w:type="dxa"/>
            <w:shd w:val="clear" w:color="auto" w:fill="auto"/>
          </w:tcPr>
          <w:p w14:paraId="1C42BF55" w14:textId="77777777" w:rsidR="004514DD" w:rsidRPr="00D74079" w:rsidRDefault="004514DD" w:rsidP="005375B8">
            <w:pPr>
              <w:rPr>
                <w:rFonts w:ascii="Arial" w:hAnsi="Arial" w:cs="Arial"/>
              </w:rPr>
            </w:pPr>
            <w:r w:rsidRPr="00D74079">
              <w:rPr>
                <w:rFonts w:ascii="Arial" w:hAnsi="Arial" w:cs="Arial"/>
              </w:rPr>
              <w:t>Determine reason for Hi Level and correct.</w:t>
            </w:r>
          </w:p>
        </w:tc>
      </w:tr>
      <w:tr w:rsidR="004514DD" w:rsidRPr="0034310A" w14:paraId="5DB37044" w14:textId="77777777" w:rsidTr="005375B8">
        <w:tc>
          <w:tcPr>
            <w:tcW w:w="1233" w:type="dxa"/>
            <w:shd w:val="clear" w:color="auto" w:fill="auto"/>
          </w:tcPr>
          <w:p w14:paraId="36DB2842" w14:textId="77777777" w:rsidR="004514DD" w:rsidRPr="00D74079" w:rsidRDefault="004514DD" w:rsidP="005375B8">
            <w:pPr>
              <w:rPr>
                <w:rFonts w:ascii="Arial" w:hAnsi="Arial" w:cs="Arial"/>
              </w:rPr>
            </w:pPr>
            <w:r w:rsidRPr="00D74079">
              <w:rPr>
                <w:rFonts w:ascii="Arial" w:hAnsi="Arial" w:cs="Arial"/>
              </w:rPr>
              <w:t>112LT</w:t>
            </w:r>
          </w:p>
        </w:tc>
        <w:tc>
          <w:tcPr>
            <w:tcW w:w="1683" w:type="dxa"/>
            <w:shd w:val="clear" w:color="auto" w:fill="auto"/>
          </w:tcPr>
          <w:p w14:paraId="10A44ECF" w14:textId="77777777" w:rsidR="004514DD" w:rsidRPr="00D74079" w:rsidRDefault="004514DD" w:rsidP="005375B8">
            <w:pPr>
              <w:rPr>
                <w:rFonts w:ascii="Arial" w:hAnsi="Arial" w:cs="Arial"/>
              </w:rPr>
            </w:pPr>
            <w:r w:rsidRPr="00D74079">
              <w:rPr>
                <w:rFonts w:ascii="Arial" w:hAnsi="Arial" w:cs="Arial"/>
              </w:rPr>
              <w:t>Amm Carb Head Tk Hi Level</w:t>
            </w:r>
          </w:p>
        </w:tc>
        <w:tc>
          <w:tcPr>
            <w:tcW w:w="792" w:type="dxa"/>
            <w:shd w:val="clear" w:color="auto" w:fill="auto"/>
          </w:tcPr>
          <w:p w14:paraId="0A702515" w14:textId="77777777" w:rsidR="004514DD" w:rsidRPr="00D74079" w:rsidRDefault="004514DD" w:rsidP="005375B8">
            <w:pPr>
              <w:rPr>
                <w:rFonts w:ascii="Arial" w:hAnsi="Arial" w:cs="Arial"/>
              </w:rPr>
            </w:pPr>
            <w:r w:rsidRPr="00D74079">
              <w:rPr>
                <w:rFonts w:ascii="Arial" w:hAnsi="Arial" w:cs="Arial"/>
              </w:rPr>
              <w:t>90 %</w:t>
            </w:r>
          </w:p>
        </w:tc>
        <w:tc>
          <w:tcPr>
            <w:tcW w:w="2970" w:type="dxa"/>
            <w:shd w:val="clear" w:color="auto" w:fill="auto"/>
          </w:tcPr>
          <w:p w14:paraId="0B4B4DDB" w14:textId="77777777" w:rsidR="004514DD" w:rsidRPr="00D74079" w:rsidRDefault="004514DD" w:rsidP="005375B8">
            <w:pPr>
              <w:rPr>
                <w:rFonts w:ascii="Arial" w:hAnsi="Arial" w:cs="Arial"/>
              </w:rPr>
            </w:pPr>
            <w:r w:rsidRPr="00D74079">
              <w:rPr>
                <w:rFonts w:ascii="Arial" w:hAnsi="Arial" w:cs="Arial"/>
              </w:rPr>
              <w:t>Alert operator of hi level in Amm Carb Head Tank and possible impending overfill.</w:t>
            </w:r>
          </w:p>
        </w:tc>
        <w:tc>
          <w:tcPr>
            <w:tcW w:w="3330" w:type="dxa"/>
            <w:shd w:val="clear" w:color="auto" w:fill="auto"/>
          </w:tcPr>
          <w:p w14:paraId="62F67903" w14:textId="77777777" w:rsidR="004514DD" w:rsidRPr="00D74079" w:rsidRDefault="004514DD" w:rsidP="005375B8">
            <w:pPr>
              <w:rPr>
                <w:rFonts w:ascii="Arial" w:hAnsi="Arial" w:cs="Arial"/>
              </w:rPr>
            </w:pPr>
            <w:r w:rsidRPr="00D74079">
              <w:rPr>
                <w:rFonts w:ascii="Arial" w:hAnsi="Arial" w:cs="Arial"/>
              </w:rPr>
              <w:t xml:space="preserve">Determine reason for Hi Level and correct. </w:t>
            </w:r>
          </w:p>
          <w:p w14:paraId="248D599C" w14:textId="77777777" w:rsidR="004514DD" w:rsidRPr="00D74079" w:rsidRDefault="004514DD" w:rsidP="005375B8">
            <w:pPr>
              <w:rPr>
                <w:rFonts w:ascii="Arial" w:hAnsi="Arial" w:cs="Arial"/>
              </w:rPr>
            </w:pPr>
          </w:p>
        </w:tc>
      </w:tr>
    </w:tbl>
    <w:p w14:paraId="47E6BC31" w14:textId="77777777" w:rsidR="004514DD" w:rsidRDefault="004514DD">
      <w:pPr>
        <w:rPr>
          <w:rFonts w:ascii="Arial" w:hAnsi="Arial" w:cs="Arial"/>
          <w:b/>
          <w:sz w:val="22"/>
          <w:u w:val="single"/>
        </w:rPr>
      </w:pPr>
    </w:p>
    <w:p w14:paraId="79CE7552" w14:textId="77777777" w:rsidR="004514DD" w:rsidRDefault="004514DD">
      <w:pPr>
        <w:rPr>
          <w:rFonts w:ascii="Arial" w:hAnsi="Arial" w:cs="Arial"/>
          <w:b/>
          <w:sz w:val="22"/>
          <w:u w:val="single"/>
        </w:rPr>
      </w:pPr>
    </w:p>
    <w:p w14:paraId="0077BC9C" w14:textId="77777777" w:rsidR="00796EBC" w:rsidRPr="004514DD" w:rsidRDefault="00E33E45">
      <w:pPr>
        <w:rPr>
          <w:rFonts w:ascii="Arial" w:hAnsi="Arial" w:cs="Arial"/>
          <w:b/>
          <w:sz w:val="22"/>
          <w:u w:val="single"/>
        </w:rPr>
      </w:pPr>
      <w:r w:rsidRPr="004514DD">
        <w:rPr>
          <w:rFonts w:ascii="Arial" w:hAnsi="Arial" w:cs="Arial"/>
          <w:b/>
          <w:sz w:val="22"/>
          <w:u w:val="single"/>
        </w:rPr>
        <w:t>Interlocks</w:t>
      </w:r>
    </w:p>
    <w:p w14:paraId="0C8B5CDB" w14:textId="77777777" w:rsidR="00A851E6" w:rsidRPr="00FE4B37" w:rsidRDefault="00A851E6">
      <w:pPr>
        <w:rPr>
          <w:rFonts w:ascii="Arial" w:hAnsi="Arial" w:cs="Arial"/>
          <w:highlight w:val="yellow"/>
        </w:rPr>
      </w:pPr>
    </w:p>
    <w:tbl>
      <w:tblPr>
        <w:tblW w:w="9590" w:type="dxa"/>
        <w:tblInd w:w="2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9" w:type="dxa"/>
          <w:right w:w="79" w:type="dxa"/>
        </w:tblCellMar>
        <w:tblLook w:val="0000" w:firstRow="0" w:lastRow="0" w:firstColumn="0" w:lastColumn="0" w:noHBand="0" w:noVBand="0"/>
      </w:tblPr>
      <w:tblGrid>
        <w:gridCol w:w="2840"/>
        <w:gridCol w:w="6750"/>
      </w:tblGrid>
      <w:tr w:rsidR="00A851E6" w:rsidRPr="00FE4B37" w14:paraId="1FB1F954" w14:textId="77777777" w:rsidTr="00FE4B37">
        <w:trPr>
          <w:cantSplit/>
        </w:trPr>
        <w:tc>
          <w:tcPr>
            <w:tcW w:w="2840" w:type="dxa"/>
          </w:tcPr>
          <w:p w14:paraId="5975E92B" w14:textId="77777777" w:rsidR="00A851E6" w:rsidRPr="004514DD" w:rsidRDefault="00725A24" w:rsidP="001867D4">
            <w:pPr>
              <w:pStyle w:val="TableColumnHeading"/>
              <w:rPr>
                <w:rFonts w:ascii="Arial" w:hAnsi="Arial" w:cs="Arial"/>
                <w:b w:val="0"/>
              </w:rPr>
            </w:pPr>
            <w:r w:rsidRPr="004514DD">
              <w:rPr>
                <w:rFonts w:ascii="Arial" w:hAnsi="Arial" w:cs="Arial"/>
                <w:b w:val="0"/>
              </w:rPr>
              <w:t>106</w:t>
            </w:r>
            <w:r w:rsidR="00A851E6" w:rsidRPr="004514DD">
              <w:rPr>
                <w:rFonts w:ascii="Arial" w:hAnsi="Arial" w:cs="Arial"/>
                <w:b w:val="0"/>
              </w:rPr>
              <w:t>HS</w:t>
            </w:r>
            <w:r w:rsidRPr="004514DD">
              <w:rPr>
                <w:rFonts w:ascii="Arial" w:hAnsi="Arial" w:cs="Arial"/>
                <w:b w:val="0"/>
              </w:rPr>
              <w:t>1</w:t>
            </w:r>
          </w:p>
          <w:p w14:paraId="1B7EF106" w14:textId="77777777" w:rsidR="00A851E6" w:rsidRPr="00FE4B37" w:rsidRDefault="00FE4B37" w:rsidP="00FE4B37">
            <w:pPr>
              <w:pStyle w:val="TableColumnHeading"/>
              <w:rPr>
                <w:rFonts w:ascii="Arial" w:hAnsi="Arial" w:cs="Arial"/>
                <w:b w:val="0"/>
                <w:smallCaps w:val="0"/>
                <w:highlight w:val="yellow"/>
              </w:rPr>
            </w:pPr>
            <w:r w:rsidRPr="004514DD">
              <w:rPr>
                <w:rFonts w:ascii="Arial" w:hAnsi="Arial" w:cs="Arial"/>
                <w:b w:val="0"/>
                <w:smallCaps w:val="0"/>
              </w:rPr>
              <w:t>Ammonium Carbonate Xfer Pump</w:t>
            </w:r>
          </w:p>
        </w:tc>
        <w:tc>
          <w:tcPr>
            <w:tcW w:w="6750" w:type="dxa"/>
          </w:tcPr>
          <w:p w14:paraId="6FF13F9B" w14:textId="77777777" w:rsidR="00196477" w:rsidRPr="004514DD" w:rsidRDefault="00725A24" w:rsidP="001867D4">
            <w:pPr>
              <w:autoSpaceDE w:val="0"/>
              <w:autoSpaceDN w:val="0"/>
              <w:adjustRightInd w:val="0"/>
              <w:rPr>
                <w:rFonts w:ascii="Arial" w:hAnsi="Arial" w:cs="Arial"/>
                <w:color w:val="000000"/>
              </w:rPr>
            </w:pPr>
            <w:r w:rsidRPr="004514DD">
              <w:rPr>
                <w:rFonts w:ascii="Arial" w:hAnsi="Arial" w:cs="Arial"/>
                <w:color w:val="000000"/>
              </w:rPr>
              <w:t xml:space="preserve">INTERLOCKS ON </w:t>
            </w:r>
          </w:p>
          <w:p w14:paraId="152201A4" w14:textId="77777777" w:rsidR="00196477" w:rsidRPr="004514DD" w:rsidRDefault="00196477" w:rsidP="001867D4">
            <w:pPr>
              <w:autoSpaceDE w:val="0"/>
              <w:autoSpaceDN w:val="0"/>
              <w:adjustRightInd w:val="0"/>
              <w:rPr>
                <w:rFonts w:ascii="Arial" w:hAnsi="Arial" w:cs="Arial"/>
                <w:color w:val="000000"/>
              </w:rPr>
            </w:pPr>
          </w:p>
          <w:p w14:paraId="54A5AC72" w14:textId="77777777" w:rsidR="00A851E6" w:rsidRDefault="00725A24" w:rsidP="001867D4">
            <w:pPr>
              <w:autoSpaceDE w:val="0"/>
              <w:autoSpaceDN w:val="0"/>
              <w:adjustRightInd w:val="0"/>
              <w:rPr>
                <w:rFonts w:ascii="Arial" w:hAnsi="Arial" w:cs="Arial"/>
                <w:color w:val="000000"/>
              </w:rPr>
            </w:pPr>
            <w:r w:rsidRPr="004514DD">
              <w:rPr>
                <w:rFonts w:ascii="Arial" w:hAnsi="Arial" w:cs="Arial"/>
                <w:color w:val="000000"/>
              </w:rPr>
              <w:t>Hi Hi Level in the Ammonium Carbonate Head Tank. (90% on 112LT)</w:t>
            </w:r>
          </w:p>
          <w:p w14:paraId="72D57045" w14:textId="77777777" w:rsidR="00196477" w:rsidRDefault="00196477" w:rsidP="001867D4">
            <w:pPr>
              <w:autoSpaceDE w:val="0"/>
              <w:autoSpaceDN w:val="0"/>
              <w:adjustRightInd w:val="0"/>
              <w:rPr>
                <w:rFonts w:ascii="Arial" w:hAnsi="Arial" w:cs="Arial"/>
                <w:color w:val="000000"/>
              </w:rPr>
            </w:pPr>
          </w:p>
          <w:p w14:paraId="014105A0" w14:textId="77777777" w:rsidR="00196477" w:rsidRPr="00FE4B37" w:rsidRDefault="00196477" w:rsidP="00196477">
            <w:pPr>
              <w:autoSpaceDE w:val="0"/>
              <w:autoSpaceDN w:val="0"/>
              <w:adjustRightInd w:val="0"/>
              <w:rPr>
                <w:rFonts w:ascii="Arial" w:hAnsi="Arial" w:cs="Arial"/>
                <w:color w:val="000000"/>
              </w:rPr>
            </w:pPr>
            <w:r w:rsidRPr="0091111C">
              <w:rPr>
                <w:rFonts w:ascii="Arial" w:hAnsi="Arial" w:cs="Arial"/>
                <w:color w:val="000000"/>
              </w:rPr>
              <w:t>Greater than 200 gallons totalized on any coagulator ammonium carbonate flow meter (10138FQI, 114FQI, 115FQI)</w:t>
            </w:r>
            <w:r w:rsidR="008D206B" w:rsidRPr="0091111C">
              <w:rPr>
                <w:rFonts w:ascii="Arial" w:hAnsi="Arial" w:cs="Arial"/>
                <w:color w:val="000000"/>
              </w:rPr>
              <w:t>.</w:t>
            </w:r>
          </w:p>
          <w:p w14:paraId="368176A9" w14:textId="77777777" w:rsidR="00A851E6" w:rsidRPr="00FE4B37" w:rsidRDefault="00A851E6" w:rsidP="00725A24">
            <w:pPr>
              <w:autoSpaceDE w:val="0"/>
              <w:autoSpaceDN w:val="0"/>
              <w:adjustRightInd w:val="0"/>
              <w:rPr>
                <w:rFonts w:ascii="Arial" w:hAnsi="Arial" w:cs="Arial"/>
                <w:color w:val="000000"/>
              </w:rPr>
            </w:pPr>
          </w:p>
        </w:tc>
      </w:tr>
      <w:tr w:rsidR="00725A24" w14:paraId="3F4299A8" w14:textId="77777777" w:rsidTr="00FE4B37">
        <w:trPr>
          <w:cantSplit/>
        </w:trPr>
        <w:tc>
          <w:tcPr>
            <w:tcW w:w="2840" w:type="dxa"/>
          </w:tcPr>
          <w:p w14:paraId="09B6D8D8" w14:textId="77777777" w:rsidR="00725A24" w:rsidRPr="004514DD" w:rsidRDefault="00725A24" w:rsidP="001867D4">
            <w:pPr>
              <w:pStyle w:val="TableColumnHeading"/>
              <w:rPr>
                <w:rFonts w:ascii="Arial" w:hAnsi="Arial" w:cs="Arial"/>
                <w:b w:val="0"/>
              </w:rPr>
            </w:pPr>
            <w:r w:rsidRPr="004514DD">
              <w:rPr>
                <w:rFonts w:ascii="Arial" w:hAnsi="Arial" w:cs="Arial"/>
                <w:b w:val="0"/>
              </w:rPr>
              <w:t>107HS</w:t>
            </w:r>
          </w:p>
          <w:p w14:paraId="46A99B54" w14:textId="77777777" w:rsidR="00725A24" w:rsidRPr="00FE4B37" w:rsidRDefault="00725A24" w:rsidP="00FE4B37">
            <w:pPr>
              <w:pStyle w:val="TableColumnHeading"/>
              <w:rPr>
                <w:rFonts w:ascii="Arial" w:hAnsi="Arial" w:cs="Arial"/>
                <w:b w:val="0"/>
                <w:smallCaps w:val="0"/>
                <w:highlight w:val="yellow"/>
              </w:rPr>
            </w:pPr>
            <w:r w:rsidRPr="004514DD">
              <w:rPr>
                <w:rFonts w:ascii="Arial" w:hAnsi="Arial" w:cs="Arial"/>
                <w:b w:val="0"/>
                <w:smallCaps w:val="0"/>
              </w:rPr>
              <w:t xml:space="preserve">Ammonium Carbonate </w:t>
            </w:r>
            <w:r w:rsidR="00FE4B37" w:rsidRPr="004514DD">
              <w:rPr>
                <w:rFonts w:ascii="Arial" w:hAnsi="Arial" w:cs="Arial"/>
                <w:b w:val="0"/>
                <w:smallCaps w:val="0"/>
              </w:rPr>
              <w:t>X</w:t>
            </w:r>
            <w:r w:rsidRPr="004514DD">
              <w:rPr>
                <w:rFonts w:ascii="Arial" w:hAnsi="Arial" w:cs="Arial"/>
                <w:b w:val="0"/>
                <w:smallCaps w:val="0"/>
              </w:rPr>
              <w:t xml:space="preserve">fer to </w:t>
            </w:r>
            <w:r w:rsidR="00FE4B37" w:rsidRPr="004514DD">
              <w:rPr>
                <w:rFonts w:ascii="Arial" w:hAnsi="Arial" w:cs="Arial"/>
                <w:b w:val="0"/>
                <w:smallCaps w:val="0"/>
              </w:rPr>
              <w:t>H</w:t>
            </w:r>
            <w:r w:rsidRPr="004514DD">
              <w:rPr>
                <w:rFonts w:ascii="Arial" w:hAnsi="Arial" w:cs="Arial"/>
                <w:b w:val="0"/>
                <w:smallCaps w:val="0"/>
              </w:rPr>
              <w:t xml:space="preserve">ead </w:t>
            </w:r>
            <w:r w:rsidR="00FE4B37" w:rsidRPr="004514DD">
              <w:rPr>
                <w:rFonts w:ascii="Arial" w:hAnsi="Arial" w:cs="Arial"/>
                <w:b w:val="0"/>
                <w:smallCaps w:val="0"/>
              </w:rPr>
              <w:t>Tk B</w:t>
            </w:r>
            <w:r w:rsidRPr="004514DD">
              <w:rPr>
                <w:rFonts w:ascii="Arial" w:hAnsi="Arial" w:cs="Arial"/>
                <w:b w:val="0"/>
                <w:smallCaps w:val="0"/>
              </w:rPr>
              <w:t>v</w:t>
            </w:r>
          </w:p>
        </w:tc>
        <w:tc>
          <w:tcPr>
            <w:tcW w:w="6750" w:type="dxa"/>
          </w:tcPr>
          <w:p w14:paraId="73B8BC94" w14:textId="77777777" w:rsidR="008D206B" w:rsidRPr="004514DD" w:rsidRDefault="00725A24" w:rsidP="00725A24">
            <w:pPr>
              <w:autoSpaceDE w:val="0"/>
              <w:autoSpaceDN w:val="0"/>
              <w:adjustRightInd w:val="0"/>
              <w:rPr>
                <w:rFonts w:ascii="Arial" w:hAnsi="Arial" w:cs="Arial"/>
                <w:color w:val="000000"/>
              </w:rPr>
            </w:pPr>
            <w:r w:rsidRPr="004514DD">
              <w:rPr>
                <w:rFonts w:ascii="Arial" w:hAnsi="Arial" w:cs="Arial"/>
                <w:color w:val="000000"/>
              </w:rPr>
              <w:t xml:space="preserve">INTERLOCKS ON </w:t>
            </w:r>
          </w:p>
          <w:p w14:paraId="11277C85" w14:textId="77777777" w:rsidR="008D206B" w:rsidRPr="004514DD" w:rsidRDefault="008D206B" w:rsidP="00725A24">
            <w:pPr>
              <w:autoSpaceDE w:val="0"/>
              <w:autoSpaceDN w:val="0"/>
              <w:adjustRightInd w:val="0"/>
              <w:rPr>
                <w:rFonts w:ascii="Arial" w:hAnsi="Arial" w:cs="Arial"/>
                <w:color w:val="000000"/>
              </w:rPr>
            </w:pPr>
          </w:p>
          <w:p w14:paraId="32E0AC72" w14:textId="77777777" w:rsidR="00725A24" w:rsidRPr="004514DD" w:rsidRDefault="00725A24" w:rsidP="00725A24">
            <w:pPr>
              <w:autoSpaceDE w:val="0"/>
              <w:autoSpaceDN w:val="0"/>
              <w:adjustRightInd w:val="0"/>
              <w:rPr>
                <w:rFonts w:ascii="Arial" w:hAnsi="Arial" w:cs="Arial"/>
                <w:color w:val="000000"/>
              </w:rPr>
            </w:pPr>
            <w:r w:rsidRPr="004514DD">
              <w:rPr>
                <w:rFonts w:ascii="Arial" w:hAnsi="Arial" w:cs="Arial"/>
                <w:color w:val="000000"/>
              </w:rPr>
              <w:t>Hi Hi Level in the Ammonium Carbonate Head Tank. (90% on 112LT)</w:t>
            </w:r>
          </w:p>
          <w:p w14:paraId="704458BE" w14:textId="77777777" w:rsidR="008D206B" w:rsidRDefault="008D206B" w:rsidP="00725A24">
            <w:pPr>
              <w:autoSpaceDE w:val="0"/>
              <w:autoSpaceDN w:val="0"/>
              <w:adjustRightInd w:val="0"/>
              <w:rPr>
                <w:rFonts w:ascii="Arial" w:hAnsi="Arial" w:cs="Arial"/>
                <w:color w:val="000000"/>
                <w:highlight w:val="yellow"/>
              </w:rPr>
            </w:pPr>
          </w:p>
          <w:p w14:paraId="090D6E3B" w14:textId="77777777" w:rsidR="008D206B" w:rsidRPr="00FE4B37" w:rsidRDefault="008D206B" w:rsidP="008D206B">
            <w:pPr>
              <w:autoSpaceDE w:val="0"/>
              <w:autoSpaceDN w:val="0"/>
              <w:adjustRightInd w:val="0"/>
              <w:rPr>
                <w:rFonts w:ascii="Arial" w:hAnsi="Arial" w:cs="Arial"/>
                <w:color w:val="000000"/>
              </w:rPr>
            </w:pPr>
            <w:r w:rsidRPr="0091111C">
              <w:rPr>
                <w:rFonts w:ascii="Arial" w:hAnsi="Arial" w:cs="Arial"/>
                <w:color w:val="000000"/>
              </w:rPr>
              <w:t>Greater than 200 gallons totalized on any coagulator ammonium carbonate flow meter (10138FQI, 114FQI, 115FQI).</w:t>
            </w:r>
          </w:p>
          <w:p w14:paraId="634A94FD" w14:textId="77777777" w:rsidR="00725A24" w:rsidRPr="00FE4B37" w:rsidRDefault="00725A24" w:rsidP="001867D4">
            <w:pPr>
              <w:autoSpaceDE w:val="0"/>
              <w:autoSpaceDN w:val="0"/>
              <w:adjustRightInd w:val="0"/>
              <w:rPr>
                <w:rFonts w:ascii="Arial" w:hAnsi="Arial" w:cs="Arial"/>
                <w:color w:val="000000"/>
                <w:highlight w:val="yellow"/>
              </w:rPr>
            </w:pPr>
          </w:p>
        </w:tc>
      </w:tr>
    </w:tbl>
    <w:p w14:paraId="790DA383" w14:textId="77777777" w:rsidR="00EB4DDE" w:rsidRDefault="00EB4DDE" w:rsidP="00EB4DDE"/>
    <w:p w14:paraId="1B46BE7F" w14:textId="77777777" w:rsidR="00EB4DDE" w:rsidRDefault="00EB4DDE" w:rsidP="00EB4DDE">
      <w:pPr>
        <w:pStyle w:val="ContinuedOnNextPa"/>
      </w:pPr>
      <w:r w:rsidRPr="00EB4DDE">
        <w:rPr>
          <w:rFonts w:ascii="Times New Roman" w:hAnsi="Times New Roman"/>
        </w:rPr>
        <w:t>Continued</w:t>
      </w:r>
      <w:r>
        <w:t xml:space="preserve"> </w:t>
      </w:r>
      <w:r w:rsidRPr="00EB4DDE">
        <w:rPr>
          <w:rFonts w:ascii="Times New Roman" w:hAnsi="Times New Roman"/>
        </w:rPr>
        <w:t>on next page</w:t>
      </w:r>
    </w:p>
    <w:p w14:paraId="0406C2D1" w14:textId="77777777" w:rsidR="00796EBC" w:rsidRDefault="00B05D1A">
      <w:r>
        <w:br w:type="page"/>
      </w:r>
    </w:p>
    <w:p w14:paraId="126C73A4" w14:textId="77777777" w:rsidR="00B05D1A" w:rsidRDefault="00B05D1A" w:rsidP="00EB4DDE">
      <w:pPr>
        <w:pStyle w:val="Heading4"/>
      </w:pPr>
      <w:r>
        <w:lastRenderedPageBreak/>
        <w:t xml:space="preserve">Ammonium Carbonate Facilities, </w:t>
      </w:r>
      <w:r w:rsidRPr="00754628">
        <w:rPr>
          <w:sz w:val="28"/>
          <w:szCs w:val="28"/>
        </w:rPr>
        <w:t>Continued</w:t>
      </w:r>
    </w:p>
    <w:p w14:paraId="659D1864" w14:textId="77777777" w:rsidR="00EB4DDE" w:rsidRDefault="00EB4DDE" w:rsidP="00EB4DDE">
      <w:pPr>
        <w:pStyle w:val="BlockLine"/>
      </w:pPr>
    </w:p>
    <w:p w14:paraId="56BDAEE9" w14:textId="77777777" w:rsidR="00796EBC" w:rsidRDefault="00796EBC"/>
    <w:p w14:paraId="45EC00C7" w14:textId="77777777" w:rsidR="00796EBC" w:rsidRDefault="00796EBC"/>
    <w:p w14:paraId="09E6ADDC" w14:textId="77777777" w:rsidR="00796EBC" w:rsidRDefault="00796EBC">
      <w:pPr>
        <w:pStyle w:val="TableHeaderText"/>
        <w:widowControl w:val="0"/>
      </w:pPr>
      <w:r>
        <w:t>FIG. 1.  AMMONIUM CARBONATE FACILITIES</w:t>
      </w:r>
    </w:p>
    <w:p w14:paraId="71A8830C" w14:textId="77777777" w:rsidR="00796EBC" w:rsidRDefault="00796EBC">
      <w:pPr>
        <w:jc w:val="center"/>
      </w:pPr>
      <w:r>
        <w:object w:dxaOrig="14036" w:dyaOrig="9841" w14:anchorId="3F2E4F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4pt;height:310.25pt" o:ole="" fillcolor="window">
            <v:imagedata r:id="rId13" o:title=""/>
          </v:shape>
          <o:OLEObject Type="Embed" ProgID="Visio.Drawing.11" ShapeID="_x0000_i1025" DrawAspect="Content" ObjectID="_1646812629" r:id="rId14"/>
        </w:object>
      </w:r>
    </w:p>
    <w:p w14:paraId="68B8510D" w14:textId="77777777" w:rsidR="00EB4DDE" w:rsidRDefault="00EB4DDE">
      <w:pPr>
        <w:jc w:val="center"/>
      </w:pPr>
    </w:p>
    <w:p w14:paraId="020A5CEF" w14:textId="77777777" w:rsidR="00EB4DDE" w:rsidRDefault="00EB4DDE">
      <w:pPr>
        <w:jc w:val="center"/>
      </w:pPr>
    </w:p>
    <w:p w14:paraId="629BDDF1" w14:textId="77777777" w:rsidR="00EB4DDE" w:rsidRDefault="00EB4DDE">
      <w:pPr>
        <w:jc w:val="center"/>
      </w:pPr>
    </w:p>
    <w:p w14:paraId="109E4B56" w14:textId="77777777" w:rsidR="00796EBC" w:rsidRPr="00EB4DDE" w:rsidRDefault="00796EBC">
      <w:pPr>
        <w:pStyle w:val="ContinuedOnNextPa"/>
        <w:rPr>
          <w:rFonts w:ascii="Times New Roman" w:hAnsi="Times New Roman"/>
        </w:rPr>
      </w:pPr>
      <w:r w:rsidRPr="00EB4DDE">
        <w:rPr>
          <w:rFonts w:ascii="Times New Roman" w:hAnsi="Times New Roman"/>
        </w:rPr>
        <w:t>Continued on next page</w:t>
      </w:r>
    </w:p>
    <w:p w14:paraId="23BCD220" w14:textId="77777777" w:rsidR="00796EBC" w:rsidRDefault="00796EBC"/>
    <w:p w14:paraId="1DD5CBBA" w14:textId="77777777" w:rsidR="00796EBC" w:rsidRDefault="00796EBC"/>
    <w:p w14:paraId="2DF55798" w14:textId="77777777" w:rsidR="00D74538" w:rsidRDefault="00D74538"/>
    <w:p w14:paraId="382E1E76" w14:textId="77777777" w:rsidR="00D74538" w:rsidRDefault="00D74538"/>
    <w:p w14:paraId="5C537034" w14:textId="77777777" w:rsidR="00D74538" w:rsidRDefault="00D74538"/>
    <w:p w14:paraId="080464D8" w14:textId="77777777" w:rsidR="00D74538" w:rsidRDefault="00D74538"/>
    <w:p w14:paraId="2B9D5FCD" w14:textId="77777777" w:rsidR="00D74538" w:rsidRDefault="00D74538"/>
    <w:p w14:paraId="4F711131" w14:textId="77777777" w:rsidR="00D74538" w:rsidRDefault="00D74538"/>
    <w:p w14:paraId="3FAD56D9" w14:textId="77777777" w:rsidR="00D74538" w:rsidRDefault="00D74538"/>
    <w:p w14:paraId="77E998B2" w14:textId="77777777" w:rsidR="00D74538" w:rsidRDefault="00D74538"/>
    <w:p w14:paraId="5793EB02" w14:textId="77777777" w:rsidR="00D74538" w:rsidRDefault="00D74538"/>
    <w:p w14:paraId="60AB9FCA" w14:textId="77777777" w:rsidR="00D74538" w:rsidRDefault="00D74538"/>
    <w:p w14:paraId="331DF016" w14:textId="77777777" w:rsidR="00D74538" w:rsidRDefault="00D74538"/>
    <w:p w14:paraId="1E903E75" w14:textId="77777777" w:rsidR="00D74538" w:rsidRDefault="00D74538"/>
    <w:p w14:paraId="1EB8C667" w14:textId="77777777" w:rsidR="00D74538" w:rsidRDefault="00D74538"/>
    <w:p w14:paraId="31A0243A" w14:textId="77777777" w:rsidR="00D74538" w:rsidRDefault="00D74538"/>
    <w:p w14:paraId="679A917F" w14:textId="77777777" w:rsidR="00050D3A" w:rsidRDefault="00050D3A" w:rsidP="00EB4DDE">
      <w:pPr>
        <w:pStyle w:val="Heading4"/>
      </w:pPr>
    </w:p>
    <w:p w14:paraId="2FCC9978" w14:textId="77777777" w:rsidR="00EB4DDE" w:rsidRDefault="00EB4DDE" w:rsidP="00EB4DDE">
      <w:pPr>
        <w:pStyle w:val="Heading4"/>
      </w:pPr>
      <w:r>
        <w:lastRenderedPageBreak/>
        <w:t xml:space="preserve">Ammonium Carbonate Facilities, </w:t>
      </w:r>
      <w:r w:rsidRPr="00754628">
        <w:rPr>
          <w:sz w:val="28"/>
          <w:szCs w:val="28"/>
        </w:rPr>
        <w:t>Continued</w:t>
      </w:r>
    </w:p>
    <w:p w14:paraId="57284C63" w14:textId="77777777" w:rsidR="00EB4DDE" w:rsidRDefault="00EB4DDE" w:rsidP="00EB4DDE">
      <w:pPr>
        <w:pStyle w:val="BlockLine"/>
      </w:pPr>
    </w:p>
    <w:p w14:paraId="400749DB" w14:textId="77777777" w:rsidR="00D74538" w:rsidRDefault="00D74538"/>
    <w:p w14:paraId="72A932DE" w14:textId="77777777" w:rsidR="00796EBC" w:rsidRDefault="00796EBC"/>
    <w:p w14:paraId="60116675" w14:textId="77777777" w:rsidR="00796EBC" w:rsidRDefault="00796EBC">
      <w:pPr>
        <w:pStyle w:val="TableHeaderText"/>
      </w:pPr>
      <w:r>
        <w:t>FIG. 2.  AMMONIUM CARBONATE SOLUTION CONCENTRATION</w:t>
      </w:r>
    </w:p>
    <w:p w14:paraId="1694816E" w14:textId="77777777" w:rsidR="00796EBC" w:rsidRDefault="00796EBC"/>
    <w:p w14:paraId="5A361427" w14:textId="77777777" w:rsidR="00796EBC" w:rsidRDefault="00050D3A">
      <w:pPr>
        <w:jc w:val="center"/>
      </w:pPr>
      <w:r>
        <w:rPr>
          <w:noProof/>
        </w:rPr>
        <w:drawing>
          <wp:inline distT="0" distB="0" distL="0" distR="0" wp14:anchorId="6EB54BD0" wp14:editId="3C2A6213">
            <wp:extent cx="5893435" cy="3499485"/>
            <wp:effectExtent l="0" t="0" r="0" b="0"/>
            <wp:docPr id="6" name="Object 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7B00909" w14:textId="77777777" w:rsidR="00796EBC" w:rsidRDefault="00796EBC">
      <w:pPr>
        <w:jc w:val="center"/>
      </w:pPr>
    </w:p>
    <w:tbl>
      <w:tblPr>
        <w:tblW w:w="0" w:type="auto"/>
        <w:tblLayout w:type="fixed"/>
        <w:tblLook w:val="0000" w:firstRow="0" w:lastRow="0" w:firstColumn="0" w:lastColumn="0" w:noHBand="0" w:noVBand="0"/>
      </w:tblPr>
      <w:tblGrid>
        <w:gridCol w:w="1458"/>
        <w:gridCol w:w="8118"/>
      </w:tblGrid>
      <w:tr w:rsidR="00796EBC" w14:paraId="762C2D24" w14:textId="77777777">
        <w:tc>
          <w:tcPr>
            <w:tcW w:w="1458" w:type="dxa"/>
          </w:tcPr>
          <w:p w14:paraId="67579B8C" w14:textId="77777777" w:rsidR="00796EBC" w:rsidRDefault="00D74079">
            <w:pPr>
              <w:rPr>
                <w:rFonts w:ascii="Arial" w:hAnsi="Arial"/>
                <w:b/>
                <w:sz w:val="22"/>
              </w:rPr>
            </w:pPr>
            <w:r>
              <w:rPr>
                <w:rFonts w:ascii="Arial" w:hAnsi="Arial"/>
                <w:b/>
                <w:sz w:val="22"/>
                <w:u w:val="single"/>
              </w:rPr>
              <w:t>Example</w:t>
            </w:r>
            <w:r>
              <w:rPr>
                <w:rFonts w:ascii="Arial" w:hAnsi="Arial"/>
                <w:b/>
                <w:sz w:val="22"/>
              </w:rPr>
              <w:t>:</w:t>
            </w:r>
          </w:p>
        </w:tc>
        <w:tc>
          <w:tcPr>
            <w:tcW w:w="8118" w:type="dxa"/>
          </w:tcPr>
          <w:p w14:paraId="26F73EAD" w14:textId="77777777" w:rsidR="00796EBC" w:rsidRDefault="00796EBC">
            <w:pPr>
              <w:pStyle w:val="Header"/>
              <w:tabs>
                <w:tab w:val="clear" w:pos="4320"/>
                <w:tab w:val="clear" w:pos="8640"/>
              </w:tabs>
              <w:rPr>
                <w:rFonts w:ascii="Arial" w:hAnsi="Arial"/>
              </w:rPr>
            </w:pPr>
            <w:r>
              <w:rPr>
                <w:rFonts w:ascii="Arial" w:hAnsi="Arial"/>
              </w:rPr>
              <w:t>If hydrometer reading is 1.065 and solution temperature is 60°C, the concentration is 20%.  Report to supervision if not between 19% and 21%.</w:t>
            </w:r>
          </w:p>
        </w:tc>
      </w:tr>
    </w:tbl>
    <w:p w14:paraId="17CCA40F" w14:textId="77777777" w:rsidR="00796EBC" w:rsidRDefault="00796EBC">
      <w:pPr>
        <w:jc w:val="center"/>
      </w:pPr>
    </w:p>
    <w:p w14:paraId="20BE8F2B" w14:textId="77777777" w:rsidR="00796EBC" w:rsidRDefault="00796EBC">
      <w:pPr>
        <w:jc w:val="center"/>
      </w:pPr>
    </w:p>
    <w:p w14:paraId="4987358B" w14:textId="77777777" w:rsidR="00796EBC" w:rsidRPr="00EB4DDE" w:rsidRDefault="00796EBC">
      <w:pPr>
        <w:pStyle w:val="ContinuedOnNextPa"/>
        <w:rPr>
          <w:rFonts w:ascii="Times New Roman" w:hAnsi="Times New Roman"/>
        </w:rPr>
      </w:pPr>
      <w:r w:rsidRPr="00EB4DDE">
        <w:rPr>
          <w:rFonts w:ascii="Times New Roman" w:hAnsi="Times New Roman"/>
        </w:rPr>
        <w:t>End of topic</w:t>
      </w:r>
    </w:p>
    <w:p w14:paraId="631DF5ED" w14:textId="77777777" w:rsidR="00796EBC" w:rsidRDefault="00796EBC"/>
    <w:p w14:paraId="0F707C89" w14:textId="77777777" w:rsidR="00796EBC" w:rsidRDefault="00796EBC">
      <w:pPr>
        <w:jc w:val="center"/>
      </w:pPr>
    </w:p>
    <w:p w14:paraId="69665BC6" w14:textId="77777777" w:rsidR="00796EBC" w:rsidRDefault="00796EBC"/>
    <w:sectPr w:rsidR="00796EBC" w:rsidSect="00FB4CA5">
      <w:headerReference w:type="default" r:id="rId16"/>
      <w:footerReference w:type="default" r:id="rId17"/>
      <w:pgSz w:w="12240" w:h="15840" w:code="1"/>
      <w:pgMar w:top="1296" w:right="1440" w:bottom="720" w:left="1440"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89E674" w14:textId="77777777" w:rsidR="00732672" w:rsidRDefault="00732672">
      <w:r>
        <w:separator/>
      </w:r>
    </w:p>
  </w:endnote>
  <w:endnote w:type="continuationSeparator" w:id="0">
    <w:p w14:paraId="182F3FF5" w14:textId="77777777" w:rsidR="00732672" w:rsidRDefault="00732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4D"/>
    <w:family w:val="auto"/>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19E1F" w14:textId="77777777" w:rsidR="005E785D" w:rsidRDefault="005E785D" w:rsidP="005E785D">
    <w:pPr>
      <w:widowControl/>
      <w:tabs>
        <w:tab w:val="center" w:pos="4320"/>
        <w:tab w:val="right" w:pos="8640"/>
      </w:tabs>
      <w:jc w:val="center"/>
    </w:pPr>
    <w:r w:rsidRPr="005E785D">
      <w:rPr>
        <w:rFonts w:ascii="Arial Black" w:hAnsi="Arial Black"/>
        <w:color w:val="FF0000"/>
      </w:rPr>
      <w:t>CONTROLLED DOCUMENT IF 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BF951" w14:textId="77777777" w:rsidR="00732672" w:rsidRDefault="00732672">
      <w:r>
        <w:separator/>
      </w:r>
    </w:p>
  </w:footnote>
  <w:footnote w:type="continuationSeparator" w:id="0">
    <w:p w14:paraId="6CD50E1C" w14:textId="77777777" w:rsidR="00732672" w:rsidRDefault="007326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9705C" w14:textId="77777777" w:rsidR="001D54C4" w:rsidRPr="00FA71C6" w:rsidRDefault="001D54C4" w:rsidP="004514DD">
    <w:pPr>
      <w:pStyle w:val="Header"/>
      <w:widowControl/>
      <w:tabs>
        <w:tab w:val="clear" w:pos="4320"/>
        <w:tab w:val="clear" w:pos="8640"/>
        <w:tab w:val="left" w:pos="8280"/>
      </w:tabs>
      <w:rPr>
        <w:rFonts w:ascii="Arial" w:hAnsi="Arial"/>
      </w:rPr>
    </w:pPr>
    <w:r w:rsidRPr="00FA71C6">
      <w:rPr>
        <w:rFonts w:ascii="Arial" w:hAnsi="Arial"/>
      </w:rPr>
      <w:t xml:space="preserve">WASHINGTON WORKS </w:t>
    </w:r>
    <w:r w:rsidR="00631A02">
      <w:rPr>
        <w:rFonts w:ascii="Arial" w:hAnsi="Arial"/>
      </w:rPr>
      <w:t>PTFE</w:t>
    </w:r>
    <w:r w:rsidRPr="00FA71C6">
      <w:rPr>
        <w:rFonts w:ascii="Arial" w:hAnsi="Arial"/>
      </w:rPr>
      <w:tab/>
      <w:t>33F3.C</w:t>
    </w:r>
  </w:p>
  <w:p w14:paraId="605850C9" w14:textId="7397988F" w:rsidR="001D54C4" w:rsidRPr="00FA71C6" w:rsidRDefault="001D54C4" w:rsidP="005E785D">
    <w:pPr>
      <w:pStyle w:val="Header"/>
      <w:widowControl/>
      <w:tabs>
        <w:tab w:val="clear" w:pos="4320"/>
        <w:tab w:val="clear" w:pos="8640"/>
        <w:tab w:val="left" w:pos="7695"/>
      </w:tabs>
      <w:rPr>
        <w:rFonts w:ascii="Arial" w:hAnsi="Arial"/>
      </w:rPr>
    </w:pPr>
    <w:r w:rsidRPr="00FA71C6">
      <w:rPr>
        <w:rFonts w:ascii="Arial" w:hAnsi="Arial"/>
      </w:rPr>
      <w:t>FINE POWDER FINISHING OPERATING PROCEDURES</w:t>
    </w:r>
    <w:r w:rsidRPr="00FA71C6">
      <w:rPr>
        <w:rFonts w:ascii="Arial" w:hAnsi="Arial"/>
      </w:rPr>
      <w:tab/>
      <w:t xml:space="preserve">PAGE </w:t>
    </w:r>
    <w:r w:rsidRPr="00FA71C6">
      <w:rPr>
        <w:rStyle w:val="PageNumber"/>
        <w:rFonts w:ascii="Arial" w:hAnsi="Arial"/>
      </w:rPr>
      <w:fldChar w:fldCharType="begin"/>
    </w:r>
    <w:r w:rsidRPr="00FA71C6">
      <w:rPr>
        <w:rStyle w:val="PageNumber"/>
        <w:rFonts w:ascii="Arial" w:hAnsi="Arial"/>
      </w:rPr>
      <w:instrText xml:space="preserve"> PAGE </w:instrText>
    </w:r>
    <w:r w:rsidRPr="00FA71C6">
      <w:rPr>
        <w:rStyle w:val="PageNumber"/>
        <w:rFonts w:ascii="Arial" w:hAnsi="Arial"/>
      </w:rPr>
      <w:fldChar w:fldCharType="separate"/>
    </w:r>
    <w:r w:rsidR="005B5AA1">
      <w:rPr>
        <w:rStyle w:val="PageNumber"/>
        <w:rFonts w:ascii="Arial" w:hAnsi="Arial"/>
        <w:noProof/>
      </w:rPr>
      <w:t>1</w:t>
    </w:r>
    <w:r w:rsidRPr="00FA71C6">
      <w:rPr>
        <w:rStyle w:val="PageNumber"/>
        <w:rFonts w:ascii="Arial" w:hAnsi="Arial"/>
      </w:rPr>
      <w:fldChar w:fldCharType="end"/>
    </w:r>
    <w:r w:rsidRPr="00FA71C6">
      <w:rPr>
        <w:rFonts w:ascii="Arial" w:hAnsi="Arial"/>
      </w:rPr>
      <w:t xml:space="preserve"> OF </w:t>
    </w:r>
    <w:r w:rsidRPr="00FA71C6">
      <w:rPr>
        <w:rStyle w:val="PageNumber"/>
        <w:rFonts w:ascii="Arial" w:hAnsi="Arial" w:cs="Arial"/>
      </w:rPr>
      <w:fldChar w:fldCharType="begin"/>
    </w:r>
    <w:r w:rsidRPr="00FA71C6">
      <w:rPr>
        <w:rStyle w:val="PageNumber"/>
        <w:rFonts w:ascii="Arial" w:hAnsi="Arial" w:cs="Arial"/>
      </w:rPr>
      <w:instrText xml:space="preserve"> NUMPAGES </w:instrText>
    </w:r>
    <w:r w:rsidRPr="00FA71C6">
      <w:rPr>
        <w:rStyle w:val="PageNumber"/>
        <w:rFonts w:ascii="Arial" w:hAnsi="Arial" w:cs="Arial"/>
      </w:rPr>
      <w:fldChar w:fldCharType="separate"/>
    </w:r>
    <w:r w:rsidR="005B5AA1">
      <w:rPr>
        <w:rStyle w:val="PageNumber"/>
        <w:rFonts w:ascii="Arial" w:hAnsi="Arial" w:cs="Arial"/>
        <w:noProof/>
      </w:rPr>
      <w:t>9</w:t>
    </w:r>
    <w:r w:rsidRPr="00FA71C6">
      <w:rPr>
        <w:rStyle w:val="PageNumber"/>
        <w:rFonts w:ascii="Arial" w:hAnsi="Arial" w:cs="Arial"/>
      </w:rPr>
      <w:fldChar w:fldCharType="end"/>
    </w:r>
  </w:p>
  <w:p w14:paraId="37202748" w14:textId="2078209D" w:rsidR="001D54C4" w:rsidRDefault="001D54C4">
    <w:pPr>
      <w:pStyle w:val="Header"/>
      <w:widowControl/>
      <w:tabs>
        <w:tab w:val="clear" w:pos="4320"/>
        <w:tab w:val="clear" w:pos="8640"/>
        <w:tab w:val="left" w:pos="6667"/>
      </w:tabs>
      <w:rPr>
        <w:rFonts w:ascii="Arial" w:hAnsi="Arial"/>
      </w:rPr>
    </w:pPr>
    <w:r w:rsidRPr="00FA71C6">
      <w:rPr>
        <w:rFonts w:ascii="Arial" w:hAnsi="Arial"/>
      </w:rPr>
      <w:t>AMMONIUM CARBONATE FACILITIES</w:t>
    </w:r>
    <w:r w:rsidRPr="00FA71C6">
      <w:rPr>
        <w:rFonts w:ascii="Arial" w:hAnsi="Arial"/>
      </w:rPr>
      <w:tab/>
      <w:t xml:space="preserve">REVIEW DATE: </w:t>
    </w:r>
    <w:r w:rsidR="005B5AA1">
      <w:rPr>
        <w:rFonts w:ascii="Arial" w:hAnsi="Arial"/>
      </w:rPr>
      <w:t>03/27/20</w:t>
    </w:r>
    <w:r w:rsidRPr="00FA71C6">
      <w:rPr>
        <w:rFonts w:ascii="Arial" w:hAnsi="Arial"/>
      </w:rPr>
      <w:tab/>
    </w:r>
  </w:p>
  <w:p w14:paraId="678FBD16" w14:textId="3B6F44B0" w:rsidR="00631A02" w:rsidRPr="00FA71C6" w:rsidRDefault="00FA71C6" w:rsidP="005E785D">
    <w:pPr>
      <w:pStyle w:val="Header"/>
      <w:widowControl/>
      <w:tabs>
        <w:tab w:val="clear" w:pos="4320"/>
        <w:tab w:val="clear" w:pos="8640"/>
        <w:tab w:val="left" w:pos="6588"/>
      </w:tabs>
      <w:rPr>
        <w:rFonts w:ascii="Arial" w:hAnsi="Arial"/>
      </w:rPr>
    </w:pPr>
    <w:r>
      <w:rPr>
        <w:rFonts w:ascii="Arial" w:hAnsi="Arial"/>
      </w:rPr>
      <w:tab/>
      <w:t xml:space="preserve">REVISED DATE: </w:t>
    </w:r>
    <w:r w:rsidR="005B5AA1">
      <w:rPr>
        <w:rFonts w:ascii="Arial" w:hAnsi="Arial"/>
      </w:rPr>
      <w:t>03/27/20</w:t>
    </w:r>
  </w:p>
  <w:p w14:paraId="1055DD38" w14:textId="77777777" w:rsidR="001D54C4" w:rsidRDefault="001D54C4">
    <w:pPr>
      <w:pStyle w:val="Header"/>
      <w:widowControl/>
      <w:tabs>
        <w:tab w:val="clear" w:pos="4320"/>
        <w:tab w:val="clear" w:pos="8640"/>
        <w:tab w:val="left" w:pos="6667"/>
      </w:tabs>
      <w:rPr>
        <w:rStyle w:val="PageNumber"/>
        <w:rFonts w:ascii="Arial" w:hAnsi="Arial"/>
        <w:b/>
      </w:rPr>
    </w:pPr>
    <w:r>
      <w:rPr>
        <w:rFonts w:ascii="Arial" w:hAnsi="Arial"/>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87B39"/>
    <w:multiLevelType w:val="singleLevel"/>
    <w:tmpl w:val="1112542E"/>
    <w:lvl w:ilvl="0">
      <w:start w:val="1"/>
      <w:numFmt w:val="lowerLetter"/>
      <w:lvlText w:val="%1)"/>
      <w:legacy w:legacy="1" w:legacySpace="0" w:legacyIndent="360"/>
      <w:lvlJc w:val="left"/>
      <w:pPr>
        <w:ind w:left="1080" w:hanging="360"/>
      </w:pPr>
    </w:lvl>
  </w:abstractNum>
  <w:abstractNum w:abstractNumId="1" w15:restartNumberingAfterBreak="0">
    <w:nsid w:val="386F4C8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3CEC5885"/>
    <w:multiLevelType w:val="hybridMultilevel"/>
    <w:tmpl w:val="BB6CA1B2"/>
    <w:lvl w:ilvl="0" w:tplc="53DA3B0C">
      <w:start w:val="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EB2898"/>
    <w:multiLevelType w:val="hybridMultilevel"/>
    <w:tmpl w:val="F9D28E90"/>
    <w:lvl w:ilvl="0" w:tplc="DB9EFECE">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B087960"/>
    <w:multiLevelType w:val="hybridMultilevel"/>
    <w:tmpl w:val="3CAA9718"/>
    <w:lvl w:ilvl="0" w:tplc="F99C59E6">
      <w:start w:val="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58C7EE6"/>
    <w:multiLevelType w:val="singleLevel"/>
    <w:tmpl w:val="240C56CC"/>
    <w:lvl w:ilvl="0">
      <w:start w:val="2"/>
      <w:numFmt w:val="decimal"/>
      <w:lvlText w:val="%1."/>
      <w:legacy w:legacy="1" w:legacySpace="0" w:legacyIndent="360"/>
      <w:lvlJc w:val="left"/>
      <w:pPr>
        <w:ind w:left="720" w:hanging="360"/>
      </w:pPr>
    </w:lvl>
  </w:abstractNum>
  <w:abstractNum w:abstractNumId="6" w15:restartNumberingAfterBreak="0">
    <w:nsid w:val="729B01F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7613116B"/>
    <w:multiLevelType w:val="hybridMultilevel"/>
    <w:tmpl w:val="14267AC6"/>
    <w:lvl w:ilvl="0" w:tplc="DB9EFECE">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C424F71"/>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7E3F06E4"/>
    <w:multiLevelType w:val="singleLevel"/>
    <w:tmpl w:val="0409000F"/>
    <w:lvl w:ilvl="0">
      <w:start w:val="1"/>
      <w:numFmt w:val="decimal"/>
      <w:lvlText w:val="%1."/>
      <w:lvlJc w:val="left"/>
      <w:pPr>
        <w:tabs>
          <w:tab w:val="num" w:pos="360"/>
        </w:tabs>
        <w:ind w:left="360" w:hanging="360"/>
      </w:pPr>
    </w:lvl>
  </w:abstractNum>
  <w:num w:numId="1">
    <w:abstractNumId w:val="5"/>
  </w:num>
  <w:num w:numId="2">
    <w:abstractNumId w:val="0"/>
  </w:num>
  <w:num w:numId="3">
    <w:abstractNumId w:val="0"/>
    <w:lvlOverride w:ilvl="0">
      <w:lvl w:ilvl="0">
        <w:start w:val="2"/>
        <w:numFmt w:val="lowerLetter"/>
        <w:lvlText w:val="%1)"/>
        <w:legacy w:legacy="1" w:legacySpace="0" w:legacyIndent="360"/>
        <w:lvlJc w:val="left"/>
        <w:pPr>
          <w:ind w:left="1080" w:hanging="360"/>
        </w:pPr>
      </w:lvl>
    </w:lvlOverride>
  </w:num>
  <w:num w:numId="4">
    <w:abstractNumId w:val="6"/>
  </w:num>
  <w:num w:numId="5">
    <w:abstractNumId w:val="1"/>
  </w:num>
  <w:num w:numId="6">
    <w:abstractNumId w:val="8"/>
  </w:num>
  <w:num w:numId="7">
    <w:abstractNumId w:val="9"/>
  </w:num>
  <w:num w:numId="8">
    <w:abstractNumId w:val="7"/>
  </w:num>
  <w:num w:numId="9">
    <w:abstractNumId w:val="3"/>
  </w:num>
  <w:num w:numId="10">
    <w:abstractNumId w:val="2"/>
  </w:num>
  <w:num w:numId="11">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isplayHorizontalDrawingGridEvery w:val="0"/>
  <w:displayVerticalDrawingGridEvery w:val="0"/>
  <w:doNotUseMarginsForDrawingGridOrigin/>
  <w:noPunctuationKerning/>
  <w:characterSpacingControl w:val="doNotCompress"/>
  <w:hdrShapeDefaults>
    <o:shapedefaults v:ext="edit" spidmax="2560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EBC"/>
    <w:rsid w:val="0001731A"/>
    <w:rsid w:val="00050D3A"/>
    <w:rsid w:val="000809A7"/>
    <w:rsid w:val="000C3717"/>
    <w:rsid w:val="000E0FB2"/>
    <w:rsid w:val="00133734"/>
    <w:rsid w:val="001463C1"/>
    <w:rsid w:val="0017036D"/>
    <w:rsid w:val="001867D4"/>
    <w:rsid w:val="00196477"/>
    <w:rsid w:val="001D4189"/>
    <w:rsid w:val="001D54C4"/>
    <w:rsid w:val="001E7D50"/>
    <w:rsid w:val="00214B9D"/>
    <w:rsid w:val="00222F15"/>
    <w:rsid w:val="002E01F7"/>
    <w:rsid w:val="00313D26"/>
    <w:rsid w:val="00324275"/>
    <w:rsid w:val="00361576"/>
    <w:rsid w:val="003653EF"/>
    <w:rsid w:val="003E6E8B"/>
    <w:rsid w:val="003F29B5"/>
    <w:rsid w:val="00416EF4"/>
    <w:rsid w:val="004244EC"/>
    <w:rsid w:val="004514DD"/>
    <w:rsid w:val="00452B31"/>
    <w:rsid w:val="004B0683"/>
    <w:rsid w:val="004E3569"/>
    <w:rsid w:val="004F4B10"/>
    <w:rsid w:val="00517116"/>
    <w:rsid w:val="0053219D"/>
    <w:rsid w:val="00534BB2"/>
    <w:rsid w:val="005375B8"/>
    <w:rsid w:val="005428FE"/>
    <w:rsid w:val="00557EF4"/>
    <w:rsid w:val="005705E0"/>
    <w:rsid w:val="005B5AA1"/>
    <w:rsid w:val="005E36B7"/>
    <w:rsid w:val="005E785D"/>
    <w:rsid w:val="0060677C"/>
    <w:rsid w:val="006250CE"/>
    <w:rsid w:val="00631A02"/>
    <w:rsid w:val="0066282F"/>
    <w:rsid w:val="006C00C6"/>
    <w:rsid w:val="006C6D3C"/>
    <w:rsid w:val="006F247B"/>
    <w:rsid w:val="00700ABF"/>
    <w:rsid w:val="00725A24"/>
    <w:rsid w:val="00732672"/>
    <w:rsid w:val="00754628"/>
    <w:rsid w:val="00796EBC"/>
    <w:rsid w:val="007A6544"/>
    <w:rsid w:val="007D5F4C"/>
    <w:rsid w:val="007F37E9"/>
    <w:rsid w:val="007F4F72"/>
    <w:rsid w:val="008104AF"/>
    <w:rsid w:val="00881B1F"/>
    <w:rsid w:val="00891087"/>
    <w:rsid w:val="0089742F"/>
    <w:rsid w:val="008A6EE3"/>
    <w:rsid w:val="008D206B"/>
    <w:rsid w:val="008F2C76"/>
    <w:rsid w:val="0091111C"/>
    <w:rsid w:val="0091524E"/>
    <w:rsid w:val="009415A6"/>
    <w:rsid w:val="00997A64"/>
    <w:rsid w:val="009D1C91"/>
    <w:rsid w:val="00A4312E"/>
    <w:rsid w:val="00A610DB"/>
    <w:rsid w:val="00A851E6"/>
    <w:rsid w:val="00A93672"/>
    <w:rsid w:val="00AC4B9C"/>
    <w:rsid w:val="00AE0225"/>
    <w:rsid w:val="00AE7A0A"/>
    <w:rsid w:val="00B05D1A"/>
    <w:rsid w:val="00B40BDD"/>
    <w:rsid w:val="00B542FF"/>
    <w:rsid w:val="00BA5775"/>
    <w:rsid w:val="00C03E6A"/>
    <w:rsid w:val="00C311B5"/>
    <w:rsid w:val="00C457DA"/>
    <w:rsid w:val="00C46C74"/>
    <w:rsid w:val="00C940DA"/>
    <w:rsid w:val="00CB5485"/>
    <w:rsid w:val="00CB66A6"/>
    <w:rsid w:val="00CD5ED3"/>
    <w:rsid w:val="00CF4EAF"/>
    <w:rsid w:val="00D323BB"/>
    <w:rsid w:val="00D445C0"/>
    <w:rsid w:val="00D7152A"/>
    <w:rsid w:val="00D7169C"/>
    <w:rsid w:val="00D74079"/>
    <w:rsid w:val="00D74538"/>
    <w:rsid w:val="00DB03EF"/>
    <w:rsid w:val="00DC1BC4"/>
    <w:rsid w:val="00DC7031"/>
    <w:rsid w:val="00DE323E"/>
    <w:rsid w:val="00E10480"/>
    <w:rsid w:val="00E33E45"/>
    <w:rsid w:val="00E56B2A"/>
    <w:rsid w:val="00E618FC"/>
    <w:rsid w:val="00E967A7"/>
    <w:rsid w:val="00EB4DDE"/>
    <w:rsid w:val="00F02DB0"/>
    <w:rsid w:val="00F941FC"/>
    <w:rsid w:val="00F960BF"/>
    <w:rsid w:val="00FA3A9A"/>
    <w:rsid w:val="00FA71C6"/>
    <w:rsid w:val="00FB19D8"/>
    <w:rsid w:val="00FB4CA5"/>
    <w:rsid w:val="00FC3A7F"/>
    <w:rsid w:val="00FC7660"/>
    <w:rsid w:val="00FE4B37"/>
    <w:rsid w:val="00FF7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1"/>
    <o:shapelayout v:ext="edit">
      <o:idmap v:ext="edit" data="1"/>
    </o:shapelayout>
  </w:shapeDefaults>
  <w:decimalSymbol w:val="."/>
  <w:listSeparator w:val=","/>
  <w14:docId w14:val="2222CFB8"/>
  <w15:chartTrackingRefBased/>
  <w15:docId w15:val="{ECC7D93B-8DD1-4632-94B4-DD19F82B6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pPr>
  </w:style>
  <w:style w:type="paragraph" w:styleId="Heading1">
    <w:name w:val="heading 1"/>
    <w:basedOn w:val="Normal"/>
    <w:next w:val="Normal"/>
    <w:qFormat/>
    <w:pPr>
      <w:keepNext/>
      <w:jc w:val="center"/>
      <w:outlineLvl w:val="0"/>
    </w:pPr>
    <w:rPr>
      <w:b/>
      <w:sz w:val="22"/>
      <w:u w:val="single"/>
    </w:rPr>
  </w:style>
  <w:style w:type="paragraph" w:styleId="Heading4">
    <w:name w:val="heading 4"/>
    <w:aliases w:val="Map Title"/>
    <w:basedOn w:val="Normal"/>
    <w:next w:val="Normal"/>
    <w:qFormat/>
    <w:pPr>
      <w:widowControl/>
      <w:spacing w:after="240"/>
      <w:outlineLvl w:val="3"/>
    </w:pPr>
    <w:rPr>
      <w:rFonts w:ascii="Arial" w:hAnsi="Arial"/>
      <w:b/>
      <w:sz w:val="32"/>
    </w:rPr>
  </w:style>
  <w:style w:type="paragraph" w:styleId="Heading5">
    <w:name w:val="heading 5"/>
    <w:aliases w:val="Block Label"/>
    <w:basedOn w:val="Normal"/>
    <w:next w:val="Normal"/>
    <w:qFormat/>
    <w:pPr>
      <w:widowControl/>
      <w:outlineLvl w:val="4"/>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rPr>
      <w:sz w:val="20"/>
    </w:rPr>
  </w:style>
  <w:style w:type="paragraph" w:customStyle="1" w:styleId="BlockLine">
    <w:name w:val="Block Line"/>
    <w:basedOn w:val="Normal"/>
    <w:next w:val="Normal"/>
    <w:pPr>
      <w:widowControl/>
      <w:pBdr>
        <w:top w:val="single" w:sz="6" w:space="1" w:color="auto"/>
        <w:between w:val="single" w:sz="6" w:space="1" w:color="auto"/>
      </w:pBdr>
      <w:spacing w:before="240"/>
      <w:ind w:left="1700"/>
    </w:pPr>
    <w:rPr>
      <w:rFonts w:ascii="Arial" w:hAnsi="Arial"/>
    </w:rPr>
  </w:style>
  <w:style w:type="paragraph" w:styleId="BlockText">
    <w:name w:val="Block Text"/>
    <w:basedOn w:val="Normal"/>
    <w:pPr>
      <w:widowControl/>
    </w:pPr>
    <w:rPr>
      <w:rFonts w:ascii="Arial" w:hAnsi="Arial"/>
    </w:rPr>
  </w:style>
  <w:style w:type="paragraph" w:customStyle="1" w:styleId="ContinuedOnNextPa">
    <w:name w:val="Continued On Next Pa"/>
    <w:basedOn w:val="Normal"/>
    <w:next w:val="Normal"/>
    <w:pPr>
      <w:widowControl/>
      <w:pBdr>
        <w:top w:val="single" w:sz="6" w:space="1" w:color="auto"/>
        <w:between w:val="single" w:sz="6" w:space="1" w:color="auto"/>
      </w:pBdr>
      <w:ind w:left="1700"/>
      <w:jc w:val="right"/>
    </w:pPr>
    <w:rPr>
      <w:rFonts w:ascii="Arial" w:hAnsi="Arial"/>
      <w:i/>
    </w:rPr>
  </w:style>
  <w:style w:type="paragraph" w:customStyle="1" w:styleId="TableHeaderText">
    <w:name w:val="Table Header Text"/>
    <w:basedOn w:val="Normal"/>
    <w:pPr>
      <w:widowControl/>
      <w:jc w:val="center"/>
    </w:pPr>
    <w:rPr>
      <w:rFonts w:ascii="Arial" w:hAnsi="Arial"/>
      <w:b/>
    </w:rPr>
  </w:style>
  <w:style w:type="paragraph" w:styleId="BodyTextIndent">
    <w:name w:val="Body Text Indent"/>
    <w:basedOn w:val="Normal"/>
    <w:pPr>
      <w:widowControl/>
      <w:ind w:left="360"/>
    </w:pPr>
    <w:rPr>
      <w:rFonts w:ascii="Arial" w:hAnsi="Arial"/>
    </w:rPr>
  </w:style>
  <w:style w:type="paragraph" w:styleId="BalloonText">
    <w:name w:val="Balloon Text"/>
    <w:basedOn w:val="Normal"/>
    <w:semiHidden/>
    <w:rsid w:val="00CF4EAF"/>
    <w:rPr>
      <w:rFonts w:ascii="Tahoma" w:hAnsi="Tahoma" w:cs="Tahoma"/>
      <w:sz w:val="16"/>
      <w:szCs w:val="16"/>
    </w:rPr>
  </w:style>
  <w:style w:type="paragraph" w:styleId="ListParagraph">
    <w:name w:val="List Paragraph"/>
    <w:basedOn w:val="Normal"/>
    <w:uiPriority w:val="34"/>
    <w:qFormat/>
    <w:rsid w:val="00FA71C6"/>
    <w:pPr>
      <w:ind w:left="720"/>
    </w:pPr>
  </w:style>
  <w:style w:type="paragraph" w:customStyle="1" w:styleId="TableColumnHeading">
    <w:name w:val="Table Column Heading"/>
    <w:basedOn w:val="Normal"/>
    <w:rsid w:val="00A851E6"/>
    <w:pPr>
      <w:widowControl/>
    </w:pPr>
    <w:rPr>
      <w:rFonts w:ascii="Times New Roman Bold" w:hAnsi="Times New Roman Bold"/>
      <w:b/>
      <w:smallCaps/>
    </w:rPr>
  </w:style>
  <w:style w:type="paragraph" w:styleId="Revision">
    <w:name w:val="Revision"/>
    <w:hidden/>
    <w:uiPriority w:val="99"/>
    <w:semiHidden/>
    <w:rsid w:val="00C03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chart" Target="charts/chart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oleObject" Target="embeddings/oleObject1.bin"/></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0931849791376914E-2"/>
          <c:y val="4.0865384615384609E-2"/>
          <c:w val="0.9179415855354659"/>
          <c:h val="0.83413461538461542"/>
        </c:manualLayout>
      </c:layout>
      <c:scatterChart>
        <c:scatterStyle val="lineMarker"/>
        <c:varyColors val="0"/>
        <c:ser>
          <c:idx val="0"/>
          <c:order val="0"/>
          <c:spPr>
            <a:ln w="12050">
              <a:solidFill>
                <a:srgbClr val="008080"/>
              </a:solidFill>
              <a:prstDash val="solid"/>
            </a:ln>
          </c:spPr>
          <c:marker>
            <c:symbol val="none"/>
          </c:marker>
          <c:dLbls>
            <c:dLbl>
              <c:idx val="0"/>
              <c:delete val="1"/>
              <c:extLst>
                <c:ext xmlns:c15="http://schemas.microsoft.com/office/drawing/2012/chart" uri="{CE6537A1-D6FC-4f65-9D91-7224C49458BB}"/>
                <c:ext xmlns:c16="http://schemas.microsoft.com/office/drawing/2014/chart" uri="{C3380CC4-5D6E-409C-BE32-E72D297353CC}">
                  <c16:uniqueId val="{00000001-6807-4495-A605-7AE661A09D69}"/>
                </c:ext>
              </c:extLst>
            </c:dLbl>
            <c:dLbl>
              <c:idx val="1"/>
              <c:layout>
                <c:manualLayout>
                  <c:xMode val="edge"/>
                  <c:yMode val="edge"/>
                  <c:x val="0"/>
                  <c:y val="0"/>
                </c:manualLayout>
              </c:layout>
              <c:tx>
                <c:rich>
                  <a:bodyPr/>
                  <a:lstStyle/>
                  <a:p>
                    <a:pPr>
                      <a:defRPr sz="640" b="0" i="0" u="none" strike="noStrike" baseline="0">
                        <a:solidFill>
                          <a:srgbClr val="000000"/>
                        </a:solidFill>
                        <a:latin typeface="Arial Narrow"/>
                        <a:ea typeface="Arial Narrow"/>
                        <a:cs typeface="Arial Narrow"/>
                      </a:defRPr>
                    </a:pPr>
                    <a:r>
                      <a:t>25 deg C</a:t>
                    </a:r>
                  </a:p>
                </c:rich>
              </c:tx>
              <c:spPr>
                <a:noFill/>
                <a:ln w="24100">
                  <a:noFill/>
                </a:ln>
              </c:spPr>
              <c:dLblPos val="r"/>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807-4495-A605-7AE661A09D69}"/>
                </c:ext>
              </c:extLst>
            </c:dLbl>
            <c:spPr>
              <a:noFill/>
              <a:ln w="24100">
                <a:noFill/>
              </a:ln>
            </c:spPr>
            <c:txPr>
              <a:bodyPr/>
              <a:lstStyle/>
              <a:p>
                <a:pPr>
                  <a:defRPr sz="759" b="0" i="0" u="none" strike="noStrike" baseline="0">
                    <a:solidFill>
                      <a:srgbClr val="000000"/>
                    </a:solidFill>
                    <a:latin typeface="Arial Narrow"/>
                    <a:ea typeface="Arial Narrow"/>
                    <a:cs typeface="Arial Narrow"/>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Sheet1!$B$3:$B$4</c:f>
              <c:numCache>
                <c:formatCode>General</c:formatCode>
                <c:ptCount val="2"/>
                <c:pt idx="0">
                  <c:v>14</c:v>
                </c:pt>
                <c:pt idx="1">
                  <c:v>26</c:v>
                </c:pt>
              </c:numCache>
            </c:numRef>
          </c:xVal>
          <c:yVal>
            <c:numRef>
              <c:f>Sheet1!$C$3:$C$4</c:f>
              <c:numCache>
                <c:formatCode>General</c:formatCode>
                <c:ptCount val="2"/>
              </c:numCache>
            </c:numRef>
          </c:yVal>
          <c:smooth val="0"/>
          <c:extLst>
            <c:ext xmlns:c16="http://schemas.microsoft.com/office/drawing/2014/chart" uri="{C3380CC4-5D6E-409C-BE32-E72D297353CC}">
              <c16:uniqueId val="{00000003-6807-4495-A605-7AE661A09D69}"/>
            </c:ext>
          </c:extLst>
        </c:ser>
        <c:ser>
          <c:idx val="1"/>
          <c:order val="1"/>
          <c:spPr>
            <a:ln w="12050">
              <a:solidFill>
                <a:srgbClr val="FF00FF"/>
              </a:solidFill>
              <a:prstDash val="solid"/>
            </a:ln>
          </c:spPr>
          <c:marker>
            <c:symbol val="none"/>
          </c:marker>
          <c:xVal>
            <c:numRef>
              <c:f>Sheet1!$B$3:$B$4</c:f>
              <c:numCache>
                <c:formatCode>General</c:formatCode>
                <c:ptCount val="2"/>
                <c:pt idx="0">
                  <c:v>14</c:v>
                </c:pt>
                <c:pt idx="1">
                  <c:v>26</c:v>
                </c:pt>
              </c:numCache>
            </c:numRef>
          </c:xVal>
          <c:yVal>
            <c:numRef>
              <c:f>Sheet1!$D$3:$D$4</c:f>
              <c:numCache>
                <c:formatCode>General</c:formatCode>
                <c:ptCount val="2"/>
              </c:numCache>
            </c:numRef>
          </c:yVal>
          <c:smooth val="0"/>
          <c:extLst>
            <c:ext xmlns:c16="http://schemas.microsoft.com/office/drawing/2014/chart" uri="{C3380CC4-5D6E-409C-BE32-E72D297353CC}">
              <c16:uniqueId val="{00000005-6807-4495-A605-7AE661A09D69}"/>
            </c:ext>
          </c:extLst>
        </c:ser>
        <c:ser>
          <c:idx val="2"/>
          <c:order val="2"/>
          <c:spPr>
            <a:ln w="12050">
              <a:solidFill>
                <a:srgbClr val="000000"/>
              </a:solidFill>
              <a:prstDash val="solid"/>
            </a:ln>
          </c:spPr>
          <c:marker>
            <c:symbol val="none"/>
          </c:marker>
          <c:dLbls>
            <c:dLbl>
              <c:idx val="0"/>
              <c:delete val="1"/>
              <c:extLst>
                <c:ext xmlns:c15="http://schemas.microsoft.com/office/drawing/2012/chart" uri="{CE6537A1-D6FC-4f65-9D91-7224C49458BB}"/>
                <c:ext xmlns:c16="http://schemas.microsoft.com/office/drawing/2014/chart" uri="{C3380CC4-5D6E-409C-BE32-E72D297353CC}">
                  <c16:uniqueId val="{00000007-6807-4495-A605-7AE661A09D69}"/>
                </c:ext>
              </c:extLst>
            </c:dLbl>
            <c:dLbl>
              <c:idx val="1"/>
              <c:layout>
                <c:manualLayout>
                  <c:x val="5.2425029692848568E-3"/>
                  <c:y val="-6.8676183506561905E-3"/>
                </c:manualLayout>
              </c:layout>
              <c:tx>
                <c:rich>
                  <a:bodyPr/>
                  <a:lstStyle/>
                  <a:p>
                    <a:r>
                      <a:rPr lang="en-US"/>
                      <a:t>35 deg C</a:t>
                    </a:r>
                  </a:p>
                </c:rich>
              </c:tx>
              <c:dLblPos val="r"/>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6807-4495-A605-7AE661A09D69}"/>
                </c:ext>
              </c:extLst>
            </c:dLbl>
            <c:spPr>
              <a:noFill/>
              <a:ln w="24100">
                <a:noFill/>
              </a:ln>
            </c:spPr>
            <c:txPr>
              <a:bodyPr/>
              <a:lstStyle/>
              <a:p>
                <a:pPr>
                  <a:defRPr sz="759" b="0" i="0" u="none" strike="noStrike" baseline="0">
                    <a:solidFill>
                      <a:srgbClr val="000000"/>
                    </a:solidFill>
                    <a:latin typeface="Arial Narrow"/>
                    <a:ea typeface="Arial Narrow"/>
                    <a:cs typeface="Arial Narrow"/>
                  </a:defRPr>
                </a:pPr>
                <a:endParaRPr lang="en-US"/>
              </a:p>
            </c:txPr>
            <c:showLegendKey val="0"/>
            <c:showVal val="0"/>
            <c:showCatName val="1"/>
            <c:showSerName val="0"/>
            <c:showPercent val="0"/>
            <c:showBubbleSize val="0"/>
            <c:showLeaderLines val="0"/>
            <c:extLst>
              <c:ext xmlns:c15="http://schemas.microsoft.com/office/drawing/2012/chart" uri="{CE6537A1-D6FC-4f65-9D91-7224C49458BB}">
                <c15:showLeaderLines val="0"/>
              </c:ext>
            </c:extLst>
          </c:dLbls>
          <c:xVal>
            <c:numRef>
              <c:f>Sheet1!$B$3:$B$4</c:f>
              <c:numCache>
                <c:formatCode>General</c:formatCode>
                <c:ptCount val="2"/>
                <c:pt idx="0">
                  <c:v>14</c:v>
                </c:pt>
                <c:pt idx="1">
                  <c:v>26</c:v>
                </c:pt>
              </c:numCache>
            </c:numRef>
          </c:xVal>
          <c:yVal>
            <c:numRef>
              <c:f>Sheet1!$E$3:$E$4</c:f>
              <c:numCache>
                <c:formatCode>General</c:formatCode>
                <c:ptCount val="2"/>
                <c:pt idx="0">
                  <c:v>1.0529599999999999</c:v>
                </c:pt>
                <c:pt idx="1">
                  <c:v>1.1029616</c:v>
                </c:pt>
              </c:numCache>
            </c:numRef>
          </c:yVal>
          <c:smooth val="0"/>
          <c:extLst>
            <c:ext xmlns:c16="http://schemas.microsoft.com/office/drawing/2014/chart" uri="{C3380CC4-5D6E-409C-BE32-E72D297353CC}">
              <c16:uniqueId val="{00000009-6807-4495-A605-7AE661A09D69}"/>
            </c:ext>
          </c:extLst>
        </c:ser>
        <c:ser>
          <c:idx val="3"/>
          <c:order val="3"/>
          <c:spPr>
            <a:ln w="12050">
              <a:solidFill>
                <a:srgbClr val="000000"/>
              </a:solidFill>
              <a:prstDash val="solid"/>
            </a:ln>
          </c:spPr>
          <c:marker>
            <c:symbol val="none"/>
          </c:marker>
          <c:dLbls>
            <c:dLbl>
              <c:idx val="0"/>
              <c:delete val="1"/>
              <c:extLst>
                <c:ext xmlns:c15="http://schemas.microsoft.com/office/drawing/2012/chart" uri="{CE6537A1-D6FC-4f65-9D91-7224C49458BB}"/>
                <c:ext xmlns:c16="http://schemas.microsoft.com/office/drawing/2014/chart" uri="{C3380CC4-5D6E-409C-BE32-E72D297353CC}">
                  <c16:uniqueId val="{0000000B-6807-4495-A605-7AE661A09D69}"/>
                </c:ext>
              </c:extLst>
            </c:dLbl>
            <c:dLbl>
              <c:idx val="1"/>
              <c:layout>
                <c:manualLayout>
                  <c:x val="2.460861800995473E-3"/>
                  <c:y val="-1.0964721896991214E-2"/>
                </c:manualLayout>
              </c:layout>
              <c:tx>
                <c:rich>
                  <a:bodyPr/>
                  <a:lstStyle/>
                  <a:p>
                    <a:r>
                      <a:rPr lang="en-US"/>
                      <a:t>45 deg C</a:t>
                    </a:r>
                  </a:p>
                </c:rich>
              </c:tx>
              <c:dLblPos val="r"/>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6807-4495-A605-7AE661A09D69}"/>
                </c:ext>
              </c:extLst>
            </c:dLbl>
            <c:spPr>
              <a:noFill/>
              <a:ln w="24100">
                <a:noFill/>
              </a:ln>
            </c:spPr>
            <c:txPr>
              <a:bodyPr/>
              <a:lstStyle/>
              <a:p>
                <a:pPr>
                  <a:defRPr sz="759" b="0" i="0" u="none" strike="noStrike" baseline="0">
                    <a:solidFill>
                      <a:srgbClr val="000000"/>
                    </a:solidFill>
                    <a:latin typeface="Arial Narrow"/>
                    <a:ea typeface="Arial Narrow"/>
                    <a:cs typeface="Arial Narrow"/>
                  </a:defRPr>
                </a:pPr>
                <a:endParaRPr lang="en-US"/>
              </a:p>
            </c:txPr>
            <c:showLegendKey val="0"/>
            <c:showVal val="0"/>
            <c:showCatName val="1"/>
            <c:showSerName val="0"/>
            <c:showPercent val="0"/>
            <c:showBubbleSize val="0"/>
            <c:showLeaderLines val="0"/>
            <c:extLst>
              <c:ext xmlns:c15="http://schemas.microsoft.com/office/drawing/2012/chart" uri="{CE6537A1-D6FC-4f65-9D91-7224C49458BB}">
                <c15:showLeaderLines val="0"/>
              </c:ext>
            </c:extLst>
          </c:dLbls>
          <c:xVal>
            <c:numRef>
              <c:f>Sheet1!$B$3:$B$4</c:f>
              <c:numCache>
                <c:formatCode>General</c:formatCode>
                <c:ptCount val="2"/>
                <c:pt idx="0">
                  <c:v>14</c:v>
                </c:pt>
                <c:pt idx="1">
                  <c:v>26</c:v>
                </c:pt>
              </c:numCache>
            </c:numRef>
          </c:xVal>
          <c:yVal>
            <c:numRef>
              <c:f>Sheet1!$F$3:$F$4</c:f>
              <c:numCache>
                <c:formatCode>General</c:formatCode>
                <c:ptCount val="2"/>
                <c:pt idx="0">
                  <c:v>1.0475924000000001</c:v>
                </c:pt>
                <c:pt idx="1">
                  <c:v>1.0975915999999999</c:v>
                </c:pt>
              </c:numCache>
            </c:numRef>
          </c:yVal>
          <c:smooth val="0"/>
          <c:extLst>
            <c:ext xmlns:c16="http://schemas.microsoft.com/office/drawing/2014/chart" uri="{C3380CC4-5D6E-409C-BE32-E72D297353CC}">
              <c16:uniqueId val="{0000000D-6807-4495-A605-7AE661A09D69}"/>
            </c:ext>
          </c:extLst>
        </c:ser>
        <c:ser>
          <c:idx val="4"/>
          <c:order val="4"/>
          <c:spPr>
            <a:ln w="12050">
              <a:solidFill>
                <a:srgbClr val="800080"/>
              </a:solidFill>
              <a:prstDash val="solid"/>
            </a:ln>
          </c:spPr>
          <c:marker>
            <c:symbol val="none"/>
          </c:marker>
          <c:xVal>
            <c:numRef>
              <c:f>Sheet1!$B$3:$B$4</c:f>
              <c:numCache>
                <c:formatCode>General</c:formatCode>
                <c:ptCount val="2"/>
                <c:pt idx="0">
                  <c:v>14</c:v>
                </c:pt>
                <c:pt idx="1">
                  <c:v>26</c:v>
                </c:pt>
              </c:numCache>
            </c:numRef>
          </c:xVal>
          <c:yVal>
            <c:numRef>
              <c:f>Sheet1!$G$3:$G$4</c:f>
              <c:numCache>
                <c:formatCode>General</c:formatCode>
                <c:ptCount val="2"/>
              </c:numCache>
            </c:numRef>
          </c:yVal>
          <c:smooth val="0"/>
          <c:extLst>
            <c:ext xmlns:c16="http://schemas.microsoft.com/office/drawing/2014/chart" uri="{C3380CC4-5D6E-409C-BE32-E72D297353CC}">
              <c16:uniqueId val="{0000000F-6807-4495-A605-7AE661A09D69}"/>
            </c:ext>
          </c:extLst>
        </c:ser>
        <c:ser>
          <c:idx val="5"/>
          <c:order val="5"/>
          <c:spPr>
            <a:ln w="12050">
              <a:solidFill>
                <a:srgbClr val="000000"/>
              </a:solidFill>
              <a:prstDash val="solid"/>
            </a:ln>
          </c:spPr>
          <c:marker>
            <c:symbol val="none"/>
          </c:marker>
          <c:dLbls>
            <c:dLbl>
              <c:idx val="0"/>
              <c:delete val="1"/>
              <c:extLst>
                <c:ext xmlns:c15="http://schemas.microsoft.com/office/drawing/2012/chart" uri="{CE6537A1-D6FC-4f65-9D91-7224C49458BB}"/>
                <c:ext xmlns:c16="http://schemas.microsoft.com/office/drawing/2014/chart" uri="{C3380CC4-5D6E-409C-BE32-E72D297353CC}">
                  <c16:uniqueId val="{00000011-6807-4495-A605-7AE661A09D69}"/>
                </c:ext>
              </c:extLst>
            </c:dLbl>
            <c:dLbl>
              <c:idx val="1"/>
              <c:layout>
                <c:manualLayout>
                  <c:x val="5.2425029692848568E-3"/>
                  <c:y val="-1.2653978700822022E-2"/>
                </c:manualLayout>
              </c:layout>
              <c:tx>
                <c:rich>
                  <a:bodyPr/>
                  <a:lstStyle/>
                  <a:p>
                    <a:r>
                      <a:rPr lang="en-US"/>
                      <a:t>55 deg C</a:t>
                    </a:r>
                  </a:p>
                </c:rich>
              </c:tx>
              <c:dLblPos val="r"/>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6807-4495-A605-7AE661A09D69}"/>
                </c:ext>
              </c:extLst>
            </c:dLbl>
            <c:spPr>
              <a:noFill/>
              <a:ln w="24100">
                <a:noFill/>
              </a:ln>
            </c:spPr>
            <c:txPr>
              <a:bodyPr/>
              <a:lstStyle/>
              <a:p>
                <a:pPr>
                  <a:defRPr sz="759" b="0" i="0" u="none" strike="noStrike" baseline="0">
                    <a:solidFill>
                      <a:srgbClr val="000000"/>
                    </a:solidFill>
                    <a:latin typeface="Arial Narrow"/>
                    <a:ea typeface="Arial Narrow"/>
                    <a:cs typeface="Arial Narrow"/>
                  </a:defRPr>
                </a:pPr>
                <a:endParaRPr lang="en-US"/>
              </a:p>
            </c:txPr>
            <c:showLegendKey val="0"/>
            <c:showVal val="0"/>
            <c:showCatName val="1"/>
            <c:showSerName val="0"/>
            <c:showPercent val="0"/>
            <c:showBubbleSize val="0"/>
            <c:showLeaderLines val="0"/>
            <c:extLst>
              <c:ext xmlns:c15="http://schemas.microsoft.com/office/drawing/2012/chart" uri="{CE6537A1-D6FC-4f65-9D91-7224C49458BB}">
                <c15:showLeaderLines val="0"/>
              </c:ext>
            </c:extLst>
          </c:dLbls>
          <c:xVal>
            <c:numRef>
              <c:f>Sheet1!$B$3:$B$4</c:f>
              <c:numCache>
                <c:formatCode>General</c:formatCode>
                <c:ptCount val="2"/>
                <c:pt idx="0">
                  <c:v>14</c:v>
                </c:pt>
                <c:pt idx="1">
                  <c:v>26</c:v>
                </c:pt>
              </c:numCache>
            </c:numRef>
          </c:xVal>
          <c:yVal>
            <c:numRef>
              <c:f>Sheet1!$H$3:$H$4</c:f>
              <c:numCache>
                <c:formatCode>General</c:formatCode>
                <c:ptCount val="2"/>
                <c:pt idx="0">
                  <c:v>1.0422224</c:v>
                </c:pt>
                <c:pt idx="1">
                  <c:v>1.092222</c:v>
                </c:pt>
              </c:numCache>
            </c:numRef>
          </c:yVal>
          <c:smooth val="0"/>
          <c:extLst>
            <c:ext xmlns:c16="http://schemas.microsoft.com/office/drawing/2014/chart" uri="{C3380CC4-5D6E-409C-BE32-E72D297353CC}">
              <c16:uniqueId val="{00000013-6807-4495-A605-7AE661A09D69}"/>
            </c:ext>
          </c:extLst>
        </c:ser>
        <c:ser>
          <c:idx val="6"/>
          <c:order val="6"/>
          <c:spPr>
            <a:ln w="12050">
              <a:solidFill>
                <a:srgbClr val="008080"/>
              </a:solidFill>
              <a:prstDash val="solid"/>
            </a:ln>
          </c:spPr>
          <c:marker>
            <c:symbol val="none"/>
          </c:marker>
          <c:xVal>
            <c:numRef>
              <c:f>Sheet1!$B$3:$B$4</c:f>
              <c:numCache>
                <c:formatCode>General</c:formatCode>
                <c:ptCount val="2"/>
                <c:pt idx="0">
                  <c:v>14</c:v>
                </c:pt>
                <c:pt idx="1">
                  <c:v>26</c:v>
                </c:pt>
              </c:numCache>
            </c:numRef>
          </c:xVal>
          <c:yVal>
            <c:numRef>
              <c:f>Sheet1!$I$3:$I$4</c:f>
              <c:numCache>
                <c:formatCode>General</c:formatCode>
                <c:ptCount val="2"/>
              </c:numCache>
            </c:numRef>
          </c:yVal>
          <c:smooth val="0"/>
          <c:extLst>
            <c:ext xmlns:c16="http://schemas.microsoft.com/office/drawing/2014/chart" uri="{C3380CC4-5D6E-409C-BE32-E72D297353CC}">
              <c16:uniqueId val="{00000015-6807-4495-A605-7AE661A09D69}"/>
            </c:ext>
          </c:extLst>
        </c:ser>
        <c:ser>
          <c:idx val="7"/>
          <c:order val="7"/>
          <c:spPr>
            <a:ln w="12050">
              <a:solidFill>
                <a:srgbClr val="000000"/>
              </a:solidFill>
              <a:prstDash val="solid"/>
            </a:ln>
          </c:spPr>
          <c:marker>
            <c:symbol val="none"/>
          </c:marker>
          <c:dLbls>
            <c:dLbl>
              <c:idx val="0"/>
              <c:delete val="1"/>
              <c:extLst>
                <c:ext xmlns:c15="http://schemas.microsoft.com/office/drawing/2012/chart" uri="{CE6537A1-D6FC-4f65-9D91-7224C49458BB}"/>
                <c:ext xmlns:c16="http://schemas.microsoft.com/office/drawing/2014/chart" uri="{C3380CC4-5D6E-409C-BE32-E72D297353CC}">
                  <c16:uniqueId val="{00000017-6807-4495-A605-7AE661A09D69}"/>
                </c:ext>
              </c:extLst>
            </c:dLbl>
            <c:dLbl>
              <c:idx val="1"/>
              <c:layout>
                <c:manualLayout>
                  <c:x val="5.2425029692848568E-3"/>
                  <c:y val="-1.4347236093310844E-2"/>
                </c:manualLayout>
              </c:layout>
              <c:tx>
                <c:rich>
                  <a:bodyPr/>
                  <a:lstStyle/>
                  <a:p>
                    <a:r>
                      <a:rPr lang="en-US"/>
                      <a:t>65 deg C</a:t>
                    </a:r>
                  </a:p>
                </c:rich>
              </c:tx>
              <c:dLblPos val="r"/>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8-6807-4495-A605-7AE661A09D69}"/>
                </c:ext>
              </c:extLst>
            </c:dLbl>
            <c:spPr>
              <a:noFill/>
              <a:ln w="24100">
                <a:noFill/>
              </a:ln>
            </c:spPr>
            <c:txPr>
              <a:bodyPr/>
              <a:lstStyle/>
              <a:p>
                <a:pPr>
                  <a:defRPr sz="759" b="0" i="0" u="none" strike="noStrike" baseline="0">
                    <a:solidFill>
                      <a:srgbClr val="000000"/>
                    </a:solidFill>
                    <a:latin typeface="Arial Narrow"/>
                    <a:ea typeface="Arial Narrow"/>
                    <a:cs typeface="Arial Narrow"/>
                  </a:defRPr>
                </a:pPr>
                <a:endParaRPr lang="en-US"/>
              </a:p>
            </c:txPr>
            <c:showLegendKey val="0"/>
            <c:showVal val="0"/>
            <c:showCatName val="1"/>
            <c:showSerName val="0"/>
            <c:showPercent val="0"/>
            <c:showBubbleSize val="0"/>
            <c:showLeaderLines val="0"/>
            <c:extLst>
              <c:ext xmlns:c15="http://schemas.microsoft.com/office/drawing/2012/chart" uri="{CE6537A1-D6FC-4f65-9D91-7224C49458BB}">
                <c15:showLeaderLines val="0"/>
              </c:ext>
            </c:extLst>
          </c:dLbls>
          <c:xVal>
            <c:numRef>
              <c:f>Sheet1!$B$3:$B$4</c:f>
              <c:numCache>
                <c:formatCode>General</c:formatCode>
                <c:ptCount val="2"/>
                <c:pt idx="0">
                  <c:v>14</c:v>
                </c:pt>
                <c:pt idx="1">
                  <c:v>26</c:v>
                </c:pt>
              </c:numCache>
            </c:numRef>
          </c:xVal>
          <c:yVal>
            <c:numRef>
              <c:f>Sheet1!$J$3:$J$4</c:f>
              <c:numCache>
                <c:formatCode>General</c:formatCode>
                <c:ptCount val="2"/>
                <c:pt idx="0">
                  <c:v>1.0368520000000001</c:v>
                </c:pt>
                <c:pt idx="1">
                  <c:v>1.0868519999999999</c:v>
                </c:pt>
              </c:numCache>
            </c:numRef>
          </c:yVal>
          <c:smooth val="0"/>
          <c:extLst>
            <c:ext xmlns:c16="http://schemas.microsoft.com/office/drawing/2014/chart" uri="{C3380CC4-5D6E-409C-BE32-E72D297353CC}">
              <c16:uniqueId val="{00000019-6807-4495-A605-7AE661A09D69}"/>
            </c:ext>
          </c:extLst>
        </c:ser>
        <c:ser>
          <c:idx val="8"/>
          <c:order val="8"/>
          <c:spPr>
            <a:ln w="12050">
              <a:solidFill>
                <a:srgbClr val="00CCFF"/>
              </a:solidFill>
              <a:prstDash val="solid"/>
            </a:ln>
          </c:spPr>
          <c:marker>
            <c:symbol val="none"/>
          </c:marker>
          <c:xVal>
            <c:numRef>
              <c:f>Sheet1!$B$3:$B$4</c:f>
              <c:numCache>
                <c:formatCode>General</c:formatCode>
                <c:ptCount val="2"/>
                <c:pt idx="0">
                  <c:v>14</c:v>
                </c:pt>
                <c:pt idx="1">
                  <c:v>26</c:v>
                </c:pt>
              </c:numCache>
            </c:numRef>
          </c:xVal>
          <c:yVal>
            <c:numRef>
              <c:f>Sheet1!$K$3:$K$4</c:f>
              <c:numCache>
                <c:formatCode>General</c:formatCode>
                <c:ptCount val="2"/>
              </c:numCache>
            </c:numRef>
          </c:yVal>
          <c:smooth val="0"/>
          <c:extLst>
            <c:ext xmlns:c16="http://schemas.microsoft.com/office/drawing/2014/chart" uri="{C3380CC4-5D6E-409C-BE32-E72D297353CC}">
              <c16:uniqueId val="{0000001B-6807-4495-A605-7AE661A09D69}"/>
            </c:ext>
          </c:extLst>
        </c:ser>
        <c:ser>
          <c:idx val="9"/>
          <c:order val="9"/>
          <c:spPr>
            <a:ln w="12050">
              <a:solidFill>
                <a:srgbClr val="CCFFFF"/>
              </a:solidFill>
              <a:prstDash val="solid"/>
            </a:ln>
          </c:spPr>
          <c:marker>
            <c:symbol val="none"/>
          </c:marker>
          <c:dPt>
            <c:idx val="1"/>
            <c:bubble3D val="0"/>
            <c:spPr>
              <a:ln w="12050">
                <a:solidFill>
                  <a:srgbClr val="000000"/>
                </a:solidFill>
                <a:prstDash val="solid"/>
              </a:ln>
            </c:spPr>
            <c:extLst>
              <c:ext xmlns:c16="http://schemas.microsoft.com/office/drawing/2014/chart" uri="{C3380CC4-5D6E-409C-BE32-E72D297353CC}">
                <c16:uniqueId val="{0000001E-6807-4495-A605-7AE661A09D69}"/>
              </c:ext>
            </c:extLst>
          </c:dPt>
          <c:dLbls>
            <c:dLbl>
              <c:idx val="1"/>
              <c:layout>
                <c:manualLayout>
                  <c:x val="5.2425029692848568E-3"/>
                  <c:y val="-3.6695440680778457E-4"/>
                </c:manualLayout>
              </c:layout>
              <c:tx>
                <c:rich>
                  <a:bodyPr/>
                  <a:lstStyle/>
                  <a:p>
                    <a:pPr>
                      <a:defRPr sz="759" b="0" i="0" u="none" strike="noStrike" baseline="0">
                        <a:solidFill>
                          <a:srgbClr val="000000"/>
                        </a:solidFill>
                        <a:latin typeface="Arial Narrow"/>
                        <a:ea typeface="Arial Narrow"/>
                        <a:cs typeface="Arial Narrow"/>
                      </a:defRPr>
                    </a:pPr>
                    <a:r>
                      <a:rPr lang="en-US"/>
                      <a:t>25 deg C</a:t>
                    </a:r>
                  </a:p>
                </c:rich>
              </c:tx>
              <c:spPr>
                <a:noFill/>
                <a:ln w="24100">
                  <a:noFill/>
                </a:ln>
              </c:spPr>
              <c:dLblPos val="r"/>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E-6807-4495-A605-7AE661A09D69}"/>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Sheet1!$B$3:$B$4</c:f>
              <c:numCache>
                <c:formatCode>General</c:formatCode>
                <c:ptCount val="2"/>
                <c:pt idx="0">
                  <c:v>14</c:v>
                </c:pt>
                <c:pt idx="1">
                  <c:v>26</c:v>
                </c:pt>
              </c:numCache>
            </c:numRef>
          </c:xVal>
          <c:yVal>
            <c:numRef>
              <c:f>Sheet1!$L$3:$L$4</c:f>
              <c:numCache>
                <c:formatCode>General</c:formatCode>
                <c:ptCount val="2"/>
                <c:pt idx="0">
                  <c:v>1.0583324000000001</c:v>
                </c:pt>
                <c:pt idx="1">
                  <c:v>1.1083316000000001</c:v>
                </c:pt>
              </c:numCache>
            </c:numRef>
          </c:yVal>
          <c:smooth val="0"/>
          <c:extLst>
            <c:ext xmlns:c16="http://schemas.microsoft.com/office/drawing/2014/chart" uri="{C3380CC4-5D6E-409C-BE32-E72D297353CC}">
              <c16:uniqueId val="{0000001F-6807-4495-A605-7AE661A09D69}"/>
            </c:ext>
          </c:extLst>
        </c:ser>
        <c:dLbls>
          <c:showLegendKey val="0"/>
          <c:showVal val="0"/>
          <c:showCatName val="0"/>
          <c:showSerName val="0"/>
          <c:showPercent val="0"/>
          <c:showBubbleSize val="0"/>
        </c:dLbls>
        <c:axId val="127794560"/>
        <c:axId val="127931520"/>
      </c:scatterChart>
      <c:valAx>
        <c:axId val="127794560"/>
        <c:scaling>
          <c:orientation val="minMax"/>
          <c:min val="14"/>
        </c:scaling>
        <c:delete val="0"/>
        <c:axPos val="b"/>
        <c:minorGridlines>
          <c:spPr>
            <a:ln w="3013">
              <a:solidFill>
                <a:srgbClr val="000000"/>
              </a:solidFill>
              <a:prstDash val="solid"/>
            </a:ln>
          </c:spPr>
        </c:minorGridlines>
        <c:numFmt formatCode="General" sourceLinked="1"/>
        <c:majorTickMark val="out"/>
        <c:minorTickMark val="none"/>
        <c:tickLblPos val="nextTo"/>
        <c:spPr>
          <a:ln w="3013">
            <a:solidFill>
              <a:srgbClr val="000000"/>
            </a:solidFill>
            <a:prstDash val="solid"/>
          </a:ln>
        </c:spPr>
        <c:txPr>
          <a:bodyPr rot="0" vert="horz"/>
          <a:lstStyle/>
          <a:p>
            <a:pPr>
              <a:defRPr sz="949" b="1" i="0" u="none" strike="noStrike" baseline="0">
                <a:solidFill>
                  <a:srgbClr val="000000"/>
                </a:solidFill>
                <a:latin typeface="Arial Narrow"/>
                <a:ea typeface="Arial Narrow"/>
                <a:cs typeface="Arial Narrow"/>
              </a:defRPr>
            </a:pPr>
            <a:endParaRPr lang="en-US"/>
          </a:p>
        </c:txPr>
        <c:crossAx val="127931520"/>
        <c:crosses val="autoZero"/>
        <c:crossBetween val="midCat"/>
        <c:minorUnit val="1"/>
      </c:valAx>
      <c:valAx>
        <c:axId val="127931520"/>
        <c:scaling>
          <c:orientation val="minMax"/>
        </c:scaling>
        <c:delete val="0"/>
        <c:axPos val="l"/>
        <c:majorGridlines>
          <c:spPr>
            <a:ln w="3013">
              <a:solidFill>
                <a:srgbClr val="000000"/>
              </a:solidFill>
              <a:prstDash val="solid"/>
            </a:ln>
          </c:spPr>
        </c:majorGridlines>
        <c:numFmt formatCode="General" sourceLinked="1"/>
        <c:majorTickMark val="out"/>
        <c:minorTickMark val="out"/>
        <c:tickLblPos val="nextTo"/>
        <c:spPr>
          <a:ln w="3013">
            <a:solidFill>
              <a:srgbClr val="000000"/>
            </a:solidFill>
            <a:prstDash val="solid"/>
          </a:ln>
        </c:spPr>
        <c:txPr>
          <a:bodyPr rot="0" vert="horz"/>
          <a:lstStyle/>
          <a:p>
            <a:pPr>
              <a:defRPr sz="949" b="1" i="0" u="none" strike="noStrike" baseline="0">
                <a:solidFill>
                  <a:srgbClr val="000000"/>
                </a:solidFill>
                <a:latin typeface="Arial Narrow"/>
                <a:ea typeface="Arial Narrow"/>
                <a:cs typeface="Arial Narrow"/>
              </a:defRPr>
            </a:pPr>
            <a:endParaRPr lang="en-US"/>
          </a:p>
        </c:txPr>
        <c:crossAx val="127794560"/>
        <c:crossesAt val="0"/>
        <c:crossBetween val="midCat"/>
      </c:valAx>
      <c:spPr>
        <a:solidFill>
          <a:srgbClr val="FFFFFF"/>
        </a:solidFill>
        <a:ln w="12050">
          <a:solidFill>
            <a:srgbClr val="808080"/>
          </a:solidFill>
          <a:prstDash val="solid"/>
        </a:ln>
      </c:spPr>
    </c:plotArea>
    <c:plotVisOnly val="1"/>
    <c:dispBlanksAs val="gap"/>
    <c:showDLblsOverMax val="0"/>
  </c:chart>
  <c:spPr>
    <a:solidFill>
      <a:srgbClr val="FFFFFF"/>
    </a:solidFill>
    <a:ln w="3013">
      <a:solidFill>
        <a:srgbClr val="000000"/>
      </a:solidFill>
      <a:prstDash val="solid"/>
    </a:ln>
  </c:spPr>
  <c:txPr>
    <a:bodyPr/>
    <a:lstStyle/>
    <a:p>
      <a:pPr>
        <a:defRPr sz="1684"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f0ebf01c-fc81-4e6f-85bd-3a19871f35b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1F890626B0F3E439A7AEEB8DF499E10" ma:contentTypeVersion="16" ma:contentTypeDescription="Create a new document." ma:contentTypeScope="" ma:versionID="1b37a8dee88638738f32c288301438ea">
  <xsd:schema xmlns:xsd="http://www.w3.org/2001/XMLSchema" xmlns:xs="http://www.w3.org/2001/XMLSchema" xmlns:p="http://schemas.microsoft.com/office/2006/metadata/properties" xmlns:ns1="http://schemas.microsoft.com/sharepoint/v3" xmlns:ns2="f0ebf01c-fc81-4e6f-85bd-3a19871f35bf" xmlns:ns3="e21015bd-380d-428e-b5f6-b4a13db6e2be" targetNamespace="http://schemas.microsoft.com/office/2006/metadata/properties" ma:root="true" ma:fieldsID="0694b2ff4148161fa04afac623b64b09" ns1:_="" ns2:_="" ns3:_="">
    <xsd:import namespace="http://schemas.microsoft.com/sharepoint/v3"/>
    <xsd:import namespace="f0ebf01c-fc81-4e6f-85bd-3a19871f35bf"/>
    <xsd:import namespace="e21015bd-380d-428e-b5f6-b4a13db6e2b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3:LastSharedByUser" minOccurs="0"/>
                <xsd:element ref="ns3:LastSharedByTime"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ebf01c-fc81-4e6f-85bd-3a19871f35b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7" nillable="true" ma:displayName="MediaServiceOCR" ma:description=""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fals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015bd-380d-428e-b5f6-b4a13db6e2be"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LastSharedByUser" ma:index="15" nillable="true" ma:displayName="Last Shared By User" ma:description="" ma:hidden="true" ma:internalName="LastSharedByUser" ma:readOnly="true">
      <xsd:simpleType>
        <xsd:restriction base="dms:Note"/>
      </xsd:simpleType>
    </xsd:element>
    <xsd:element name="LastSharedByTime" ma:index="16" nillable="true" ma:displayName="Last Shared By Time" ma:description=""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88B286-2546-4105-AECD-DF53E4861681}">
  <ds:schemaRefs>
    <ds:schemaRef ds:uri="http://schemas.microsoft.com/sharepoint/v3/contenttype/forms"/>
  </ds:schemaRefs>
</ds:datastoreItem>
</file>

<file path=customXml/itemProps2.xml><?xml version="1.0" encoding="utf-8"?>
<ds:datastoreItem xmlns:ds="http://schemas.openxmlformats.org/officeDocument/2006/customXml" ds:itemID="{F9A35CB2-25B0-48D1-819A-34B1E6B118CD}">
  <ds:schemaRefs>
    <ds:schemaRef ds:uri="http://purl.org/dc/terms/"/>
    <ds:schemaRef ds:uri="http://schemas.openxmlformats.org/package/2006/metadata/core-properties"/>
    <ds:schemaRef ds:uri="a51ff821-01e6-4b06-9a00-33f283ec86d2"/>
    <ds:schemaRef ds:uri="http://purl.org/dc/dcmitype/"/>
    <ds:schemaRef ds:uri="http://schemas.microsoft.com/office/infopath/2007/PartnerControls"/>
    <ds:schemaRef ds:uri="d4b50f9c-c550-4287-a97b-3fad099a4966"/>
    <ds:schemaRef ds:uri="http://purl.org/dc/elements/1.1/"/>
    <ds:schemaRef ds:uri="http://schemas.microsoft.com/office/2006/metadata/properties"/>
    <ds:schemaRef ds:uri="http://schemas.microsoft.com/office/2006/documentManagement/types"/>
    <ds:schemaRef ds:uri="http://www.w3.org/XML/1998/namespace"/>
  </ds:schemaRefs>
</ds:datastoreItem>
</file>

<file path=customXml/itemProps3.xml><?xml version="1.0" encoding="utf-8"?>
<ds:datastoreItem xmlns:ds="http://schemas.openxmlformats.org/officeDocument/2006/customXml" ds:itemID="{2AE9E248-7637-4CA9-89C6-561ED8D7E7C3}"/>
</file>

<file path=docProps/app.xml><?xml version="1.0" encoding="utf-8"?>
<Properties xmlns="http://schemas.openxmlformats.org/officeDocument/2006/extended-properties" xmlns:vt="http://schemas.openxmlformats.org/officeDocument/2006/docPropsVTypes">
  <Template>Normal</Template>
  <TotalTime>0</TotalTime>
  <Pages>9</Pages>
  <Words>1823</Words>
  <Characters>9546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A</vt:lpstr>
    </vt:vector>
  </TitlesOfParts>
  <Company>E. I. DuPONT</Company>
  <LinksUpToDate>false</LinksUpToDate>
  <CharactersWithSpaces>11347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subject/>
  <dc:creator>Œew_x0001_à_x0002_</dc:creator>
  <cp:keywords/>
  <dc:description/>
  <cp:lastModifiedBy>Batton, Shelly L</cp:lastModifiedBy>
  <cp:revision>2</cp:revision>
  <cp:lastPrinted>2019-02-27T21:36:00Z</cp:lastPrinted>
  <dcterms:created xsi:type="dcterms:W3CDTF">2020-03-27T15:11:00Z</dcterms:created>
  <dcterms:modified xsi:type="dcterms:W3CDTF">2020-03-27T15:11:00Z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DocLibrary">
    <vt:lpwstr>http://cdclndd03.lvs.dupont.com/domdoc/WWLib.nsf</vt:lpwstr>
  </property>
  <property fmtid="{D5CDD505-2E9C-101B-9397-08002B2CF9AE}" pid="3" name="DDocRevision">
    <vt:lpwstr>14.1</vt:lpwstr>
  </property>
  <property fmtid="{D5CDD505-2E9C-101B-9397-08002B2CF9AE}" pid="4" name="DDocID">
    <vt:lpwstr>10252001-S7TW-MBR7</vt:lpwstr>
  </property>
  <property fmtid="{D5CDD505-2E9C-101B-9397-08002B2CF9AE}" pid="5" name="DDocCabinet">
    <vt:lpwstr>FP/Disp</vt:lpwstr>
  </property>
  <property fmtid="{D5CDD505-2E9C-101B-9397-08002B2CF9AE}" pid="6" name="DDocBinder">
    <vt:lpwstr>33F SECTION 03</vt:lpwstr>
  </property>
  <property fmtid="{D5CDD505-2E9C-101B-9397-08002B2CF9AE}" pid="7" name="DDocTitle">
    <vt:lpwstr>33F3C AMMONIUM CARBONATE FACILITIES</vt:lpwstr>
  </property>
  <property fmtid="{D5CDD505-2E9C-101B-9397-08002B2CF9AE}" pid="8" name="DDocLastModDate">
    <vt:lpwstr>6/11/2014 9:13:32 AM</vt:lpwstr>
  </property>
  <property fmtid="{D5CDD505-2E9C-101B-9397-08002B2CF9AE}" pid="9" name="OI$DOCKEY">
    <vt:lpwstr>ETQ$APPLICATION_NAME=DOCWORK&amp;ETQ$FORM_NAME=DOCWORK_DOCUMENT&amp;ETQ$KEY_NAME=DOCWORK_ID&amp;ETQ$KEY_VALUE=58091</vt:lpwstr>
  </property>
  <property fmtid="{D5CDD505-2E9C-101B-9397-08002B2CF9AE}" pid="10" name="OI$ORIGINAL_DOC_ID">
    <vt:lpwstr>58091</vt:lpwstr>
  </property>
  <property fmtid="{D5CDD505-2E9C-101B-9397-08002B2CF9AE}" pid="11" name="ContentTypeId">
    <vt:lpwstr>0x01010041F890626B0F3E439A7AEEB8DF499E10</vt:lpwstr>
  </property>
</Properties>
</file>