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drawing>
          <wp:inline distT="0" distB="0" distL="0" distR="0">
            <wp:extent cx="3333750" cy="1666875"/>
            <wp:effectExtent t="0" r="0" b="0" l="0"/>
            <wp:docPr id="1" name="owl-logo" descr="My Day Planner owl logo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111827"/>
          <w:sz w:val="52"/>
          <w:szCs w:val="52"/>
        </w:rPr>
        <w:t xml:space="preserve">Brand Style Guide</w:t>
      </w:r>
    </w:p>
    <w:p>
      <w:pPr>
        <w:spacing w:before="20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Visual design specifications for web, iOS, and Android</w:t>
      </w:r>
    </w:p>
    <w:p>
      <w:pPr>
        <w:spacing w:before="20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March 2026 — Internal Document</w:t>
      </w:r>
    </w:p>
    <w:p>
      <w:r>
        <w:br w:type="page"/>
      </w:r>
    </w:p>
    <w:p>
      <w:pPr>
        <w:pStyle w:val="Heading1"/>
        <w:pBdr>
          <w:bottom w:val="single" w:color="E5E7EB" w:sz="2" w:space="8"/>
        </w:pBdr>
        <w:spacing w:after="200" w:before="40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1. Logo &amp; Mascot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My Day Planner brand identity centers on a friendly owl mascot. The owl represents wisdom, planning, and attention to detail.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Full Logo</w:t>
      </w:r>
    </w:p>
    <w:p>
      <w:pPr>
        <w:spacing w:after="120"/>
      </w:pPr>
      <w:r>
        <w:drawing>
          <wp:inline distT="0" distB="0" distL="0" distR="0">
            <wp:extent cx="2857500" cy="1428750"/>
            <wp:effectExtent t="0" r="0" b="0" l="0"/>
            <wp:docPr id="1" name="full-logo" descr="Full logo with owl and wordmark" title="Full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Use in headers, marketing materials, and splash screens. Includes mascot and wordmark.</w:t>
      </w:r>
    </w:p>
    <w:p>
      <w:pPr>
        <w:spacing w:after="120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File: </w:t>
      </w:r>
      <w:r>
        <w:rPr>
          <w:rFonts w:ascii="Courier New" w:cs="Courier New" w:eastAsia="Courier New" w:hAnsi="Courier New"/>
          <w:color w:val="6B7280"/>
          <w:sz w:val="22"/>
          <w:szCs w:val="22"/>
        </w:rPr>
        <w:t xml:space="preserve">owl-logo.png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App Icon</w:t>
      </w:r>
    </w:p>
    <w:p>
      <w:pPr>
        <w:spacing w:after="120"/>
      </w:pPr>
      <w:r>
        <w:drawing>
          <wp:inline distT="0" distB="0" distL="0" distR="0">
            <wp:extent cx="1143000" cy="1143000"/>
            <wp:effectExtent t="0" r="0" b="0" l="0"/>
            <wp:docPr id="1" name="app-icon" descr="Owl app icon" title="App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Use as app icon, favicon, and compact brand mark. Sky blue background with rounded corners.</w:t>
      </w:r>
    </w:p>
    <w:p>
      <w:pPr>
        <w:spacing w:after="120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File: </w:t>
      </w:r>
      <w:r>
        <w:rPr>
          <w:rFonts w:ascii="Courier New" w:cs="Courier New" w:eastAsia="Courier New" w:hAnsi="Courier New"/>
          <w:color w:val="6B7280"/>
          <w:sz w:val="22"/>
          <w:szCs w:val="22"/>
        </w:rPr>
        <w:t xml:space="preserve">owl-icon.png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Checkmark Icon</w:t>
      </w:r>
    </w:p>
    <w:p>
      <w:pPr>
        <w:spacing w:after="120"/>
      </w:pPr>
      <w:r>
        <w:drawing>
          <wp:inline distT="0" distB="0" distL="0" distR="0">
            <wp:extent cx="762000" cy="762000"/>
            <wp:effectExtent t="0" r="0" b="0" l="0"/>
            <wp:docPr id="1" name="checkmark" descr="Yellow checkmark icon" title="Check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Decorative element for task completion, success states, and illustrations.</w:t>
      </w:r>
    </w:p>
    <w:p>
      <w:pPr>
        <w:spacing w:after="120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File: </w:t>
      </w:r>
      <w:r>
        <w:rPr>
          <w:rFonts w:ascii="Courier New" w:cs="Courier New" w:eastAsia="Courier New" w:hAnsi="Courier New"/>
          <w:color w:val="6B7280"/>
          <w:sz w:val="22"/>
          <w:szCs w:val="22"/>
        </w:rPr>
        <w:t xml:space="preserve">checkmark.png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Favicon &amp; App Icon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favicon.ico — Multi-size ICO for browsers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favicon-16x16.png — 16px PNG favicon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favicon-32x32.png — 32px PNG favicon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apple-touch-icon.png — 180px Apple touch icon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android-chrome-192x192.png — 192px Android icon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android-chrome-512x512.png — 512px Android icon (splash/PWA)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Logo Usage Rules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Always maintain clear space around the logo equal to the height of the owl’s head.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Never stretch, rotate, recolor, or place on busy backgrounds.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On dark backgrounds, use the full logo as-is (it has a transparent background).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Minimum size: 120px wide for digital, 1 inch for print.</w:t>
      </w:r>
    </w:p>
    <w:p>
      <w:r>
        <w:br w:type="page"/>
      </w:r>
    </w:p>
    <w:p>
      <w:pPr>
        <w:pStyle w:val="Heading1"/>
        <w:pBdr>
          <w:bottom w:val="single" w:color="E5E7EB" w:sz="2" w:space="8"/>
        </w:pBdr>
        <w:spacing w:after="200" w:before="40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2. Color Palette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Primary — Sky Blue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core brand color. Use for primary actions, links, active states, and key UI elements.</w:t>
      </w:r>
    </w:p>
    <w:tbl>
      <w:tblPr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800"/>
      </w:tblGrid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374151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Sky 50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280"/>
                <w:sz w:val="20"/>
                <w:szCs w:val="20"/>
              </w:rPr>
              <w:t xml:space="preserve">#F0F9FF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0F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374151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Sky 100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280"/>
                <w:sz w:val="20"/>
                <w:szCs w:val="20"/>
              </w:rPr>
              <w:t xml:space="preserve">#E0F2FE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BAE6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374151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Sky 200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280"/>
                <w:sz w:val="20"/>
                <w:szCs w:val="20"/>
              </w:rPr>
              <w:t xml:space="preserve">#BAE6FD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7DD3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374151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Sky 300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280"/>
                <w:sz w:val="20"/>
                <w:szCs w:val="20"/>
              </w:rPr>
              <w:t xml:space="preserve">#7DD3FC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38B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FFFFFF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Sky 400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280"/>
                <w:sz w:val="20"/>
                <w:szCs w:val="20"/>
              </w:rPr>
              <w:t xml:space="preserve">#38BDF8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EA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FFFFFF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Sky 500 (Primary)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280"/>
                <w:sz w:val="20"/>
                <w:szCs w:val="20"/>
              </w:rPr>
              <w:t xml:space="preserve">#0EA5E9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84C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FFFFFF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Sky 600 (Hover)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280"/>
                <w:sz w:val="20"/>
                <w:szCs w:val="20"/>
              </w:rPr>
              <w:t xml:space="preserve">#0284C7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369A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FFFFFF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Sky 700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280"/>
                <w:sz w:val="20"/>
                <w:szCs w:val="20"/>
              </w:rPr>
              <w:t xml:space="preserve">#0369A1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7598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FFFFFF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Sky 800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280"/>
                <w:sz w:val="20"/>
                <w:szCs w:val="20"/>
              </w:rPr>
              <w:t xml:space="preserve">#075985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C4A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color w:val="FFFFFF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Sky 900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6B7280"/>
                <w:sz w:val="20"/>
                <w:szCs w:val="20"/>
              </w:rPr>
              <w:t xml:space="preserve">#0C4A6E</w:t>
            </w:r>
          </w:p>
        </w:tc>
      </w:tr>
    </w:tbl>
    <w:p>
      <w:pPr>
        <w:spacing w:before="3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Accent Colors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Used for secondary actions, status indicators, categories, and visual variety. Drawn from the owl illustration.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1500"/>
        <w:gridCol w:w="4660"/>
      </w:tblGrid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Swatch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Hex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Amber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#F59E0B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Stars, highlights, warnings, calendar events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Yellow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#FBBF24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Checkmarks, sunny accents, pending states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Green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#22C55E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Success, completed tasks, positive states</w:t>
            </w:r>
          </w:p>
        </w:tc>
      </w:tr>
      <w:tr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Orange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#F97316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Urgency, overdue, important badges</w:t>
            </w:r>
          </w:p>
        </w:tc>
      </w:tr>
    </w:tbl>
    <w:p>
      <w:pPr>
        <w:spacing w:before="3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Semantic / Status Colors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4860"/>
      </w:tblGrid>
      <w:tr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State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Color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Hex</w:t>
            </w:r>
          </w:p>
        </w:tc>
        <w:tc>
          <w:tcPr>
            <w:tcW w:type="dxa" w:w="4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Success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Green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#22C55E</w:t>
            </w:r>
          </w:p>
        </w:tc>
        <w:tc>
          <w:tcPr>
            <w:tcW w:type="dxa" w:w="4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Task complete, save confirmation, positive feedback</w:t>
            </w:r>
          </w:p>
        </w:tc>
      </w:tr>
      <w:tr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Warning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Amber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#F59E0B</w:t>
            </w:r>
          </w:p>
        </w:tc>
        <w:tc>
          <w:tcPr>
            <w:tcW w:type="dxa" w:w="4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Due soon, approaching deadline</w:t>
            </w:r>
          </w:p>
        </w:tc>
      </w:tr>
      <w:tr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Error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Red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#EF4444</w:t>
            </w:r>
          </w:p>
        </w:tc>
        <w:tc>
          <w:tcPr>
            <w:tcW w:type="dxa" w:w="4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Validation errors, overdue, destructive actions</w:t>
            </w:r>
          </w:p>
        </w:tc>
      </w:tr>
      <w:tr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Info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Sky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#0EA5E9</w:t>
            </w:r>
          </w:p>
        </w:tc>
        <w:tc>
          <w:tcPr>
            <w:tcW w:type="dxa" w:w="4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Tips, informational banners, help text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5E7EB" w:sz="2" w:space="8"/>
        </w:pBdr>
        <w:spacing w:after="200" w:before="40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3. Typography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Font Family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System font stack (platform native). Uses the native font of each platform for optimal readability and performance.</w:t>
      </w:r>
    </w:p>
    <w:p>
      <w:pPr>
        <w:shd w:fill="F3F4F6" w:val="clear"/>
        <w:spacing w:after="200"/>
      </w:pPr>
      <w:r>
        <w:rPr>
          <w:rFonts w:ascii="Courier New" w:cs="Courier New" w:eastAsia="Courier New" w:hAnsi="Courier New"/>
          <w:color w:val="374151"/>
          <w:sz w:val="18"/>
          <w:szCs w:val="18"/>
        </w:rPr>
        <w:t xml:space="preserve">ui-sans-serif, system-ui, -apple-system, BlinkMacSystemFont, "Segoe UI", Roboto, "Helvetica Neue", Arial, sans-serif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Type Scale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2200"/>
        <w:gridCol w:w="3360"/>
      </w:tblGrid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Element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Size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Weight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Color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Display / H1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36-48px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800 (extrabold)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gray-900 #111827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H2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30px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700 (bold)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gray-900 #111827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H3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20px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600 (semibold)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gray-900 #111827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Body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16px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400 (normal)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gray-700 #374151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Body secondary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16px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400 (normal)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gray-600 #4B5563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Small / Label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14px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500 (medium)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gray-600 #4B5563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Caption / XS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12px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400 (normal)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gray-500 #6B7280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5E7EB" w:sz="2" w:space="8"/>
        </w:pBdr>
        <w:spacing w:after="200" w:before="40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4. Buttons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All buttons use the pill shape (fully rounded corners) for a friendly, approachable feel.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Primary Button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Background: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sky-500 #0EA5E9  |  Hover: sky-600 #0284C7  |  Text: white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Border radius: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full (pill)  |  Shadow: sky-200  |  Font weight: 600 (semibold)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Secondary Button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Background: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gray-900 #111827  |  Hover: gray-800  |  Text: white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Outline / Ghost Button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Background: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white  |  Border: 2px sky-200, hover sky-400  |  Text: sky-600 #0284C7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Success / Complete Button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Background: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green-500 #22C55E  |  Hover: green-600  |  Text: white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Danger / Destructive Button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Solid: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red-500 #EF4444  |  Hover: red-600  |  Text: white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Outline: 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border red-200  |  Text: red-600</w:t>
      </w:r>
    </w:p>
    <w:p>
      <w:pPr>
        <w:pStyle w:val="Heading1"/>
        <w:pBdr>
          <w:bottom w:val="single" w:color="E5E7EB" w:sz="2" w:space="8"/>
        </w:pBdr>
        <w:spacing w:after="200" w:before="40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5. Cards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Feature cards use a color-coded system with four accent colors.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Property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Border radius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16px (rounded-2xl)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Padding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24px (p-6)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Border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1px solid, matching color-100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Hover shadow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0 10px 15px -3px, matching color-100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Icon container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48x48px, rounded-xl (12px)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Background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color-50 (sky-50, amber-50, green-50, orange-50)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5E7EB" w:sz="2" w:space="8"/>
        </w:pBdr>
        <w:spacing w:after="200" w:before="40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6. Spacing &amp; Layout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00"/>
        <w:gridCol w:w="4660"/>
      </w:tblGrid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Element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Value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Max content width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1152px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max-w-6xl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Max text width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768px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max-w-3xl (legal pages)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Side padding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16px / 24px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px-4 mobile, px-6 desktop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Section padding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80px / 112px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py-20 mobile, py-28 desktop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Card gap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32px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gap-8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Base unit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4px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Tailwind spacing scale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Border Radius Scale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00"/>
        <w:gridCol w:w="4660"/>
      </w:tblGrid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Name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Value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rounded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4px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Subtle rounding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rounded-lg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8px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Inputs, small elements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rounded-xl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12px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Icon containers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rounded-2xl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16px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Cards, panels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rounded-3xl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24px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Hero images, large panels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rounded-full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74151"/>
                <w:sz w:val="20"/>
                <w:szCs w:val="20"/>
              </w:rPr>
              <w:t xml:space="preserve">9999px</w:t>
            </w:r>
          </w:p>
        </w:tc>
        <w:tc>
          <w:tcPr>
            <w:tcW w:type="dxa" w:w="4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Buttons, pills, avatars</w:t>
            </w:r>
          </w:p>
        </w:tc>
      </w:tr>
    </w:tbl>
    <w:p>
      <w:pPr>
        <w:pStyle w:val="Heading1"/>
        <w:pBdr>
          <w:bottom w:val="single" w:color="E5E7EB" w:sz="2" w:space="8"/>
        </w:pBdr>
        <w:spacing w:after="200" w:before="40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7. Shadows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Use colored shadows matching the element’s accent color for a softer, more cohesive look.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Sky elements: shadow-lg shadow-sky-200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Amber elements: shadow-lg shadow-amber-200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Green elements: shadow-lg shadow-green-200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Dark elements: shadow-lg shadow-gray-300</w:t>
      </w:r>
    </w:p>
    <w:p>
      <w:r>
        <w:br w:type="page"/>
      </w:r>
    </w:p>
    <w:p>
      <w:pPr>
        <w:pStyle w:val="Heading1"/>
        <w:pBdr>
          <w:bottom w:val="single" w:color="E5E7EB" w:sz="2" w:space="8"/>
        </w:pBdr>
        <w:spacing w:after="200" w:before="40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8. Design Principles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Friendly &amp; Approachable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Use rounded shapes, warm colors, and the owl mascot to create a welcoming feel. Avoid sharp corners and harsh contrasts.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Clean &amp; Uncluttered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Generous whitespace, clear hierarchy, and minimal decoration. Let content breathe. Every element should earn its place.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Cheerful Color Coding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Use the four accent colors (sky, amber, green, orange) to differentiate features, categories, and states. Never use more than two accent colors in the same view.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Consistent Across Platforms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same palette, typography scale, and spacing system should be used on web, iOS, and Android. Platform-specific patterns are acceptable but colors must match.</w:t>
      </w:r>
    </w:p>
    <w:p>
      <w:pPr>
        <w:pStyle w:val="Heading1"/>
        <w:pBdr>
          <w:bottom w:val="single" w:color="E5E7EB" w:sz="2" w:space="8"/>
        </w:pBdr>
        <w:spacing w:after="200" w:before="40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9. CSS Variables Reference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Copy these into your web app or design system for consistent colors.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/* Primary - Sky Blue */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--color-primary-50:  #f0f9ff;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--color-primary-100: #e0f2fe;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--color-primary-200: #bae6fd;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--color-primary-300: #7dd3fc;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--color-primary-400: #38bdf8;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--color-primary-500: #0ea5e9;  /* Main brand color */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--color-primary-600: #0284c7;  /* Hover / links */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--color-primary-700: #0369a1;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--color-primary-800: #075985;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--color-primary-900: #0c4a6e;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 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/* Accent */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--color-amber:   #f59e0b;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--color-yellow:  #fbbf24;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--color-green:   #22c55e;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--color-orange:  #f97316;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 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/* Semantic */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--color-success: #22c55e;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--color-warning: #f59e0b;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--color-error:   #ef4444;</w:t>
      </w:r>
    </w:p>
    <w:p>
      <w:pPr>
        <w:shd w:fill="111827" w:val="clear"/>
        <w:spacing w:after="0"/>
      </w:pPr>
      <w:r>
        <w:rPr>
          <w:rFonts w:ascii="Courier New" w:cs="Courier New" w:eastAsia="Courier New" w:hAnsi="Courier New"/>
          <w:color w:val="A0AEC0"/>
          <w:sz w:val="18"/>
          <w:szCs w:val="18"/>
        </w:rPr>
        <w:t xml:space="preserve">--color-info:    #0ea5e9;</w:t>
      </w:r>
    </w:p>
    <w:p>
      <w:r>
        <w:br w:type="page"/>
      </w:r>
    </w:p>
    <w:p>
      <w:pPr>
        <w:pStyle w:val="Heading1"/>
        <w:pBdr>
          <w:bottom w:val="single" w:color="E5E7EB" w:sz="2" w:space="8"/>
        </w:pBdr>
        <w:spacing w:after="200" w:before="40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10. Mobile App Implementation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iOS (Swift / SwiftUI)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Use system font (SF Pro) — matches the system stack approach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Map Tailwind colors to SwiftUI Color assets in the asset catalog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Use .clipShape(RoundedRectangle(cornerRadius: 16)) for cards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Use Capsule() for pill buttons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Android (Jetpack Compose / Material)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Use system font (Roboto) — matches the system stack approach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Map colors to Material 3 color scheme with sky-500 as primary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Use RoundedCornerShape(16.dp) for cards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Use CircleShape or large corner radius for pill buttons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React Native / Flutter</w:t>
      </w:r>
    </w:p>
    <w:p>
      <w:pPr>
        <w:spacing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Use the CSS variables above, translated to your framework’s token system. Match border radius values: 4, 8, 12, 16, 24, 9999 (full). Shadow color should match the accent color at 20% opacity.</w:t>
      </w:r>
    </w:p>
    <w:p>
      <w:pPr>
        <w:spacing w:before="800"/>
      </w:pPr>
    </w:p>
    <w:p>
      <w:pPr>
        <w:pBdr>
          <w:top w:val="single" w:color="E5E7EB" w:sz="1" w:space="8"/>
        </w:pBdr>
        <w:spacing w:before="20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© 2026 My Day Planner. Internal style guide — not for public distribution.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B7280"/>
        <w:sz w:val="16"/>
        <w:szCs w:val="16"/>
      </w:rPr>
      <w:t xml:space="preserve">My Day Planner — Brand Style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1182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Arial" w:cs="Arial" w:eastAsia="Arial" w:hAnsi="Arial"/>
      <w:b/>
      <w:bCs/>
      <w:color w:val="111827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f47f3083cb392c8d0a2ee307cbd4b7292e7ffc.png"/><Relationship Id="rId10" Type="http://schemas.openxmlformats.org/officeDocument/2006/relationships/image" Target="media/91b569c45201bbe0a6dbd6f34ac2f50303d0c23b.png"/><Relationship Id="rId11" Type="http://schemas.openxmlformats.org/officeDocument/2006/relationships/image" Target="media/7572e86bd9195d0c11d080b4b8864ee64ba7a1d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2026-03-24T01:15:15.020Z</dcterms:created>
  <dcterms:modified xsi:type="dcterms:W3CDTF">2026-03-24T01:15:15.021Z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