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CC58F" w14:textId="1FBC801E" w:rsidR="009C5F91" w:rsidRDefault="00356485" w:rsidP="003079DD">
      <w:pPr>
        <w:pStyle w:val="Heading1"/>
      </w:pPr>
      <w:r>
        <w:t>Analysis</w:t>
      </w:r>
      <w:r w:rsidR="003079DD">
        <w:t xml:space="preserve"> and </w:t>
      </w:r>
      <w:r>
        <w:t>Design</w:t>
      </w:r>
      <w:r w:rsidR="003079DD">
        <w:t xml:space="preserve"> Unit – Evidence</w:t>
      </w:r>
    </w:p>
    <w:p w14:paraId="6FC87604" w14:textId="77777777" w:rsidR="00915F38" w:rsidRDefault="00915F38" w:rsidP="00915F38"/>
    <w:p w14:paraId="78646765" w14:textId="3DF68989" w:rsidR="00915F38" w:rsidRPr="00915F38" w:rsidRDefault="00915F38" w:rsidP="00915F38">
      <w:pPr>
        <w:pStyle w:val="Heading2"/>
        <w:rPr>
          <w:b/>
        </w:rPr>
      </w:pPr>
      <w:r w:rsidRPr="00915F38">
        <w:rPr>
          <w:b/>
        </w:rPr>
        <w:t>David Ellis</w:t>
      </w:r>
    </w:p>
    <w:p w14:paraId="1DBB8553" w14:textId="36071214" w:rsidR="00915F38" w:rsidRPr="00915F38" w:rsidRDefault="00915F38" w:rsidP="00915F38">
      <w:pPr>
        <w:pStyle w:val="Heading2"/>
        <w:rPr>
          <w:b/>
        </w:rPr>
      </w:pPr>
      <w:r w:rsidRPr="00915F38">
        <w:rPr>
          <w:b/>
        </w:rPr>
        <w:t>Cohort E18</w:t>
      </w:r>
    </w:p>
    <w:p w14:paraId="2E73DBC9" w14:textId="77777777" w:rsidR="003079DD" w:rsidRDefault="003079DD" w:rsidP="003079DD"/>
    <w:p w14:paraId="577AB411" w14:textId="70A96758" w:rsidR="008D758E" w:rsidRPr="008D758E" w:rsidRDefault="00356485" w:rsidP="00915F38">
      <w:pPr>
        <w:pStyle w:val="Heading2"/>
      </w:pPr>
      <w:r>
        <w:t>A.D. 1 – Use Case Diagram</w:t>
      </w:r>
    </w:p>
    <w:p w14:paraId="62CA50E6" w14:textId="77777777" w:rsidR="003136BC" w:rsidRDefault="003136BC" w:rsidP="00915F38">
      <w:pPr>
        <w:keepNext/>
      </w:pPr>
    </w:p>
    <w:p w14:paraId="250C0E65" w14:textId="095B8A46" w:rsidR="00356485" w:rsidRDefault="00356485" w:rsidP="00915F38">
      <w:pPr>
        <w:keepNext/>
      </w:pPr>
      <w:r>
        <w:rPr>
          <w:noProof/>
          <w:lang w:eastAsia="en-GB"/>
        </w:rPr>
        <w:drawing>
          <wp:inline distT="0" distB="0" distL="0" distR="0" wp14:anchorId="17D450CF" wp14:editId="1E2A466D">
            <wp:extent cx="4172090" cy="7035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4191432" cy="7068418"/>
                    </a:xfrm>
                    <a:prstGeom prst="rect">
                      <a:avLst/>
                    </a:prstGeom>
                  </pic:spPr>
                </pic:pic>
              </a:graphicData>
            </a:graphic>
          </wp:inline>
        </w:drawing>
      </w:r>
    </w:p>
    <w:p w14:paraId="2DEE97CD" w14:textId="77777777" w:rsidR="00915F38" w:rsidRDefault="00915F38" w:rsidP="00C13543">
      <w:pPr>
        <w:pStyle w:val="Heading2"/>
      </w:pPr>
    </w:p>
    <w:p w14:paraId="6731F323" w14:textId="77777777" w:rsidR="00915F38" w:rsidRDefault="00915F38">
      <w:pPr>
        <w:rPr>
          <w:rFonts w:asciiTheme="majorHAnsi" w:eastAsiaTheme="majorEastAsia" w:hAnsiTheme="majorHAnsi" w:cstheme="majorBidi"/>
          <w:color w:val="2F5496" w:themeColor="accent1" w:themeShade="BF"/>
          <w:sz w:val="26"/>
          <w:szCs w:val="26"/>
        </w:rPr>
      </w:pPr>
      <w:r>
        <w:br w:type="page"/>
      </w:r>
    </w:p>
    <w:p w14:paraId="4C13A98F" w14:textId="462A0DC7" w:rsidR="00356485" w:rsidRDefault="00C13543" w:rsidP="00C13543">
      <w:pPr>
        <w:pStyle w:val="Heading2"/>
      </w:pPr>
      <w:r>
        <w:lastRenderedPageBreak/>
        <w:t>A.D. 2 – Class Diagram</w:t>
      </w:r>
    </w:p>
    <w:p w14:paraId="565F6F9F" w14:textId="77777777" w:rsidR="00915F38" w:rsidRDefault="00915F38" w:rsidP="00915F38"/>
    <w:p w14:paraId="264A08EB" w14:textId="4DCEA1A7" w:rsidR="00915F38" w:rsidRPr="00915F38" w:rsidRDefault="00915F38" w:rsidP="00915F38">
      <w:r>
        <w:rPr>
          <w:noProof/>
        </w:rPr>
        <w:drawing>
          <wp:inline distT="0" distB="0" distL="0" distR="0" wp14:anchorId="0B1C551F" wp14:editId="110A6A68">
            <wp:extent cx="5600700" cy="433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_final.png"/>
                    <pic:cNvPicPr/>
                  </pic:nvPicPr>
                  <pic:blipFill>
                    <a:blip r:embed="rId6">
                      <a:extLst>
                        <a:ext uri="{28A0092B-C50C-407E-A947-70E740481C1C}">
                          <a14:useLocalDpi xmlns:a14="http://schemas.microsoft.com/office/drawing/2010/main" val="0"/>
                        </a:ext>
                      </a:extLst>
                    </a:blip>
                    <a:stretch>
                      <a:fillRect/>
                    </a:stretch>
                  </pic:blipFill>
                  <pic:spPr>
                    <a:xfrm>
                      <a:off x="0" y="0"/>
                      <a:ext cx="5600700" cy="4330700"/>
                    </a:xfrm>
                    <a:prstGeom prst="rect">
                      <a:avLst/>
                    </a:prstGeom>
                  </pic:spPr>
                </pic:pic>
              </a:graphicData>
            </a:graphic>
          </wp:inline>
        </w:drawing>
      </w:r>
    </w:p>
    <w:p w14:paraId="0C6110BF" w14:textId="77777777" w:rsidR="00C13543" w:rsidRDefault="00C13543" w:rsidP="00C13543"/>
    <w:p w14:paraId="779BACCB" w14:textId="77777777" w:rsidR="00C13543" w:rsidRDefault="00C13543" w:rsidP="00C13543"/>
    <w:p w14:paraId="05BDED8B" w14:textId="77777777" w:rsidR="008A12B3" w:rsidRDefault="008A12B3">
      <w:pPr>
        <w:rPr>
          <w:rFonts w:asciiTheme="majorHAnsi" w:eastAsiaTheme="majorEastAsia" w:hAnsiTheme="majorHAnsi" w:cstheme="majorBidi"/>
          <w:color w:val="2F5496" w:themeColor="accent1" w:themeShade="BF"/>
          <w:sz w:val="26"/>
          <w:szCs w:val="26"/>
        </w:rPr>
      </w:pPr>
      <w:r>
        <w:br w:type="page"/>
      </w:r>
    </w:p>
    <w:p w14:paraId="02CC38E5" w14:textId="3C32D90F" w:rsidR="00C13543" w:rsidRDefault="00C13543" w:rsidP="00C13543">
      <w:pPr>
        <w:pStyle w:val="Heading2"/>
      </w:pPr>
      <w:r>
        <w:lastRenderedPageBreak/>
        <w:t>A.D. 3 – Object Diagram</w:t>
      </w:r>
    </w:p>
    <w:p w14:paraId="110A5A88" w14:textId="77777777" w:rsidR="00C13543" w:rsidRDefault="00C13543" w:rsidP="00C13543"/>
    <w:p w14:paraId="2A40E1BB" w14:textId="0EDF6A74" w:rsidR="00C13543" w:rsidRDefault="00DB3393" w:rsidP="00C13543">
      <w:r>
        <w:rPr>
          <w:noProof/>
        </w:rPr>
        <w:drawing>
          <wp:inline distT="0" distB="0" distL="0" distR="0" wp14:anchorId="2C03AB2D" wp14:editId="2E423365">
            <wp:extent cx="5080000" cy="153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_Diagram.pdf"/>
                    <pic:cNvPicPr/>
                  </pic:nvPicPr>
                  <pic:blipFill>
                    <a:blip r:embed="rId7">
                      <a:extLst>
                        <a:ext uri="{28A0092B-C50C-407E-A947-70E740481C1C}">
                          <a14:useLocalDpi xmlns:a14="http://schemas.microsoft.com/office/drawing/2010/main" val="0"/>
                        </a:ext>
                      </a:extLst>
                    </a:blip>
                    <a:stretch>
                      <a:fillRect/>
                    </a:stretch>
                  </pic:blipFill>
                  <pic:spPr>
                    <a:xfrm>
                      <a:off x="0" y="0"/>
                      <a:ext cx="5080000" cy="1536700"/>
                    </a:xfrm>
                    <a:prstGeom prst="rect">
                      <a:avLst/>
                    </a:prstGeom>
                  </pic:spPr>
                </pic:pic>
              </a:graphicData>
            </a:graphic>
          </wp:inline>
        </w:drawing>
      </w:r>
    </w:p>
    <w:p w14:paraId="162091B0" w14:textId="77777777" w:rsidR="00C13543" w:rsidRDefault="00C13543" w:rsidP="00C13543"/>
    <w:p w14:paraId="71F23673" w14:textId="77777777" w:rsidR="00AB13D3" w:rsidRDefault="00AB13D3">
      <w:pPr>
        <w:rPr>
          <w:rFonts w:asciiTheme="majorHAnsi" w:eastAsiaTheme="majorEastAsia" w:hAnsiTheme="majorHAnsi" w:cstheme="majorBidi"/>
          <w:color w:val="2F5496" w:themeColor="accent1" w:themeShade="BF"/>
          <w:sz w:val="26"/>
          <w:szCs w:val="26"/>
        </w:rPr>
      </w:pPr>
      <w:r>
        <w:br w:type="page"/>
      </w:r>
    </w:p>
    <w:p w14:paraId="0DD41A36" w14:textId="722A972C" w:rsidR="00C13543" w:rsidRDefault="00C13543" w:rsidP="00C13543">
      <w:pPr>
        <w:pStyle w:val="Heading2"/>
      </w:pPr>
      <w:r>
        <w:lastRenderedPageBreak/>
        <w:t>A.D. 4 – Activity Diagram</w:t>
      </w:r>
    </w:p>
    <w:p w14:paraId="7A81BCBD" w14:textId="77777777" w:rsidR="00C13543" w:rsidRDefault="00C13543" w:rsidP="00C13543"/>
    <w:p w14:paraId="5E329A84" w14:textId="617CBCE0" w:rsidR="00C13543" w:rsidRDefault="008A12B3" w:rsidP="00C13543">
      <w:r>
        <w:rPr>
          <w:noProof/>
        </w:rPr>
        <w:drawing>
          <wp:inline distT="0" distB="0" distL="0" distR="0" wp14:anchorId="0966D4BD" wp14:editId="0A25FAFB">
            <wp:extent cx="4064000" cy="636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_diagram.pdf"/>
                    <pic:cNvPicPr/>
                  </pic:nvPicPr>
                  <pic:blipFill>
                    <a:blip r:embed="rId8">
                      <a:extLst>
                        <a:ext uri="{28A0092B-C50C-407E-A947-70E740481C1C}">
                          <a14:useLocalDpi xmlns:a14="http://schemas.microsoft.com/office/drawing/2010/main" val="0"/>
                        </a:ext>
                      </a:extLst>
                    </a:blip>
                    <a:stretch>
                      <a:fillRect/>
                    </a:stretch>
                  </pic:blipFill>
                  <pic:spPr>
                    <a:xfrm>
                      <a:off x="0" y="0"/>
                      <a:ext cx="4064000" cy="6362700"/>
                    </a:xfrm>
                    <a:prstGeom prst="rect">
                      <a:avLst/>
                    </a:prstGeom>
                  </pic:spPr>
                </pic:pic>
              </a:graphicData>
            </a:graphic>
          </wp:inline>
        </w:drawing>
      </w:r>
    </w:p>
    <w:p w14:paraId="1CA3EAFD" w14:textId="77777777" w:rsidR="008D758E" w:rsidRDefault="008D758E" w:rsidP="00C13543"/>
    <w:p w14:paraId="1820C504" w14:textId="77777777" w:rsidR="008A12B3" w:rsidRDefault="008A12B3">
      <w:pPr>
        <w:rPr>
          <w:rFonts w:asciiTheme="majorHAnsi" w:eastAsiaTheme="majorEastAsia" w:hAnsiTheme="majorHAnsi" w:cstheme="majorBidi"/>
          <w:color w:val="2F5496" w:themeColor="accent1" w:themeShade="BF"/>
          <w:sz w:val="26"/>
          <w:szCs w:val="26"/>
        </w:rPr>
      </w:pPr>
      <w:r>
        <w:br w:type="page"/>
      </w:r>
    </w:p>
    <w:p w14:paraId="565E9D88" w14:textId="03F4785A" w:rsidR="00C13543" w:rsidRDefault="00A84FCE" w:rsidP="008D758E">
      <w:pPr>
        <w:pStyle w:val="Heading2"/>
      </w:pPr>
      <w:r>
        <w:lastRenderedPageBreak/>
        <w:t>A.D. 5 – Inheritance Diagram</w:t>
      </w:r>
    </w:p>
    <w:p w14:paraId="5EEB9827" w14:textId="77777777" w:rsidR="008D758E" w:rsidRDefault="008D758E" w:rsidP="008D758E"/>
    <w:p w14:paraId="7D735635" w14:textId="4546A4E8" w:rsidR="008D758E" w:rsidRDefault="00AD0C9B" w:rsidP="008D758E">
      <w:r>
        <w:rPr>
          <w:noProof/>
        </w:rPr>
        <w:drawing>
          <wp:inline distT="0" distB="0" distL="0" distR="0" wp14:anchorId="4231333F" wp14:editId="16B6FE94">
            <wp:extent cx="3568700" cy="712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heritance_Diagram.pdf"/>
                    <pic:cNvPicPr/>
                  </pic:nvPicPr>
                  <pic:blipFill>
                    <a:blip r:embed="rId9">
                      <a:extLst>
                        <a:ext uri="{28A0092B-C50C-407E-A947-70E740481C1C}">
                          <a14:useLocalDpi xmlns:a14="http://schemas.microsoft.com/office/drawing/2010/main" val="0"/>
                        </a:ext>
                      </a:extLst>
                    </a:blip>
                    <a:stretch>
                      <a:fillRect/>
                    </a:stretch>
                  </pic:blipFill>
                  <pic:spPr>
                    <a:xfrm>
                      <a:off x="0" y="0"/>
                      <a:ext cx="3568700" cy="7124700"/>
                    </a:xfrm>
                    <a:prstGeom prst="rect">
                      <a:avLst/>
                    </a:prstGeom>
                  </pic:spPr>
                </pic:pic>
              </a:graphicData>
            </a:graphic>
          </wp:inline>
        </w:drawing>
      </w:r>
    </w:p>
    <w:p w14:paraId="4CBF3932" w14:textId="77777777" w:rsidR="008D758E" w:rsidRDefault="008D758E" w:rsidP="008D758E"/>
    <w:p w14:paraId="5F2ABFB5" w14:textId="77777777" w:rsidR="000F573A" w:rsidRDefault="000F573A">
      <w:pPr>
        <w:rPr>
          <w:rFonts w:asciiTheme="majorHAnsi" w:eastAsiaTheme="majorEastAsia" w:hAnsiTheme="majorHAnsi" w:cstheme="majorBidi"/>
          <w:color w:val="2F5496" w:themeColor="accent1" w:themeShade="BF"/>
          <w:sz w:val="26"/>
          <w:szCs w:val="26"/>
        </w:rPr>
      </w:pPr>
      <w:r>
        <w:br w:type="page"/>
      </w:r>
    </w:p>
    <w:p w14:paraId="0F38EE48" w14:textId="621813E5" w:rsidR="008D758E" w:rsidRDefault="008D758E" w:rsidP="008D758E">
      <w:pPr>
        <w:pStyle w:val="Heading2"/>
      </w:pPr>
      <w:r>
        <w:lastRenderedPageBreak/>
        <w:t>A.D. 6 Implementation Constraint</w:t>
      </w:r>
      <w:r w:rsidR="00146BDD">
        <w:t xml:space="preserve"> Plan</w:t>
      </w:r>
    </w:p>
    <w:p w14:paraId="50C01E65" w14:textId="77777777" w:rsidR="00146BDD" w:rsidRDefault="00146BDD" w:rsidP="00146BDD"/>
    <w:tbl>
      <w:tblPr>
        <w:tblStyle w:val="GridTable4-Accent1"/>
        <w:tblW w:w="0" w:type="auto"/>
        <w:tblLook w:val="04A0" w:firstRow="1" w:lastRow="0" w:firstColumn="1" w:lastColumn="0" w:noHBand="0" w:noVBand="1"/>
      </w:tblPr>
      <w:tblGrid>
        <w:gridCol w:w="1696"/>
        <w:gridCol w:w="4395"/>
        <w:gridCol w:w="3191"/>
      </w:tblGrid>
      <w:tr w:rsidR="00E1628B" w14:paraId="5CFC0213" w14:textId="77777777" w:rsidTr="00806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63754C" w14:textId="79398DEB" w:rsidR="00E1628B" w:rsidRDefault="00E1628B" w:rsidP="00146BDD">
            <w:r>
              <w:t>Topic</w:t>
            </w:r>
          </w:p>
        </w:tc>
        <w:tc>
          <w:tcPr>
            <w:tcW w:w="4395" w:type="dxa"/>
          </w:tcPr>
          <w:p w14:paraId="0C97A31A" w14:textId="1A06BC6C" w:rsidR="00E1628B" w:rsidRDefault="00E1628B" w:rsidP="00146BDD">
            <w:pPr>
              <w:cnfStyle w:val="100000000000" w:firstRow="1" w:lastRow="0" w:firstColumn="0" w:lastColumn="0" w:oddVBand="0" w:evenVBand="0" w:oddHBand="0" w:evenHBand="0" w:firstRowFirstColumn="0" w:firstRowLastColumn="0" w:lastRowFirstColumn="0" w:lastRowLastColumn="0"/>
            </w:pPr>
            <w:r>
              <w:t>Possible Effect of Constraint on Product</w:t>
            </w:r>
          </w:p>
        </w:tc>
        <w:tc>
          <w:tcPr>
            <w:tcW w:w="3191" w:type="dxa"/>
          </w:tcPr>
          <w:p w14:paraId="3058E2A8" w14:textId="0F774B30" w:rsidR="00E1628B" w:rsidRDefault="00E1628B" w:rsidP="00146BDD">
            <w:pPr>
              <w:cnfStyle w:val="100000000000" w:firstRow="1" w:lastRow="0" w:firstColumn="0" w:lastColumn="0" w:oddVBand="0" w:evenVBand="0" w:oddHBand="0" w:evenHBand="0" w:firstRowFirstColumn="0" w:firstRowLastColumn="0" w:lastRowFirstColumn="0" w:lastRowLastColumn="0"/>
            </w:pPr>
            <w:r>
              <w:t>Solution</w:t>
            </w:r>
          </w:p>
        </w:tc>
      </w:tr>
      <w:tr w:rsidR="00E1628B" w14:paraId="4A8B1919" w14:textId="77777777" w:rsidTr="00806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E871D6" w14:textId="4FA65A2E" w:rsidR="00E1628B" w:rsidRPr="00E1628B" w:rsidRDefault="00E1628B" w:rsidP="00146BDD">
            <w:pPr>
              <w:rPr>
                <w:b w:val="0"/>
              </w:rPr>
            </w:pPr>
            <w:r w:rsidRPr="00E1628B">
              <w:rPr>
                <w:b w:val="0"/>
              </w:rPr>
              <w:t>Hardware and Software Platforms</w:t>
            </w:r>
          </w:p>
        </w:tc>
        <w:tc>
          <w:tcPr>
            <w:tcW w:w="4395" w:type="dxa"/>
          </w:tcPr>
          <w:p w14:paraId="5263FDE6" w14:textId="58A031BF" w:rsidR="00604058" w:rsidRPr="00E1628B" w:rsidRDefault="003A2D29" w:rsidP="00146BDD">
            <w:pPr>
              <w:cnfStyle w:val="000000100000" w:firstRow="0" w:lastRow="0" w:firstColumn="0" w:lastColumn="0" w:oddVBand="0" w:evenVBand="0" w:oddHBand="1" w:evenHBand="0" w:firstRowFirstColumn="0" w:firstRowLastColumn="0" w:lastRowFirstColumn="0" w:lastRowLastColumn="0"/>
            </w:pPr>
            <w:r>
              <w:t>The application can only be hosted on</w:t>
            </w:r>
            <w:r w:rsidR="00C71DEB">
              <w:t xml:space="preserve"> Windows based servers</w:t>
            </w:r>
            <w:r w:rsidR="00B91D5B">
              <w:t>. This limits the hosting options for the application. This could mean that costs or other considerations for hosting services may not be as flexible as they could be.</w:t>
            </w:r>
          </w:p>
        </w:tc>
        <w:tc>
          <w:tcPr>
            <w:tcW w:w="3191" w:type="dxa"/>
          </w:tcPr>
          <w:p w14:paraId="6110549E" w14:textId="5FDEDD85" w:rsidR="00E1628B" w:rsidRPr="00E1628B" w:rsidRDefault="00E1628B" w:rsidP="00146BDD">
            <w:pPr>
              <w:cnfStyle w:val="000000100000" w:firstRow="0" w:lastRow="0" w:firstColumn="0" w:lastColumn="0" w:oddVBand="0" w:evenVBand="0" w:oddHBand="1" w:evenHBand="0" w:firstRowFirstColumn="0" w:firstRowLastColumn="0" w:lastRowFirstColumn="0" w:lastRowLastColumn="0"/>
            </w:pPr>
            <w:r>
              <w:t xml:space="preserve">Ensure that the </w:t>
            </w:r>
            <w:r w:rsidR="00B91D5B">
              <w:t>application is developed to allow it to be deployed to any operating system and ensure that the selected could services implementation allows deployment to any operating system.</w:t>
            </w:r>
          </w:p>
        </w:tc>
      </w:tr>
      <w:tr w:rsidR="00E1628B" w14:paraId="75B9A9C3" w14:textId="77777777" w:rsidTr="008060E9">
        <w:tc>
          <w:tcPr>
            <w:cnfStyle w:val="001000000000" w:firstRow="0" w:lastRow="0" w:firstColumn="1" w:lastColumn="0" w:oddVBand="0" w:evenVBand="0" w:oddHBand="0" w:evenHBand="0" w:firstRowFirstColumn="0" w:firstRowLastColumn="0" w:lastRowFirstColumn="0" w:lastRowLastColumn="0"/>
            <w:tcW w:w="1696" w:type="dxa"/>
          </w:tcPr>
          <w:p w14:paraId="554EBCE8" w14:textId="3BDE7FFC" w:rsidR="00E1628B" w:rsidRPr="00E1628B" w:rsidRDefault="00E1628B" w:rsidP="00146BDD">
            <w:pPr>
              <w:rPr>
                <w:b w:val="0"/>
              </w:rPr>
            </w:pPr>
            <w:r w:rsidRPr="00E1628B">
              <w:rPr>
                <w:b w:val="0"/>
              </w:rPr>
              <w:t>Performance Requirements</w:t>
            </w:r>
          </w:p>
        </w:tc>
        <w:tc>
          <w:tcPr>
            <w:tcW w:w="4395" w:type="dxa"/>
          </w:tcPr>
          <w:p w14:paraId="6122B065" w14:textId="36F05FEC" w:rsidR="00B91D5B" w:rsidRDefault="00B91D5B" w:rsidP="00146BDD">
            <w:pPr>
              <w:cnfStyle w:val="000000000000" w:firstRow="0" w:lastRow="0" w:firstColumn="0" w:lastColumn="0" w:oddVBand="0" w:evenVBand="0" w:oddHBand="0" w:evenHBand="0" w:firstRowFirstColumn="0" w:firstRowLastColumn="0" w:lastRowFirstColumn="0" w:lastRowLastColumn="0"/>
            </w:pPr>
            <w:r>
              <w:t>The number of users of the application may vary significantly at different times.</w:t>
            </w:r>
          </w:p>
          <w:p w14:paraId="48B1EE8A" w14:textId="45FC8E8B" w:rsidR="00E1628B" w:rsidRPr="00E1628B" w:rsidRDefault="00C71DEB" w:rsidP="00146BDD">
            <w:pPr>
              <w:cnfStyle w:val="000000000000" w:firstRow="0" w:lastRow="0" w:firstColumn="0" w:lastColumn="0" w:oddVBand="0" w:evenVBand="0" w:oddHBand="0" w:evenHBand="0" w:firstRowFirstColumn="0" w:firstRowLastColumn="0" w:lastRowFirstColumn="0" w:lastRowLastColumn="0"/>
            </w:pPr>
            <w:r>
              <w:t>The application must be able to cope with differing levels of user numbers at different times</w:t>
            </w:r>
            <w:r w:rsidR="00D746AC">
              <w:t>. If load balancing is not implemented correctly, users will experience delayed loading times of the application</w:t>
            </w:r>
            <w:r w:rsidR="00B91D5B">
              <w:t>.</w:t>
            </w:r>
          </w:p>
        </w:tc>
        <w:tc>
          <w:tcPr>
            <w:tcW w:w="3191" w:type="dxa"/>
          </w:tcPr>
          <w:p w14:paraId="6D19114D" w14:textId="04F5410B" w:rsidR="00E1628B" w:rsidRPr="00E1628B" w:rsidRDefault="00E1628B" w:rsidP="00146BDD">
            <w:pPr>
              <w:cnfStyle w:val="000000000000" w:firstRow="0" w:lastRow="0" w:firstColumn="0" w:lastColumn="0" w:oddVBand="0" w:evenVBand="0" w:oddHBand="0" w:evenHBand="0" w:firstRowFirstColumn="0" w:firstRowLastColumn="0" w:lastRowFirstColumn="0" w:lastRowLastColumn="0"/>
            </w:pPr>
            <w:r>
              <w:t>Ensure that the application is hosted on cloud services servers with the correct load balancing implementation</w:t>
            </w:r>
            <w:r w:rsidR="00B91D5B">
              <w:t>.</w:t>
            </w:r>
          </w:p>
        </w:tc>
      </w:tr>
      <w:tr w:rsidR="00E1628B" w14:paraId="7598A825" w14:textId="77777777" w:rsidTr="00806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B2822B" w14:textId="521DFDBB" w:rsidR="00E1628B" w:rsidRPr="00E1628B" w:rsidRDefault="00E1628B" w:rsidP="00146BDD">
            <w:pPr>
              <w:rPr>
                <w:b w:val="0"/>
              </w:rPr>
            </w:pPr>
            <w:r w:rsidRPr="00E1628B">
              <w:rPr>
                <w:b w:val="0"/>
              </w:rPr>
              <w:t>Persistent Storage and Transactions</w:t>
            </w:r>
          </w:p>
        </w:tc>
        <w:tc>
          <w:tcPr>
            <w:tcW w:w="4395" w:type="dxa"/>
          </w:tcPr>
          <w:p w14:paraId="51388DDA" w14:textId="45520129" w:rsidR="00E1628B" w:rsidRPr="00E1628B" w:rsidRDefault="00C71DEB" w:rsidP="00146BDD">
            <w:pPr>
              <w:cnfStyle w:val="000000100000" w:firstRow="0" w:lastRow="0" w:firstColumn="0" w:lastColumn="0" w:oddVBand="0" w:evenVBand="0" w:oddHBand="1" w:evenHBand="0" w:firstRowFirstColumn="0" w:firstRowLastColumn="0" w:lastRowFirstColumn="0" w:lastRowLastColumn="0"/>
            </w:pPr>
            <w:r>
              <w:t xml:space="preserve">The application will only work with </w:t>
            </w:r>
            <w:r w:rsidR="00B91D5B">
              <w:t xml:space="preserve">Oracle </w:t>
            </w:r>
            <w:r>
              <w:t>databases</w:t>
            </w:r>
            <w:r w:rsidR="00B91D5B">
              <w:t xml:space="preserve">. </w:t>
            </w:r>
            <w:r w:rsidR="00B91D5B">
              <w:t>This limits the hosting options for the application. This could mean that costs or other considerations for hosting services may not be as flexible as they could be.</w:t>
            </w:r>
          </w:p>
        </w:tc>
        <w:tc>
          <w:tcPr>
            <w:tcW w:w="3191" w:type="dxa"/>
          </w:tcPr>
          <w:p w14:paraId="01A6C322" w14:textId="08CFCACA" w:rsidR="00E1628B" w:rsidRPr="00E1628B" w:rsidRDefault="00B91D5B" w:rsidP="00146BDD">
            <w:pPr>
              <w:cnfStyle w:val="000000100000" w:firstRow="0" w:lastRow="0" w:firstColumn="0" w:lastColumn="0" w:oddVBand="0" w:evenVBand="0" w:oddHBand="1" w:evenHBand="0" w:firstRowFirstColumn="0" w:firstRowLastColumn="0" w:lastRowFirstColumn="0" w:lastRowLastColumn="0"/>
            </w:pPr>
            <w:r>
              <w:t>Ensure that the application is developed to allow it to work with any relational database and  e</w:t>
            </w:r>
            <w:r w:rsidR="00E1628B">
              <w:t xml:space="preserve">nsure that the selected cloud services </w:t>
            </w:r>
            <w:r w:rsidR="00C71DEB">
              <w:t xml:space="preserve">implementation has access to </w:t>
            </w:r>
            <w:r>
              <w:t xml:space="preserve">any </w:t>
            </w:r>
            <w:r w:rsidR="00C71DEB">
              <w:t>relational dat</w:t>
            </w:r>
            <w:r>
              <w:t>abase instance.</w:t>
            </w:r>
          </w:p>
        </w:tc>
      </w:tr>
      <w:tr w:rsidR="00E1628B" w14:paraId="4B3541E6" w14:textId="77777777" w:rsidTr="008060E9">
        <w:tc>
          <w:tcPr>
            <w:cnfStyle w:val="001000000000" w:firstRow="0" w:lastRow="0" w:firstColumn="1" w:lastColumn="0" w:oddVBand="0" w:evenVBand="0" w:oddHBand="0" w:evenHBand="0" w:firstRowFirstColumn="0" w:firstRowLastColumn="0" w:lastRowFirstColumn="0" w:lastRowLastColumn="0"/>
            <w:tcW w:w="1696" w:type="dxa"/>
          </w:tcPr>
          <w:p w14:paraId="7C778781" w14:textId="39BEEAEF" w:rsidR="00E1628B" w:rsidRPr="00E1628B" w:rsidRDefault="00E1628B" w:rsidP="00146BDD">
            <w:pPr>
              <w:rPr>
                <w:b w:val="0"/>
              </w:rPr>
            </w:pPr>
            <w:r w:rsidRPr="00E1628B">
              <w:rPr>
                <w:b w:val="0"/>
              </w:rPr>
              <w:t>Usability</w:t>
            </w:r>
          </w:p>
        </w:tc>
        <w:tc>
          <w:tcPr>
            <w:tcW w:w="4395" w:type="dxa"/>
          </w:tcPr>
          <w:p w14:paraId="1096532E" w14:textId="65152C6D" w:rsidR="00E1628B" w:rsidRPr="00E1628B" w:rsidRDefault="00884E44" w:rsidP="00146BDD">
            <w:pPr>
              <w:cnfStyle w:val="000000000000" w:firstRow="0" w:lastRow="0" w:firstColumn="0" w:lastColumn="0" w:oddVBand="0" w:evenVBand="0" w:oddHBand="0" w:evenHBand="0" w:firstRowFirstColumn="0" w:firstRowLastColumn="0" w:lastRowFirstColumn="0" w:lastRowLastColumn="0"/>
            </w:pPr>
            <w:r>
              <w:t xml:space="preserve">The user experience of the application may not have been considered when designing the user interface. </w:t>
            </w:r>
            <w:r w:rsidR="00521E84">
              <w:t>Users may not be able to experience using the application in a way that suits them</w:t>
            </w:r>
            <w:r w:rsidR="00B91D5B">
              <w:t>.</w:t>
            </w:r>
            <w:r>
              <w:t xml:space="preserve"> This could lead to reduced user uptake of the application</w:t>
            </w:r>
            <w:r w:rsidR="00F13A38">
              <w:t>.</w:t>
            </w:r>
          </w:p>
        </w:tc>
        <w:tc>
          <w:tcPr>
            <w:tcW w:w="3191" w:type="dxa"/>
          </w:tcPr>
          <w:p w14:paraId="7201D42A" w14:textId="3B090BC4" w:rsidR="00E1628B" w:rsidRPr="00E1628B" w:rsidRDefault="00C71DEB" w:rsidP="00146BDD">
            <w:pPr>
              <w:cnfStyle w:val="000000000000" w:firstRow="0" w:lastRow="0" w:firstColumn="0" w:lastColumn="0" w:oddVBand="0" w:evenVBand="0" w:oddHBand="0" w:evenHBand="0" w:firstRowFirstColumn="0" w:firstRowLastColumn="0" w:lastRowFirstColumn="0" w:lastRowLastColumn="0"/>
            </w:pPr>
            <w:r>
              <w:t xml:space="preserve">Ensure </w:t>
            </w:r>
            <w:r w:rsidR="00884E44">
              <w:t>that good</w:t>
            </w:r>
            <w:r w:rsidR="00521E84">
              <w:t xml:space="preserve"> user experience design </w:t>
            </w:r>
            <w:r w:rsidR="00884E44">
              <w:t>is fully considered and documented when designing the application and ensure that the documented UX ru</w:t>
            </w:r>
            <w:r w:rsidR="00F13A38">
              <w:t>l</w:t>
            </w:r>
            <w:r w:rsidR="00884E44">
              <w:t xml:space="preserve">es </w:t>
            </w:r>
            <w:r w:rsidR="00521E84">
              <w:t>are fully implemented in the application</w:t>
            </w:r>
            <w:r w:rsidR="00B91D5B">
              <w:t>.</w:t>
            </w:r>
          </w:p>
        </w:tc>
      </w:tr>
      <w:tr w:rsidR="00E1628B" w14:paraId="0A7302A8" w14:textId="77777777" w:rsidTr="00806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2DEB19" w14:textId="7C926EB7" w:rsidR="00E1628B" w:rsidRPr="00E1628B" w:rsidRDefault="00E1628B" w:rsidP="00146BDD">
            <w:pPr>
              <w:rPr>
                <w:b w:val="0"/>
              </w:rPr>
            </w:pPr>
            <w:r w:rsidRPr="00E1628B">
              <w:rPr>
                <w:b w:val="0"/>
              </w:rPr>
              <w:t>Budgets</w:t>
            </w:r>
          </w:p>
        </w:tc>
        <w:tc>
          <w:tcPr>
            <w:tcW w:w="4395" w:type="dxa"/>
          </w:tcPr>
          <w:p w14:paraId="5DA0F00D" w14:textId="682067EC" w:rsidR="00E1628B" w:rsidRPr="00E1628B" w:rsidRDefault="003C3BB6" w:rsidP="00146BDD">
            <w:pPr>
              <w:cnfStyle w:val="000000100000" w:firstRow="0" w:lastRow="0" w:firstColumn="0" w:lastColumn="0" w:oddVBand="0" w:evenVBand="0" w:oddHBand="1" w:evenHBand="0" w:firstRowFirstColumn="0" w:firstRowLastColumn="0" w:lastRowFirstColumn="0" w:lastRowLastColumn="0"/>
            </w:pPr>
            <w:r>
              <w:t xml:space="preserve">The available budget may reduce the options available for hosting the application. This could mean that other implementation constraints, such as performance requirements, are not fully mitigated. This could lead to the application being hosted on servers that are not </w:t>
            </w:r>
            <w:r w:rsidR="008060E9">
              <w:t>adequate for the anticipated user load.</w:t>
            </w:r>
          </w:p>
        </w:tc>
        <w:tc>
          <w:tcPr>
            <w:tcW w:w="3191" w:type="dxa"/>
          </w:tcPr>
          <w:p w14:paraId="022617FD" w14:textId="2D1E329D" w:rsidR="00E1628B" w:rsidRPr="00E1628B" w:rsidRDefault="008060E9" w:rsidP="00146BDD">
            <w:pPr>
              <w:cnfStyle w:val="000000100000" w:firstRow="0" w:lastRow="0" w:firstColumn="0" w:lastColumn="0" w:oddVBand="0" w:evenVBand="0" w:oddHBand="1" w:evenHBand="0" w:firstRowFirstColumn="0" w:firstRowLastColumn="0" w:lastRowFirstColumn="0" w:lastRowLastColumn="0"/>
            </w:pPr>
            <w:r>
              <w:t>Fully investigate and document all cloud hosting service options to ensure that the budget is set such that it does not impact other implementation constraints.</w:t>
            </w:r>
            <w:bookmarkStart w:id="0" w:name="_GoBack"/>
            <w:bookmarkEnd w:id="0"/>
          </w:p>
        </w:tc>
      </w:tr>
      <w:tr w:rsidR="00E1628B" w14:paraId="63017D43" w14:textId="77777777" w:rsidTr="008060E9">
        <w:tc>
          <w:tcPr>
            <w:cnfStyle w:val="001000000000" w:firstRow="0" w:lastRow="0" w:firstColumn="1" w:lastColumn="0" w:oddVBand="0" w:evenVBand="0" w:oddHBand="0" w:evenHBand="0" w:firstRowFirstColumn="0" w:firstRowLastColumn="0" w:lastRowFirstColumn="0" w:lastRowLastColumn="0"/>
            <w:tcW w:w="1696" w:type="dxa"/>
          </w:tcPr>
          <w:p w14:paraId="45663F84" w14:textId="4B2F593E" w:rsidR="00E1628B" w:rsidRPr="00E1628B" w:rsidRDefault="00E1628B" w:rsidP="00146BDD">
            <w:pPr>
              <w:rPr>
                <w:b w:val="0"/>
              </w:rPr>
            </w:pPr>
            <w:r w:rsidRPr="00E1628B">
              <w:rPr>
                <w:b w:val="0"/>
              </w:rPr>
              <w:t>Time Limitations</w:t>
            </w:r>
          </w:p>
        </w:tc>
        <w:tc>
          <w:tcPr>
            <w:tcW w:w="4395" w:type="dxa"/>
          </w:tcPr>
          <w:p w14:paraId="7E9F8FCE" w14:textId="5C22FFCD" w:rsidR="00E1628B" w:rsidRPr="00E1628B" w:rsidRDefault="00C71DEB" w:rsidP="00146BDD">
            <w:pPr>
              <w:cnfStyle w:val="000000000000" w:firstRow="0" w:lastRow="0" w:firstColumn="0" w:lastColumn="0" w:oddVBand="0" w:evenVBand="0" w:oddHBand="0" w:evenHBand="0" w:firstRowFirstColumn="0" w:firstRowLastColumn="0" w:lastRowFirstColumn="0" w:lastRowLastColumn="0"/>
            </w:pPr>
            <w:r>
              <w:t>Long deployment times will lead to down-time of</w:t>
            </w:r>
            <w:r w:rsidR="00884E44">
              <w:t xml:space="preserve"> the application. Long down-time of the application will</w:t>
            </w:r>
            <w:r>
              <w:t xml:space="preserve"> lead to customer dis-satisfaction</w:t>
            </w:r>
            <w:r w:rsidR="00B91D5B">
              <w:t>.</w:t>
            </w:r>
          </w:p>
        </w:tc>
        <w:tc>
          <w:tcPr>
            <w:tcW w:w="3191" w:type="dxa"/>
          </w:tcPr>
          <w:p w14:paraId="4A5CBE68" w14:textId="38310580" w:rsidR="00E1628B" w:rsidRPr="00E1628B" w:rsidRDefault="00C71DEB" w:rsidP="00146BDD">
            <w:pPr>
              <w:cnfStyle w:val="000000000000" w:firstRow="0" w:lastRow="0" w:firstColumn="0" w:lastColumn="0" w:oddVBand="0" w:evenVBand="0" w:oddHBand="0" w:evenHBand="0" w:firstRowFirstColumn="0" w:firstRowLastColumn="0" w:lastRowFirstColumn="0" w:lastRowLastColumn="0"/>
            </w:pPr>
            <w:r>
              <w:t xml:space="preserve">Ensure that the </w:t>
            </w:r>
            <w:r w:rsidR="00884E44">
              <w:t>selected cloud services implementation allows for deployments that are invisible to the end-users.</w:t>
            </w:r>
          </w:p>
        </w:tc>
      </w:tr>
    </w:tbl>
    <w:p w14:paraId="755AD93D" w14:textId="77777777" w:rsidR="00146BDD" w:rsidRPr="00146BDD" w:rsidRDefault="00146BDD" w:rsidP="00146BDD"/>
    <w:sectPr w:rsidR="00146BDD" w:rsidRPr="00146BDD" w:rsidSect="00915F38">
      <w:pgSz w:w="11900" w:h="16840"/>
      <w:pgMar w:top="1077" w:right="1304" w:bottom="1077"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DD"/>
    <w:rsid w:val="000F573A"/>
    <w:rsid w:val="00146BDD"/>
    <w:rsid w:val="003079DD"/>
    <w:rsid w:val="003136BC"/>
    <w:rsid w:val="00356485"/>
    <w:rsid w:val="003A2D29"/>
    <w:rsid w:val="003C3BB6"/>
    <w:rsid w:val="00521E84"/>
    <w:rsid w:val="005231CC"/>
    <w:rsid w:val="00604058"/>
    <w:rsid w:val="006563F6"/>
    <w:rsid w:val="0071369B"/>
    <w:rsid w:val="008060E9"/>
    <w:rsid w:val="00840DE5"/>
    <w:rsid w:val="00884E44"/>
    <w:rsid w:val="008A12B3"/>
    <w:rsid w:val="008D758E"/>
    <w:rsid w:val="00915F38"/>
    <w:rsid w:val="009F475A"/>
    <w:rsid w:val="00A84FCE"/>
    <w:rsid w:val="00AB13D3"/>
    <w:rsid w:val="00AD0C9B"/>
    <w:rsid w:val="00B91D5B"/>
    <w:rsid w:val="00C13543"/>
    <w:rsid w:val="00C71DEB"/>
    <w:rsid w:val="00D746AC"/>
    <w:rsid w:val="00DB3393"/>
    <w:rsid w:val="00E1628B"/>
    <w:rsid w:val="00F13A38"/>
    <w:rsid w:val="00FE1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7F12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38"/>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136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38"/>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136B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162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49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null)"/><Relationship Id="rId3" Type="http://schemas.openxmlformats.org/officeDocument/2006/relationships/settings" Target="settings.xml"/><Relationship Id="rId7" Type="http://schemas.openxmlformats.org/officeDocument/2006/relationships/image" Target="media/image3.(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Ellis</dc:creator>
  <cp:keywords/>
  <dc:description/>
  <cp:lastModifiedBy>Dave Ellis</cp:lastModifiedBy>
  <cp:revision>16</cp:revision>
  <dcterms:created xsi:type="dcterms:W3CDTF">2017-12-30T23:35:00Z</dcterms:created>
  <dcterms:modified xsi:type="dcterms:W3CDTF">2018-03-20T19:34:00Z</dcterms:modified>
</cp:coreProperties>
</file>