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30898" cy="1028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4130" l="8048" r="67619" t="23448"/>
                    <a:stretch>
                      <a:fillRect/>
                    </a:stretch>
                  </pic:blipFill>
                  <pic:spPr>
                    <a:xfrm>
                      <a:off x="0" y="0"/>
                      <a:ext cx="1430898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AXION</w:t>
      </w: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438275" cy="24241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95950" y="1541550"/>
                          <a:ext cx="1679700" cy="10200"/>
                        </a:xfrm>
                        <a:prstGeom prst="rect">
                          <a:avLst/>
                        </a:prstGeom>
                        <a:solidFill>
                          <a:srgbClr val="8FAF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438275" cy="24241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242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jc w:val="center"/>
        <w:rPr/>
      </w:pPr>
      <w:bookmarkStart w:colFirst="0" w:colLast="0" w:name="_jehszxu4351i" w:id="0"/>
      <w:bookmarkEnd w:id="0"/>
      <w:r w:rsidDel="00000000" w:rsidR="00000000" w:rsidRPr="00000000">
        <w:rPr>
          <w:color w:val="667085"/>
          <w:rtl w:val="0"/>
        </w:rPr>
        <w:t xml:space="preserve">DOCUMENTACIÓN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>
          <w:sz w:val="56"/>
          <w:szCs w:val="56"/>
        </w:rPr>
      </w:pPr>
      <w:bookmarkStart w:colFirst="0" w:colLast="0" w:name="_ppzl69r7trri" w:id="1"/>
      <w:bookmarkEnd w:id="1"/>
      <w:r w:rsidDel="00000000" w:rsidR="00000000" w:rsidRPr="00000000">
        <w:rPr>
          <w:sz w:val="56"/>
          <w:szCs w:val="56"/>
          <w:rtl w:val="0"/>
        </w:rPr>
        <w:t xml:space="preserve">Documento de Especificación de Caso de Uso</w:t>
        <w:br w:type="textWrapping"/>
        <w:t xml:space="preserve">CU06 – Crear Monedero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.0000000000002" w:right="1440.0000000000002" w:firstLine="0"/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Especificación del flujo, condiciones y requerimientos asociados a la creación de monederos virtuales en </w:t>
      </w:r>
      <w:r w:rsidDel="00000000" w:rsidR="00000000" w:rsidRPr="00000000">
        <w:rPr>
          <w:color w:val="667085"/>
          <w:rtl w:val="0"/>
        </w:rPr>
        <w:t xml:space="preserve">KhipuBot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667085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438275" cy="24241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95950" y="1541550"/>
                          <a:ext cx="1679700" cy="10200"/>
                        </a:xfrm>
                        <a:prstGeom prst="rect">
                          <a:avLst/>
                        </a:prstGeom>
                        <a:solidFill>
                          <a:srgbClr val="8FAF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438275" cy="24241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242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rPr>
          <w:color w:val="3c78d8"/>
          <w:sz w:val="22"/>
          <w:szCs w:val="22"/>
        </w:rPr>
      </w:pPr>
      <w:bookmarkStart w:colFirst="0" w:colLast="0" w:name="_kwx84iix4h84" w:id="2"/>
      <w:bookmarkEnd w:id="2"/>
      <w:r w:rsidDel="00000000" w:rsidR="00000000" w:rsidRPr="00000000">
        <w:rPr>
          <w:rtl w:val="0"/>
        </w:rPr>
        <w:t xml:space="preserve">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1.0.0</w:t>
      </w:r>
    </w:p>
    <w:p w:rsidR="00000000" w:rsidDel="00000000" w:rsidP="00000000" w:rsidRDefault="00000000" w:rsidRPr="00000000" w14:paraId="00000010">
      <w:pPr>
        <w:pStyle w:val="Subtitle"/>
        <w:jc w:val="center"/>
        <w:rPr/>
      </w:pPr>
      <w:bookmarkStart w:colFirst="0" w:colLast="0" w:name="_avvnxy8c38oa" w:id="3"/>
      <w:bookmarkEnd w:id="3"/>
      <w:r w:rsidDel="00000000" w:rsidR="00000000" w:rsidRPr="00000000">
        <w:rPr>
          <w:rtl w:val="0"/>
        </w:rPr>
        <w:t xml:space="preserve">FECHA DE ELABORACIÓN</w:t>
      </w:r>
    </w:p>
    <w:p w:rsidR="00000000" w:rsidDel="00000000" w:rsidP="00000000" w:rsidRDefault="00000000" w:rsidRPr="00000000" w14:paraId="00000011">
      <w:pPr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Septiembre</w:t>
      </w:r>
      <w:r w:rsidDel="00000000" w:rsidR="00000000" w:rsidRPr="00000000">
        <w:rPr>
          <w:color w:val="667085"/>
          <w:rtl w:val="0"/>
        </w:rPr>
        <w:t xml:space="preserve"> de 2026</w:t>
      </w:r>
    </w:p>
    <w:p w:rsidR="00000000" w:rsidDel="00000000" w:rsidP="00000000" w:rsidRDefault="00000000" w:rsidRPr="00000000" w14:paraId="00000012">
      <w:pPr>
        <w:pStyle w:val="Subtitle"/>
        <w:jc w:val="center"/>
        <w:rPr/>
      </w:pPr>
      <w:bookmarkStart w:colFirst="0" w:colLast="0" w:name="_vtivw8ws9hb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jc w:val="center"/>
        <w:rPr/>
      </w:pPr>
      <w:bookmarkStart w:colFirst="0" w:colLast="0" w:name="_8exwudxqr0a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jc w:val="center"/>
        <w:rPr/>
      </w:pPr>
      <w:bookmarkStart w:colFirst="0" w:colLast="0" w:name="_e5q1hbdvepv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jc w:val="center"/>
        <w:rPr/>
      </w:pPr>
      <w:bookmarkStart w:colFirst="0" w:colLast="0" w:name="_4bwxz0x2h43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jc w:val="center"/>
        <w:rPr/>
      </w:pPr>
      <w:bookmarkStart w:colFirst="0" w:colLast="0" w:name="_w28vgv7es7t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Subtitle"/>
        <w:jc w:val="center"/>
        <w:rPr/>
      </w:pPr>
      <w:bookmarkStart w:colFirst="0" w:colLast="0" w:name="_822k3w48h7y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jc w:val="center"/>
        <w:rPr/>
      </w:pPr>
      <w:bookmarkStart w:colFirst="0" w:colLast="0" w:name="_c1ghdpgj3n4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jc w:val="center"/>
        <w:rPr/>
      </w:pPr>
      <w:bookmarkStart w:colFirst="0" w:colLast="0" w:name="_8srxw86sv51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jc w:val="center"/>
        <w:rPr/>
      </w:pPr>
      <w:bookmarkStart w:colFirst="0" w:colLast="0" w:name="_aow458xk23n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Subtitle"/>
        <w:jc w:val="center"/>
        <w:rPr/>
      </w:pPr>
      <w:bookmarkStart w:colFirst="0" w:colLast="0" w:name="_pr6la5wzvcb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jc w:val="center"/>
        <w:rPr/>
      </w:pPr>
      <w:bookmarkStart w:colFirst="0" w:colLast="0" w:name="_8yfof3sc2z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jc w:val="center"/>
        <w:rPr/>
      </w:pPr>
      <w:bookmarkStart w:colFirst="0" w:colLast="0" w:name="_4a7xmt8bjvp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jc w:val="right"/>
        <w:rPr/>
      </w:pPr>
      <w:bookmarkStart w:colFirst="0" w:colLast="0" w:name="_p66w83dbzhr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Subtitle"/>
        <w:jc w:val="right"/>
        <w:rPr/>
      </w:pPr>
      <w:bookmarkStart w:colFirst="0" w:colLast="0" w:name="_y8d7yr9uboa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jc w:val="right"/>
        <w:rPr/>
      </w:pPr>
      <w:bookmarkStart w:colFirst="0" w:colLast="0" w:name="_dkhwayrn2qzd" w:id="18"/>
      <w:bookmarkEnd w:id="18"/>
      <w:r w:rsidDel="00000000" w:rsidR="00000000" w:rsidRPr="00000000">
        <w:rPr>
          <w:rtl w:val="0"/>
        </w:rPr>
        <w:t xml:space="preserve">GRUPO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Gabriel Sonny De La Cruz Aguilar</w:t>
      </w:r>
    </w:p>
    <w:p w:rsidR="00000000" w:rsidDel="00000000" w:rsidP="00000000" w:rsidRDefault="00000000" w:rsidRPr="00000000" w14:paraId="00000022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Manuel David Guzman Chavez </w:t>
      </w:r>
    </w:p>
    <w:p w:rsidR="00000000" w:rsidDel="00000000" w:rsidP="00000000" w:rsidRDefault="00000000" w:rsidRPr="00000000" w14:paraId="00000023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Iris Marisol Hanampa Bellido </w:t>
      </w:r>
    </w:p>
    <w:p w:rsidR="00000000" w:rsidDel="00000000" w:rsidP="00000000" w:rsidRDefault="00000000" w:rsidRPr="00000000" w14:paraId="00000024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Fran Diego Maylle Poma </w:t>
      </w:r>
    </w:p>
    <w:p w:rsidR="00000000" w:rsidDel="00000000" w:rsidP="00000000" w:rsidRDefault="00000000" w:rsidRPr="00000000" w14:paraId="00000025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Guillermo Matias Ramos Ulloa </w:t>
      </w:r>
    </w:p>
    <w:p w:rsidR="00000000" w:rsidDel="00000000" w:rsidP="00000000" w:rsidRDefault="00000000" w:rsidRPr="00000000" w14:paraId="00000026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Esther Noemi Ticlla Vento </w:t>
      </w:r>
    </w:p>
    <w:p w:rsidR="00000000" w:rsidDel="00000000" w:rsidP="00000000" w:rsidRDefault="00000000" w:rsidRPr="00000000" w14:paraId="00000027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Giancarlo Villavicencio Dávila </w:t>
      </w:r>
    </w:p>
    <w:p w:rsidR="00000000" w:rsidDel="00000000" w:rsidP="00000000" w:rsidRDefault="00000000" w:rsidRPr="00000000" w14:paraId="00000028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Orosco Flores Michael</w:t>
      </w:r>
    </w:p>
    <w:p w:rsidR="00000000" w:rsidDel="00000000" w:rsidP="00000000" w:rsidRDefault="00000000" w:rsidRPr="00000000" w14:paraId="00000029">
      <w:pPr>
        <w:jc w:val="center"/>
        <w:rPr>
          <w:color w:val="66708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Subtitle"/>
        <w:jc w:val="center"/>
        <w:rPr/>
      </w:pPr>
      <w:bookmarkStart w:colFirst="0" w:colLast="0" w:name="_80tn6j8b88mx" w:id="19"/>
      <w:bookmarkEnd w:id="19"/>
      <w:r w:rsidDel="00000000" w:rsidR="00000000" w:rsidRPr="00000000">
        <w:rPr>
          <w:rtl w:val="0"/>
        </w:rPr>
        <w:t xml:space="preserve">CONTROL DE VERSIONES</w:t>
      </w:r>
    </w:p>
    <w:p w:rsidR="00000000" w:rsidDel="00000000" w:rsidP="00000000" w:rsidRDefault="00000000" w:rsidRPr="00000000" w14:paraId="0000002C">
      <w:pPr>
        <w:jc w:val="center"/>
        <w:rPr>
          <w:color w:val="66708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03/09/2026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documento.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KhipuBot</w:t>
            </w:r>
          </w:p>
        </w:tc>
      </w:tr>
    </w:tbl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rPr/>
      </w:pPr>
      <w:bookmarkStart w:colFirst="0" w:colLast="0" w:name="_yzvxanns9nt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Subtitle"/>
        <w:rPr/>
      </w:pPr>
      <w:bookmarkStart w:colFirst="0" w:colLast="0" w:name="_1i3sw6v7yi6l" w:id="21"/>
      <w:bookmarkEnd w:id="21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dt>
      <w:sdtPr>
        <w:id w:val="3367799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mutc4esqrai">
            <w:r w:rsidDel="00000000" w:rsidR="00000000" w:rsidRPr="00000000">
              <w:rPr>
                <w:rFonts w:ascii="Source Sans 3" w:cs="Source Sans 3" w:eastAsia="Source Sans 3" w:hAnsi="Source Sans 3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ne9kkz98spp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q4ptfly86a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loqy662gqu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Definiciones, siglas y abreviaciones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w8gd3t0pjk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nvstqehq0pp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786mcoqqeab">
            <w:r w:rsidDel="00000000" w:rsidR="00000000" w:rsidRPr="00000000">
              <w:rPr>
                <w:rFonts w:ascii="Source Sans 3" w:cs="Source Sans 3" w:eastAsia="Source Sans 3" w:hAnsi="Source Sans 3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m66a1k2n11o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Casos de Usos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e86mnea1q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5gjiwr17pk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qgisrfmix6c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0zhmrt4mgl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Poscondiciones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566tvjk3b4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Básico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a865e605w8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jr26bug4es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[EX1]: Nombre del monedero duplicado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eqi2dql6wx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[EX2]: Nombre del monedero vacío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i0s8v2hf0xx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[EX3]: Saldo inicial negativo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mp2kbrmkdm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xmutc4esqrai" w:id="22"/>
      <w:bookmarkEnd w:id="2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sne9kkz98spp" w:id="23"/>
      <w:bookmarkEnd w:id="23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El presente documento tiene como objetivo registrar y formalizar el proceso de creación de monederos virtuales del sistema </w:t>
      </w:r>
      <w:r w:rsidDel="00000000" w:rsidR="00000000" w:rsidRPr="00000000">
        <w:rPr>
          <w:rtl w:val="0"/>
        </w:rPr>
        <w:t xml:space="preserve">KhipuBot</w:t>
      </w:r>
      <w:r w:rsidDel="00000000" w:rsidR="00000000" w:rsidRPr="00000000">
        <w:rPr>
          <w:rtl w:val="0"/>
        </w:rPr>
        <w:t xml:space="preserve"> (KPB). Tiene como propósito describir de forma detallada el comportamiento funcional en el caso de uso, incluyendo actores, flujos de interacción, condiciones de ejecución y requerimientos no funcionales asociados.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jnq4ptfly86a" w:id="24"/>
      <w:bookmarkEnd w:id="24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Es aplicable al módulo de gestión de monederos virtuales del sistema KPB, una aplicación web y bot de mensajería asistida por inteligencia artificial para la gestión de finanzas personales. Está dirigido al equipo de desarrollo y analistas encargados del proyecto.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cgloqy662gqu" w:id="25"/>
      <w:bookmarkEnd w:id="25"/>
      <w:r w:rsidDel="00000000" w:rsidR="00000000" w:rsidRPr="00000000">
        <w:rPr>
          <w:rtl w:val="0"/>
        </w:rPr>
        <w:t xml:space="preserve">Definiciones, siglas y abreviaciones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KPB: Siglas del proyecto KhipuBot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NLP: Natural Language Processing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OCR: Optical Character Recognition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CU: Caso de Uso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EX: Excepción dentro del flujo del caso de uso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RNF: Requerimiento no Funcional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S/: Sol, moneda oficial del Perú (PEN)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ecw8gd3t0pjk" w:id="26"/>
      <w:bookmarkEnd w:id="2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Charter KhipuBot – Agosto 2026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de Elicitación de Requisitos de KhipuBot (KPB) – FISI UNMSM, Septiembre 2026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Plantilla de Especificación de Caso de Uso – Lenis Wong Portillo, FISI UNMSM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3nvstqehq0pp" w:id="27"/>
      <w:bookmarkEnd w:id="27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El caso de uso CU06 es parte del conjunto de funcionalidades del sistema KPB. El usuario puede crear monederos virtuales independientes, definiendo el nombre, el tipo de monedero (banco o efectivo), la moneda y un saldo inicial. Las transacciones registradas en otros casos de uso pueden vincularse a un monedero específico, actualizando su saldo en tiempo real.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e786mcoqqeab" w:id="28"/>
      <w:bookmarkEnd w:id="28"/>
      <w:r w:rsidDel="00000000" w:rsidR="00000000" w:rsidRPr="00000000">
        <w:rPr>
          <w:rtl w:val="0"/>
        </w:rPr>
        <w:t xml:space="preserve">Descripción General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gm66a1k2n11o" w:id="29"/>
      <w:bookmarkEnd w:id="29"/>
      <w:r w:rsidDel="00000000" w:rsidR="00000000" w:rsidRPr="00000000">
        <w:rPr>
          <w:rtl w:val="0"/>
        </w:rPr>
        <w:t xml:space="preserve">Diagrama de Casos de Usos</w:t>
      </w:r>
    </w:p>
    <w:p w:rsidR="00000000" w:rsidDel="00000000" w:rsidP="00000000" w:rsidRDefault="00000000" w:rsidRPr="00000000" w14:paraId="0000006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25775" cy="345327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5775" cy="3453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d2e86mnea1q" w:id="30"/>
      <w:bookmarkEnd w:id="30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Esta funcionalidad permite al usuario de KPB crear monederos virtuales independientes. El usuario define el nombre, el tipo de monedero (banco o efectivo), la moneda y un saldo inicial por defecto de S/ 0.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245gjiwr17pk" w:id="31"/>
      <w:bookmarkEnd w:id="31"/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Usuario: Persona con sesión activa en KPB que desea crear un monedero virtual para organizar y gestionar sus finanzas personales.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cqgisrfmix6c" w:id="32"/>
      <w:bookmarkEnd w:id="32"/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debe tener una sesión activa en el sistema.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estar ubicado en la sección de monederos virtuales.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4s0zhmrt4mgl" w:id="33"/>
      <w:bookmarkEnd w:id="33"/>
      <w:r w:rsidDel="00000000" w:rsidR="00000000" w:rsidRPr="00000000">
        <w:rPr>
          <w:rtl w:val="0"/>
        </w:rPr>
        <w:t xml:space="preserve">Poscondiciones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crea un nuevo monedero virtual con nombre, tipo de monedero, moneda y saldo inicial.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monedero queda visible en la lista de monederos del usuario.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k566tvjk3b4" w:id="34"/>
      <w:bookmarkEnd w:id="34"/>
      <w:r w:rsidDel="00000000" w:rsidR="00000000" w:rsidRPr="00000000">
        <w:rPr>
          <w:rtl w:val="0"/>
        </w:rPr>
        <w:t xml:space="preserve">Flujo Básico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ingresa a la sección de monederos virtuales.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muestra la lista de monederos existentes del usuario.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presiona el botón "Crear nuevo monedero".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muestra el formulario de creación con los campos: nombre, tipo de monedero (banco, efectivo), moneda y saldo inicial.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completa los campos y presiona "Crear" [EX1] [EX2] [EX3].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valida los datos ingresados.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registra el monedero en la base de datos con los datos proporcionados.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muestra un mensaje de confirmación con el resumen del monedero creado.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caso de uso término.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dea865e605w8" w:id="35"/>
      <w:bookmarkEnd w:id="35"/>
      <w:r w:rsidDel="00000000" w:rsidR="00000000" w:rsidRPr="00000000">
        <w:rPr>
          <w:rtl w:val="0"/>
        </w:rPr>
        <w:t xml:space="preserve">Excepciones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i7jr26bug4es" w:id="36"/>
      <w:bookmarkEnd w:id="36"/>
      <w:r w:rsidDel="00000000" w:rsidR="00000000" w:rsidRPr="00000000">
        <w:rPr>
          <w:rtl w:val="0"/>
        </w:rPr>
        <w:t xml:space="preserve">[EX1]: Nombre del monedero duplicado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detecta que el nombre ingresado ya existe como monedero del usuario.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notifica: "El nombre del monedero ya está en uso. Por favor, escoja un nombre distinto”.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caso de uso retorna al paso 5 del flujo básico.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dgeqi2dql6wx" w:id="37"/>
      <w:bookmarkEnd w:id="37"/>
      <w:r w:rsidDel="00000000" w:rsidR="00000000" w:rsidRPr="00000000">
        <w:rPr>
          <w:rtl w:val="0"/>
        </w:rPr>
        <w:t xml:space="preserve">[EX2]: Nombre del monedero vacío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detecta que el nombre ingresado está vacío.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notifica: "El nombre del monedero no puede estar vacío. Por favor, escoja un nombre apropiado”.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caso de uso retorna al paso 5 del flujo básico.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3i0s8v2hf0xx" w:id="38"/>
      <w:bookmarkEnd w:id="38"/>
      <w:r w:rsidDel="00000000" w:rsidR="00000000" w:rsidRPr="00000000">
        <w:rPr>
          <w:rtl w:val="0"/>
        </w:rPr>
        <w:t xml:space="preserve">[EX3]: Saldo inicial negativo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El sistema detecta que el saldo inicial es un valor negativo.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sistema notifica: "El saldo inicial debe ser un monto válido mayor o igual a S/ 0.00".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El caso de uso retorna al paso 5 del flujo básico.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qbmp2kbrmkdm" w:id="39"/>
      <w:bookmarkEnd w:id="39"/>
      <w:r w:rsidDel="00000000" w:rsidR="00000000" w:rsidRPr="00000000"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tiempo de respuesta del proceso de creación del monedero no debe superar los 3 segundos.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soportar nombres en español peruano coloquial.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información del monedero debe persistir de forma segura y privada.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440.0000000000002" w:top="1440.0000000000002" w:left="1440.0000000000002" w:right="1440.0000000000002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urce Sans 3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spacing w:after="0" w:before="0" w:line="240" w:lineRule="auto"/>
      <w:jc w:val="center"/>
      <w:rPr>
        <w:rFonts w:ascii="Montserrat" w:cs="Montserrat" w:eastAsia="Montserrat" w:hAnsi="Montserrat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rtl w:val="0"/>
      </w:rPr>
      <w:t xml:space="preserve">AXION</w:t>
    </w:r>
    <w:r w:rsidDel="00000000" w:rsidR="00000000" w:rsidRPr="00000000">
      <w:rPr>
        <w:rFonts w:ascii="Montserrat" w:cs="Montserrat" w:eastAsia="Montserrat" w:hAnsi="Montserrat"/>
        <w:rtl w:val="0"/>
      </w:rPr>
      <w:t xml:space="preserve"> LABS</w:t>
    </w:r>
  </w:p>
  <w:p w:rsidR="00000000" w:rsidDel="00000000" w:rsidP="00000000" w:rsidRDefault="00000000" w:rsidRPr="00000000" w14:paraId="00000088">
    <w:pPr>
      <w:spacing w:after="0" w:before="0" w:line="240" w:lineRule="auto"/>
      <w:jc w:val="center"/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1438275" cy="24241"/>
              <wp:effectExtent b="0" l="0" r="0" t="0"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95950" y="1541550"/>
                        <a:ext cx="1679700" cy="10200"/>
                      </a:xfrm>
                      <a:prstGeom prst="rect">
                        <a:avLst/>
                      </a:prstGeom>
                      <a:solidFill>
                        <a:srgbClr val="8FAFE8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1438275" cy="24241"/>
              <wp:effectExtent b="0" l="0" r="0" t="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8275" cy="24241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-914399</wp:posOffset>
          </wp:positionH>
          <wp:positionV relativeFrom="margin">
            <wp:posOffset>-914399</wp:posOffset>
          </wp:positionV>
          <wp:extent cx="7600950" cy="10746557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07465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3" w:cs="Source Sans 3" w:eastAsia="Source Sans 3" w:hAnsi="Source Sans 3"/>
        <w:sz w:val="22"/>
        <w:szCs w:val="22"/>
        <w:lang w:val="en_GB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Inter" w:cs="Inter" w:eastAsia="Inter" w:hAnsi="Inter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80" w:lineRule="auto"/>
    </w:pPr>
    <w:rPr>
      <w:rFonts w:ascii="Inter" w:cs="Inter" w:eastAsia="Inter" w:hAnsi="Inter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color w:val="3c78d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Inter" w:cs="Inter" w:eastAsia="Inter" w:hAnsi="Inter"/>
      <w:sz w:val="72"/>
      <w:szCs w:val="72"/>
    </w:rPr>
  </w:style>
  <w:style w:type="paragraph" w:styleId="Subtitle">
    <w:name w:val="Subtitle"/>
    <w:basedOn w:val="Normal"/>
    <w:next w:val="Normal"/>
    <w:pPr>
      <w:jc w:val="center"/>
    </w:pPr>
    <w:rPr>
      <w:color w:val="3c78d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SourceSans3-italic.ttf"/><Relationship Id="rId10" Type="http://schemas.openxmlformats.org/officeDocument/2006/relationships/font" Target="fonts/SourceSans3-bold.ttf"/><Relationship Id="rId12" Type="http://schemas.openxmlformats.org/officeDocument/2006/relationships/font" Target="fonts/SourceSans3-boldItalic.ttf"/><Relationship Id="rId9" Type="http://schemas.openxmlformats.org/officeDocument/2006/relationships/font" Target="fonts/SourceSans3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