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>
        <w:pStyle w:val="pStyle2_right"/>
      </w:pPr>
      <w:r>
        <w:rPr>
          <w:rStyle w:val="fStyle1_normal"/>
        </w:rPr>
        <w:t xml:space="preserve">Barcarena/Pa, 07 de Junho de 2021</w:t>
      </w:r>
    </w:p>
    <w:p>
      <w:pPr>
        <w:pStyle w:val="pStyle3_left_spaceAfter"/>
      </w:pPr>
      <w:r>
        <w:rPr>
          <w:rStyle w:val="fStyle2_bold"/>
        </w:rPr>
        <w:t xml:space="preserve">NOTIFICAÇÃO DE LICENCIAMENTO Nº 151/2021</w:t>
      </w:r>
    </w:p>
    <w:p>
      <w:pPr>
        <w:pStyle w:val="pStyle3_left_spaceAfter"/>
      </w:pPr>
      <w:r>
        <w:rPr>
          <w:rStyle w:val="fStyle2_bold"/>
        </w:rPr>
        <w:t xml:space="preserve">PROCESSO Nº 318/2021</w:t>
      </w:r>
    </w:p>
    <w:p>
      <w:pPr>
        <w:pStyle w:val="pStyle1_justify_whithoutHanging"/>
      </w:pPr>
      <w:r>
        <w:rPr>
          <w:rStyle w:val="fStyle1_normal"/>
        </w:rPr>
        <w:t xml:space="preserve">A: </w:t>
      </w:r>
      <w:r>
        <w:rPr>
          <w:rStyle w:val="fStyle2_bold"/>
        </w:rPr>
        <w:t xml:space="preserve">WALDIR GÓES RODRIGUES (SÍTIO SANTA CRUZ)</w:t>
      </w:r>
    </w:p>
    <w:p>
      <w:pPr>
        <w:pStyle w:val="pStyle1_justify_whithoutHanging"/>
      </w:pPr>
      <w:r>
        <w:rPr>
          <w:rStyle w:val="fStyle1_normal"/>
        </w:rPr>
        <w:t xml:space="preserve">ATIVIDADE ECONÔMICA: </w:t>
      </w:r>
      <w:r>
        <w:rPr>
          <w:rStyle w:val="fStyle2_bold"/>
        </w:rPr>
        <w:t xml:space="preserve">Extração de areia, saibro, cascalho, argila e seixo, fora de corpos hídricos, com ou sem beneficiamento associado</w:t>
      </w:r>
    </w:p>
    <w:p>
      <w:pPr>
        <w:pStyle w:val="pStyle1_justify_whithoutHanging"/>
      </w:pPr>
      <w:r>
        <w:rPr>
          <w:rStyle w:val="fStyle1_normal"/>
        </w:rPr>
        <w:t xml:space="preserve">A/C SR(A). </w:t>
      </w:r>
      <w:r>
        <w:rPr>
          <w:rStyle w:val="fStyle2_bold"/>
        </w:rPr>
        <w:t xml:space="preserve">WALDIR GÓES RODRIGUES</w:t>
      </w:r>
    </w:p>
    <w:p>
      <w:pPr>
        <w:pStyle w:val="pStyle1_justify_whithoutHanging_spaceAfter"/>
      </w:pPr>
      <w:r>
        <w:rPr>
          <w:rStyle w:val="fStyle1_normal"/>
        </w:rPr>
        <w:t xml:space="preserve">LOGRADOURO: </w:t>
      </w:r>
      <w:r>
        <w:rPr>
          <w:rStyle w:val="fStyle2_bold"/>
        </w:rPr>
        <w:t xml:space="preserve">Sítio Santa Cruz, comunidade Guajará da Serraria</w:t>
      </w:r>
    </w:p>
    <w:p>
      <w:pPr>
        <w:pStyle w:val="pStyle1_justify_withHanging"/>
      </w:pPr>
      <w:r>
        <w:rPr>
          <w:rStyle w:val="fStyle1_normal"/>
        </w:rPr>
        <w:t xml:space="preserve">Solicitamos a vossa senhoria a apresentação, dentro do prazo de 30 (trinta) dias, contando do recebimento desta notificação, à Secretaria Municipal de Meio Ambiente e Desenvolvimento Econômico (SEMADE), localizada à Rodovia PA 481, Km 01, São Francisco, para fins de Regularização Ambiental, dos documentos listados abaixo:</w:t>
      </w:r>
    </w:p>
    <w:p>
      <w:pPr>
        <w:pStyle w:val="pStyle1_justify_whithoutHanging_spaceAfter"/>
        <w:numPr>
          <w:ilvl w:val="0"/>
          <w:numId w:val="10"/>
        </w:numPr>
      </w:pPr>
      <w:r>
        <w:rPr>
          <w:rStyle w:val="fStyle2_bold"/>
        </w:rPr>
        <w:t xml:space="preserve">Comunicado de limpeza de vegetação secundária em estágio inicial de regeneração conforme padrão SEMADE, devidamente preenchido e assinado</w:t>
      </w:r>
    </w:p>
    <w:p>
      <w:pPr>
        <w:pStyle w:val="pStyle1_justify_whithoutHanging_spaceAfter"/>
        <w:numPr>
          <w:ilvl w:val="0"/>
          <w:numId w:val="10"/>
        </w:numPr>
      </w:pPr>
      <w:r>
        <w:rPr>
          <w:rStyle w:val="fStyle2_bold"/>
        </w:rPr>
        <w:t xml:space="preserve">Mapa contendo a indicação da localização exata do polígono onde será feita a limpeza</w:t>
      </w:r>
    </w:p>
    <w:p>
      <w:pPr>
        <w:pStyle w:val="pStyle1_justify_whithoutHanging_spaceAfter"/>
        <w:numPr>
          <w:ilvl w:val="0"/>
          <w:numId w:val="10"/>
        </w:numPr>
      </w:pPr>
      <w:r>
        <w:rPr>
          <w:rStyle w:val="fStyle2_bold"/>
        </w:rPr>
        <w:t xml:space="preserve">CD gravado contendo os arquivos vetoriais em formato shapefile (*.shp) com o polígono onde será feita a limpeza</w:t>
      </w:r>
    </w:p>
    <w:p>
      <w:pPr>
        <w:pStyle w:val="pStyle1_justify_whithoutHanging_spaceAfter"/>
        <w:numPr>
          <w:ilvl w:val="0"/>
          <w:numId w:val="10"/>
        </w:numPr>
      </w:pPr>
      <w:r>
        <w:rPr>
          <w:rStyle w:val="fStyle2_bold"/>
        </w:rPr>
        <w:t xml:space="preserve">Mapa ou carta imagem demonstrando que a área objeto da limpeza estava convertida em floresta secundaria nos últimos 5 anos e está indicada no PRODES/INPE ou outro sistema/programa oficialmente utilizado pelo órgão ambiental como área desmatada. Se houver uma imagem de satélite demonstrando que a área estava convertida em pastagem ou cultivo agrícola nos últimos 5 anos já vale como registro de que a área estava convertida. Está vedado o comunicado ou autorização em áreas desmatadas após 22 de julho de 2008</w:t>
      </w:r>
    </w:p>
    <w:p>
      <w:pPr>
        <w:pStyle w:val="pStyle1_justify_withHanging"/>
      </w:pPr>
      <w:r>
        <w:rPr>
          <w:rStyle w:val="fStyle1_normal"/>
        </w:rPr>
        <w:t xml:space="preserve">Informamos a vossa senhoria que o processo nº 318/2021 só terá continuidade após a protocolização dos documentos listados. Ressalta-se que o não acatamento desta solicitação acarretará no arquivamento do processo, e que com isso a empresa estará sujeita à legislação que trata dos ilícitos ambientais, à fiscalização e às penas cabíveis e disponíveis.</w:t>
      </w:r>
    </w:p>
    <w:p>
      <w:pPr>
        <w:pStyle w:val="pStyle1_justify_withHanging"/>
      </w:pPr>
      <w:r>
        <w:rPr>
          <w:rStyle w:val="fStyle1_normal"/>
        </w:rPr>
        <w:t xml:space="preserve">Legislação pertinente: Lei Municipal n° 1974/2002; Decreto Municipal n° 84/2004; Decreto Municipal n° 34/2004; Lei complementar Municipal n° 1970/2002; Lei Complementar Municipal n° 1982/2003; Decreto Federal n° 3179/1999; Art. 60 da Lei Federal n° 9605/1998; Art. 66 do Decreto Federal n° 6.514/2008; Resolução n° 237/1997 do CONAMA; Resolução n° 079/2009 do COEMA; Lei Estadual n° 7.389/2010, Lei Federal 12305/2010.</w:t>
      </w:r>
    </w:p>
    <w:p>
      <w:pPr>
        <w:pStyle w:val="pStyle1_justify_withHanging"/>
      </w:pPr>
      <w:r>
        <w:rPr>
          <w:rStyle w:val="fStyle1_normal"/>
        </w:rPr>
        <w:t xml:space="preserve">Atenciosamente,</w:t>
      </w:r>
    </w:p>
    <w:p/>
    <w:p>
      <w:pPr>
        <w:pStyle w:val="pStyle4_center"/>
      </w:pPr>
      <w:r>
        <w:rPr>
          <w:rStyle w:val="fStyle1_normal"/>
        </w:rPr>
        <w:t xml:space="preserve">______________________________</w:t>
      </w:r>
    </w:p>
    <w:p>
      <w:pPr>
        <w:pStyle w:val="pStyle4_center"/>
      </w:pPr>
      <w:r>
        <w:rPr>
          <w:rStyle w:val="fStyle1_normal"/>
        </w:rPr>
        <w:t xml:space="preserve">David Ramos Pereira</w:t>
      </w:r>
    </w:p>
    <w:p>
      <w:pPr>
        <w:pStyle w:val="pStyle4_center"/>
      </w:pPr>
      <w:r>
        <w:rPr>
          <w:rStyle w:val="fStyle1_normal"/>
        </w:rPr>
        <w:t xml:space="preserve">Geólogo/Matrícula 28516-1/1</w:t>
      </w:r>
    </w:p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width:596.1pt; height:843pt; margin-left:0pt; margin-top:0pt; position:absolute; mso-position-horizontal:left; mso-position-vertical:top; mso-position-horizontal-relative:page; mso-position-vertical-relative:pag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B36F187A"/>
    <w:multiLevelType w:val="hybridMultilevel"/>
    <w:lvl w:ilvl="0">
      <w:start w:val="1"/>
      <w:numFmt w:val="decimal"/>
      <w:suff w:val="tab"/>
      <w:lvlText w:val="%1."/>
      <w:pPr>
        <w:tabs>
          <w:tab w:val="num" w:pos="1000"/>
        </w:tabs>
        <w:ind w:left="1000" w:hanging="360"/>
      </w:pPr>
      <w:rPr>
        <w:rFonts/>
      </w:rPr>
    </w:lvl>
  </w:abstract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1_normal"/>
    <w:rPr>
      <w:rFonts w:ascii="Times New Roman" w:hAnsi="Times New Roman" w:eastAsia="Times New Roman" w:cs="Times New Roman"/>
      <w:color w:val="1B2232"/>
      <w:sz w:val="24"/>
      <w:szCs w:val="24"/>
      <w:b w:val="0"/>
      <w:bCs w:val="0"/>
    </w:rPr>
  </w:style>
  <w:style w:type="character">
    <w:name w:val="fStyle2_bold"/>
    <w:rPr>
      <w:rFonts w:ascii="Times New Roman" w:hAnsi="Times New Roman" w:eastAsia="Times New Roman" w:cs="Times New Roman"/>
      <w:color w:val="1B2232"/>
      <w:sz w:val="24"/>
      <w:szCs w:val="24"/>
      <w:b w:val="1"/>
      <w:bCs w:val="1"/>
    </w:rPr>
  </w:style>
  <w:style w:type="paragraph" w:customStyle="1" w:styleId="pStyle1_justify_withHanging">
    <w:name w:val="pStyle1_justify_withHanging"/>
    <w:basedOn w:val="Normal"/>
    <w:pPr>
      <w:jc w:val="both"/>
      <w:ind w:left="0" w:right="0" w:hanging="-720"/>
      <w:spacing w:before="0" w:after="240" w:line="276" w:lineRule="auto"/>
    </w:pPr>
  </w:style>
  <w:style w:type="paragraph" w:customStyle="1" w:styleId="pStyle1_justify_whithoutHanging">
    <w:name w:val="pStyle1_justify_whithoutHanging"/>
    <w:basedOn w:val="Normal"/>
    <w:pPr>
      <w:jc w:val="both"/>
      <w:ind w:left="0" w:right="0" w:hanging="0"/>
      <w:spacing w:before="0" w:after="0" w:line="276" w:lineRule="auto"/>
    </w:pPr>
  </w:style>
  <w:style w:type="paragraph" w:customStyle="1" w:styleId="pStyle1_justify_whithoutHanging_spaceAfter">
    <w:name w:val="pStyle1_justify_whithoutHanging_spaceAfter"/>
    <w:basedOn w:val="Normal"/>
    <w:pPr>
      <w:jc w:val="both"/>
      <w:ind w:left="0" w:right="0" w:hanging="0"/>
      <w:spacing w:before="0" w:after="240" w:line="276" w:lineRule="auto"/>
    </w:pPr>
  </w:style>
  <w:style w:type="paragraph" w:customStyle="1" w:styleId="pStyle2_right">
    <w:name w:val="pStyle2_right"/>
    <w:basedOn w:val="Normal"/>
    <w:pPr>
      <w:jc w:val="right"/>
      <w:spacing w:before="0" w:after="240" w:line="276" w:lineRule="auto"/>
    </w:pPr>
  </w:style>
  <w:style w:type="paragraph" w:customStyle="1" w:styleId="pStyle3_left">
    <w:name w:val="pStyle3_left"/>
    <w:basedOn w:val="Normal"/>
    <w:pPr>
      <w:jc w:val="left"/>
      <w:spacing w:before="0" w:after="0" w:line="276" w:lineRule="auto"/>
    </w:pPr>
  </w:style>
  <w:style w:type="paragraph" w:customStyle="1" w:styleId="pStyle3_left_spaceAfter">
    <w:name w:val="pStyle3_left_spaceAfter"/>
    <w:basedOn w:val="Normal"/>
    <w:pPr>
      <w:jc w:val="left"/>
      <w:spacing w:before="0" w:after="240" w:line="276" w:lineRule="auto"/>
    </w:pPr>
  </w:style>
  <w:style w:type="paragraph" w:customStyle="1" w:styleId="pStyle4_center">
    <w:name w:val="pStyle4_center"/>
    <w:basedOn w:val="Normal"/>
    <w:pPr>
      <w:jc w:val="center"/>
      <w:spacing w:before="0" w:after="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2021-06-07T18:09:21+02:00</dcterms:created>
  <dcterms:modified xsi:type="dcterms:W3CDTF">2021-06-07T18:09:21+02:00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