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content • reporting • leadership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