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1"/>
        </w:rPr>
        <w:t>Digital Marketing | Paid Media | E-Commerce | Analytics | Marketing Technology/AI</w:t>
      </w:r>
    </w:p>
    <w:p>
      <w:pPr>
        <w:spacing w:before="0" w:after="60" w:line="276" w:lineRule="auto"/>
        <w:jc w:val="center"/>
      </w:pPr>
      <w:r>
        <w:rPr>
          <w:rFonts w:ascii="EB Garamond" w:hAnsi="EB Garamond"/>
          <w:b w:val="0"/>
          <w:sz w:val="19"/>
        </w:rPr>
        <w:t>American Fork, UT | (530) 507-8269 | mdavidcall@gmail.com | linkedin.com/in/mdavidcall</w:t>
      </w:r>
    </w:p>
    <w:p>
      <w:pPr>
        <w:keepNext/>
        <w:spacing w:before="100" w:after="40" w:line="276" w:lineRule="auto"/>
        <w:jc w:val="left"/>
        <w:pBdr>
          <w:bottom w:val="single" w:sz="6" w:color="556B2F"/>
        </w:pBdr>
      </w:pPr>
      <w:r>
        <w:rPr>
          <w:rFonts w:ascii="EB Garamond" w:hAnsi="EB Garamond"/>
          <w:b w:val="0"/>
          <w:color w:val="556B2F"/>
          <w:sz w:val="21"/>
        </w:rPr>
        <w:t>PROFESSIONAL SUMMARY</w:t>
      </w:r>
    </w:p>
    <w:p>
      <w:pPr>
        <w:spacing w:before="0" w:after="40" w:line="276" w:lineRule="auto"/>
        <w:jc w:val="left"/>
      </w:pPr>
      <w:r>
        <w:rPr>
          <w:rFonts w:ascii="EB Garamond" w:hAnsi="EB Garamond"/>
          <w:b w:val="0"/>
          <w:sz w:val="21"/>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1"/>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1"/>
              </w:rPr>
              <w:t>Marketing Analytics</w:t>
            </w:r>
          </w:p>
        </w:tc>
        <w:tc>
          <w:tcPr>
            <w:tcW w:type="dxa" w:w="5400"/>
          </w:tcPr>
          <w:p>
            <w:pPr>
              <w:pStyle w:val="ListBullet"/>
              <w:spacing w:after="0" w:line="276" w:lineRule="auto"/>
            </w:pPr>
            <w:r/>
            <w:r>
              <w:rPr>
                <w:rFonts w:ascii="EB Garamond" w:hAnsi="EB Garamond"/>
                <w:sz w:val="21"/>
              </w:rPr>
              <w:t>Performance Marketing</w:t>
            </w:r>
          </w:p>
        </w:tc>
      </w:tr>
      <w:tr>
        <w:tc>
          <w:tcPr>
            <w:tcW w:type="dxa" w:w="5400"/>
          </w:tcPr>
          <w:p>
            <w:pPr>
              <w:pStyle w:val="ListBullet"/>
              <w:spacing w:after="0" w:line="276" w:lineRule="auto"/>
            </w:pPr>
            <w:r/>
            <w:r>
              <w:rPr>
                <w:rFonts w:ascii="EB Garamond" w:hAnsi="EB Garamond"/>
                <w:sz w:val="21"/>
              </w:rPr>
              <w:t>Marketing Automation</w:t>
            </w:r>
          </w:p>
        </w:tc>
        <w:tc>
          <w:tcPr>
            <w:tcW w:type="dxa" w:w="5400"/>
          </w:tcPr>
          <w:p>
            <w:pPr>
              <w:pStyle w:val="ListBullet"/>
              <w:spacing w:after="0" w:line="276" w:lineRule="auto"/>
            </w:pPr>
            <w:r/>
            <w:r>
              <w:rPr>
                <w:rFonts w:ascii="EB Garamond" w:hAnsi="EB Garamond"/>
                <w:sz w:val="21"/>
              </w:rPr>
              <w:t>Budget Forecasting</w:t>
            </w:r>
          </w:p>
        </w:tc>
      </w:tr>
      <w:tr>
        <w:tc>
          <w:tcPr>
            <w:tcW w:type="dxa" w:w="5400"/>
          </w:tcPr>
          <w:p>
            <w:pPr>
              <w:pStyle w:val="ListBullet"/>
              <w:spacing w:after="0" w:line="276" w:lineRule="auto"/>
            </w:pPr>
            <w:r/>
            <w:r>
              <w:rPr>
                <w:rFonts w:ascii="EB Garamond" w:hAnsi="EB Garamond"/>
                <w:sz w:val="21"/>
              </w:rPr>
              <w:t>Lead Generation</w:t>
            </w:r>
          </w:p>
        </w:tc>
        <w:tc>
          <w:tcPr>
            <w:tcW w:type="dxa" w:w="5400"/>
          </w:tcPr>
          <w:p>
            <w:pPr>
              <w:pStyle w:val="ListBullet"/>
              <w:spacing w:after="0" w:line="276" w:lineRule="auto"/>
            </w:pPr>
            <w:r/>
            <w:r>
              <w:rPr>
                <w:rFonts w:ascii="EB Garamond" w:hAnsi="EB Garamond"/>
                <w:sz w:val="21"/>
              </w:rPr>
              <w:t>SEO &amp; SEM Strategy</w:t>
            </w:r>
          </w:p>
        </w:tc>
      </w:tr>
      <w:tr>
        <w:tc>
          <w:tcPr>
            <w:tcW w:type="dxa" w:w="5400"/>
          </w:tcPr>
          <w:p>
            <w:pPr>
              <w:pStyle w:val="ListBullet"/>
              <w:spacing w:after="0" w:line="276" w:lineRule="auto"/>
            </w:pPr>
            <w:r/>
            <w:r>
              <w:rPr>
                <w:rFonts w:ascii="EB Garamond" w:hAnsi="EB Garamond"/>
                <w:sz w:val="21"/>
              </w:rPr>
              <w:t>Campaign Optimization</w:t>
            </w:r>
          </w:p>
        </w:tc>
        <w:tc>
          <w:tcPr>
            <w:tcW w:type="dxa" w:w="5400"/>
          </w:tcPr>
          <w:p>
            <w:pPr>
              <w:pStyle w:val="ListBullet"/>
              <w:spacing w:after="0" w:line="276" w:lineRule="auto"/>
            </w:pPr>
            <w:r/>
            <w:r>
              <w:rPr>
                <w:rFonts w:ascii="EB Garamond" w:hAnsi="EB Garamond"/>
                <w:sz w:val="21"/>
              </w:rPr>
              <w:t>B2B &amp; B2C Marketing</w:t>
            </w:r>
          </w:p>
        </w:tc>
      </w:tr>
      <w:tr>
        <w:tc>
          <w:tcPr>
            <w:tcW w:type="dxa" w:w="5400"/>
          </w:tcPr>
          <w:p>
            <w:pPr>
              <w:pStyle w:val="ListBullet"/>
              <w:spacing w:after="0" w:line="276" w:lineRule="auto"/>
            </w:pPr>
            <w:r/>
            <w:r>
              <w:rPr>
                <w:rFonts w:ascii="EB Garamond" w:hAnsi="EB Garamond"/>
                <w:sz w:val="21"/>
              </w:rPr>
              <w:t>Attribution Modeling</w:t>
            </w:r>
          </w:p>
        </w:tc>
        <w:tc>
          <w:tcPr>
            <w:tcW w:type="dxa" w:w="5400"/>
          </w:tcPr>
          <w:p>
            <w:pPr>
              <w:pStyle w:val="ListBullet"/>
              <w:spacing w:after="0" w:line="276" w:lineRule="auto"/>
            </w:pPr>
            <w:r/>
            <w:r>
              <w:rPr>
                <w:rFonts w:ascii="EB Garamond" w:hAnsi="EB Garamond"/>
                <w:sz w:val="21"/>
              </w:rPr>
              <w:t>Digital Marketing Strategy</w:t>
            </w:r>
          </w:p>
        </w:tc>
      </w:tr>
      <w:tr>
        <w:tc>
          <w:tcPr>
            <w:tcW w:type="dxa" w:w="5400"/>
          </w:tcPr>
          <w:p>
            <w:pPr>
              <w:pStyle w:val="ListBullet"/>
              <w:spacing w:after="0" w:line="276" w:lineRule="auto"/>
            </w:pPr>
            <w:r/>
            <w:r>
              <w:rPr>
                <w:rFonts w:ascii="EB Garamond" w:hAnsi="EB Garamond"/>
                <w:sz w:val="21"/>
              </w:rPr>
              <w:t>Paid Media Strategy</w:t>
            </w:r>
          </w:p>
        </w:tc>
        <w:tc>
          <w:tcPr>
            <w:tcW w:type="dxa" w:w="5400"/>
          </w:tcPr>
          <w:p>
            <w:pPr>
              <w:pStyle w:val="ListBullet"/>
              <w:spacing w:after="0" w:line="276" w:lineRule="auto"/>
            </w:pPr>
            <w:r/>
            <w:r>
              <w:rPr>
                <w:rFonts w:ascii="EB Garamond" w:hAnsi="EB Garamond"/>
                <w:sz w:val="21"/>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1"/>
        </w:rPr>
        <w:t>SELECTED RESULTS</w:t>
      </w:r>
    </w:p>
    <w:p>
      <w:pPr>
        <w:pStyle w:val="ListBulle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1"/>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Marketing Strategist / Analyst</w:t>
            </w:r>
          </w:p>
        </w:tc>
        <w:tc>
          <w:tcPr>
            <w:tcW w:type="dxa" w:w="2592"/>
          </w:tcPr>
          <w:p>
            <w:r/>
          </w:p>
        </w:tc>
      </w:tr>
      <w:tr>
        <w:tc>
          <w:tcPr>
            <w:tcW w:type="dxa" w:w="8208"/>
          </w:tcPr>
          <w:p>
            <w:pPr>
              <w:keepNext/>
            </w:pPr>
            <w:r>
              <w:rPr>
                <w:b/>
              </w:rPr>
              <w:t>1-800 Contacts  Draper, UT</w:t>
            </w:r>
          </w:p>
        </w:tc>
        <w:tc>
          <w:tcPr>
            <w:tcW w:type="dxa" w:w="2592"/>
          </w:tcPr>
          <w:p>
            <w:r/>
          </w:p>
        </w:tc>
      </w:tr>
    </w:tbl>
    <w:p>
      <w:pPr>
        <w:pStyle w:val="ListBullet"/>
        <w:keepNext/>
        <w:spacing w:before="0" w:after="20" w:line="276" w:lineRule="auto"/>
        <w:ind w:left="259"/>
        <w:jc w:val="left"/>
      </w:pPr>
      <w:r>
        <w:rPr>
          <w:rFonts w:ascii="EB Garamond" w:hAnsi="EB Garamond"/>
          <w:b w:val="0"/>
          <w:sz w:val="21"/>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1"/>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Digital Marketing</w:t>
            </w:r>
          </w:p>
        </w:tc>
        <w:tc>
          <w:tcPr>
            <w:tcW w:type="dxa" w:w="2592"/>
          </w:tcPr>
          <w:p>
            <w:r/>
          </w:p>
        </w:tc>
      </w:tr>
      <w:tr>
        <w:tc>
          <w:tcPr>
            <w:tcW w:type="dxa" w:w="8208"/>
          </w:tcPr>
          <w:p>
            <w:pPr>
              <w:keepNext/>
            </w:pPr>
            <w:r>
              <w:rPr>
                <w:b/>
              </w:rPr>
              <w:t>GRIP6  Midvale, UT</w:t>
            </w:r>
          </w:p>
        </w:tc>
        <w:tc>
          <w:tcPr>
            <w:tcW w:type="dxa" w:w="2592"/>
          </w:tcPr>
          <w:p>
            <w:r/>
          </w:p>
        </w:tc>
      </w:tr>
    </w:tbl>
    <w:p>
      <w:pPr>
        <w:pStyle w:val="ListBullet"/>
        <w:keepNex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1"/>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Digital Marketing Manager</w:t>
            </w:r>
          </w:p>
        </w:tc>
        <w:tc>
          <w:tcPr>
            <w:tcW w:type="dxa" w:w="2592"/>
          </w:tcPr>
          <w:p>
            <w:r/>
          </w:p>
        </w:tc>
      </w:tr>
      <w:tr>
        <w:tc>
          <w:tcPr>
            <w:tcW w:type="dxa" w:w="8208"/>
          </w:tcPr>
          <w:p>
            <w:pPr>
              <w:keepNext/>
            </w:pPr>
            <w:r>
              <w:rPr>
                <w:b/>
              </w:rPr>
              <w:t>TravelPass Group / Reservation Counter  South Jordan,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1"/>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E-Commerce / Marketing</w:t>
            </w:r>
          </w:p>
        </w:tc>
        <w:tc>
          <w:tcPr>
            <w:tcW w:type="dxa" w:w="2592"/>
          </w:tcPr>
          <w:p>
            <w:r/>
          </w:p>
        </w:tc>
      </w:tr>
      <w:tr>
        <w:tc>
          <w:tcPr>
            <w:tcW w:type="dxa" w:w="8208"/>
          </w:tcPr>
          <w:p>
            <w:pPr>
              <w:keepNext/>
            </w:pPr>
            <w:r>
              <w:rPr>
                <w:b/>
              </w:rPr>
              <w:t>Intercon Inc.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Oversaw project management in a fast-changing e-commerce channels while protecting relationships with more than 650 B2B retailers.</w:t>
      </w:r>
    </w:p>
    <w:p>
      <w:pPr>
        <w:pStyle w:val="ListBullet"/>
        <w:spacing w:before="0" w:after="20" w:line="276" w:lineRule="auto"/>
        <w:ind w:left="259"/>
        <w:jc w:val="left"/>
      </w:pPr>
      <w:r>
        <w:rPr>
          <w:rFonts w:ascii="EB Garamond" w:hAnsi="EB Garamond"/>
          <w:b w:val="0"/>
          <w:sz w:val="21"/>
        </w:rPr>
        <w:t>Helped modernize a traditional B2B distributor and add multiple B2C e-commerce channels while protecting relationships with 650+ existing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SEM Manager / Project Manager</w:t>
            </w:r>
          </w:p>
        </w:tc>
        <w:tc>
          <w:tcPr>
            <w:tcW w:type="dxa" w:w="2592"/>
          </w:tcPr>
          <w:p>
            <w:r/>
          </w:p>
        </w:tc>
      </w:tr>
      <w:tr>
        <w:tc>
          <w:tcPr>
            <w:tcW w:type="dxa" w:w="8208"/>
          </w:tcPr>
          <w:p>
            <w:pPr>
              <w:keepNext/>
            </w:pPr>
            <w:r>
              <w:rPr>
                <w:b/>
              </w:rPr>
              <w:t>The Infinite Agency  Dallas, TX</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E-Commerce Manager</w:t>
            </w:r>
          </w:p>
        </w:tc>
        <w:tc>
          <w:tcPr>
            <w:tcW w:type="dxa" w:w="2592"/>
          </w:tcPr>
          <w:p>
            <w:r/>
          </w:p>
        </w:tc>
      </w:tr>
      <w:tr>
        <w:tc>
          <w:tcPr>
            <w:tcW w:type="dxa" w:w="8208"/>
          </w:tcPr>
          <w:p>
            <w:pPr>
              <w:keepNext/>
            </w:pPr>
            <w:r>
              <w:rPr>
                <w:b/>
              </w:rPr>
              <w:t>LifeSpan Fitness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Marketing Strategy &amp; Development</w:t>
            </w:r>
          </w:p>
        </w:tc>
        <w:tc>
          <w:tcPr>
            <w:tcW w:type="dxa" w:w="2592"/>
          </w:tcPr>
          <w:p>
            <w:r/>
          </w:p>
        </w:tc>
      </w:tr>
      <w:tr>
        <w:tc>
          <w:tcPr>
            <w:tcW w:type="dxa" w:w="8208"/>
          </w:tcPr>
          <w:p>
            <w:pPr>
              <w:keepNext/>
            </w:pPr>
            <w:r>
              <w:rPr>
                <w:b/>
              </w:rPr>
              <w:t>Bowen Law Professional Group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1"/>
        </w:rPr>
        <w:t>Developed the firm's overall marketing plan and new strategies in coordination with firm management.</w:t>
      </w:r>
    </w:p>
    <w:p>
      <w:pPr>
        <w:keepNext/>
        <w:spacing w:before="100" w:after="40" w:line="276" w:lineRule="auto"/>
        <w:jc w:val="left"/>
        <w:pBdr>
          <w:bottom w:val="single" w:sz="6" w:color="556B2F"/>
        </w:pBdr>
      </w:pPr>
      <w:r>
        <w:rPr>
          <w:rFonts w:ascii="EB Garamond" w:hAnsi="EB Garamond"/>
          <w:b w:val="0"/>
          <w:color w:val="556B2F"/>
          <w:sz w:val="21"/>
        </w:rPr>
        <w:t>TOOLS &amp; PLATFORMS</w:t>
      </w:r>
    </w:p>
    <w:p>
      <w:pPr>
        <w:spacing w:before="0" w:after="40" w:line="276" w:lineRule="auto"/>
        <w:jc w:val="left"/>
      </w:pPr>
      <w:r>
        <w:rPr>
          <w:rFonts w:ascii="EB Garamond" w:hAnsi="EB Garamond"/>
          <w:b w:val="0"/>
          <w:sz w:val="21"/>
        </w:rPr>
        <w:t>Google Ads • Microsoft Ads • Google Analytics 4 • HubSpot • Salesforce • Excel • Google Tag Manager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1"/>
        </w:rPr>
        <w:t>EDUCATION &amp; CERTIFICATIONS</w:t>
      </w:r>
    </w:p>
    <w:p>
      <w:pPr>
        <w:spacing w:before="0" w:after="20" w:line="276" w:lineRule="auto"/>
        <w:jc w:val="left"/>
      </w:pPr>
      <w:r>
        <w:rPr>
          <w:rFonts w:ascii="EB Garamond" w:hAnsi="EB Garamond"/>
          <w:b w:val="0"/>
          <w:sz w:val="21"/>
        </w:rPr>
        <w:t>Brigham Young University - Business Management degree - Marketing emphasis, 2008.</w:t>
      </w:r>
    </w:p>
    <w:p>
      <w:pPr>
        <w:spacing w:before="0" w:after="0" w:line="276" w:lineRule="auto"/>
        <w:jc w:val="left"/>
      </w:pPr>
      <w:r>
        <w:rPr>
          <w:rFonts w:ascii="EB Garamond" w:hAnsi="EB Garamond"/>
          <w:b w:val="0"/>
          <w:sz w:val="21"/>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