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9C0B" w14:textId="77777777" w:rsidR="00316D2C" w:rsidRDefault="00000000">
      <w:pPr>
        <w:spacing w:after="10"/>
        <w:jc w:val="center"/>
      </w:pPr>
      <w:r>
        <w:rPr>
          <w:b/>
          <w:color w:val="102C57"/>
          <w:sz w:val="38"/>
        </w:rPr>
        <w:t>DAVE CALL</w:t>
      </w:r>
    </w:p>
    <w:p w14:paraId="5BAA4B9A" w14:textId="77777777" w:rsidR="00316D2C" w:rsidRDefault="00000000">
      <w:pPr>
        <w:spacing w:after="24"/>
        <w:jc w:val="center"/>
      </w:pPr>
      <w:r>
        <w:rPr>
          <w:b/>
          <w:color w:val="28466E"/>
          <w:sz w:val="23"/>
        </w:rPr>
        <w:t>SENIOR SEO &amp; DIGITAL MARKETING ANALYST</w:t>
      </w:r>
    </w:p>
    <w:p w14:paraId="2F234B95" w14:textId="6F1A7A6A" w:rsidR="00316D2C" w:rsidRDefault="00000000">
      <w:pPr>
        <w:spacing w:after="60"/>
        <w:jc w:val="center"/>
      </w:pPr>
      <w:r>
        <w:rPr>
          <w:color w:val="525252"/>
          <w:sz w:val="19"/>
        </w:rPr>
        <w:t>Lehi, UT 84043   •   (530) 507-8269   •   mdavidcall@gmail.com   •   linkedin.com/in/mdavidcall</w:t>
      </w:r>
    </w:p>
    <w:p w14:paraId="78175789" w14:textId="77777777" w:rsidR="00316D2C" w:rsidRDefault="00000000">
      <w:pPr>
        <w:keepNext/>
        <w:pBdr>
          <w:bottom w:val="single" w:sz="6" w:space="1" w:color="102C57"/>
        </w:pBdr>
        <w:spacing w:before="40" w:after="30"/>
      </w:pPr>
      <w:r>
        <w:rPr>
          <w:b/>
          <w:color w:val="102C57"/>
        </w:rPr>
        <w:t>PROFESSIONAL SUMMARY</w:t>
      </w:r>
    </w:p>
    <w:p w14:paraId="32861CC1" w14:textId="77777777" w:rsidR="00316D2C" w:rsidRDefault="00000000">
      <w:pPr>
        <w:spacing w:after="40"/>
      </w:pPr>
      <w:r>
        <w:t>SEO and digital marketing strategist with 14+ years spanning agency client work, ecommerce, content, website optimization, analytics, and conversion. Develops practical search strategies through keyword and competitor research, technical and on-page SEO, content planning, site structure, link building, testing, and performance measurement. Experienced managing 75+ client accounts, coordinating cross-functional priorities, and translating traffic, conversion, attribution, and ROI data into clear recommendations. Combines analytical rigor with hands-on HTML, CSS, JavaScript, Python, SQL, automation, and AI-assisted research workflows.</w:t>
      </w:r>
    </w:p>
    <w:p w14:paraId="5E09E6DD" w14:textId="77777777" w:rsidR="00316D2C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CORE COMPETENCIES &amp; TECHNICAL SKILLS</w:t>
      </w:r>
    </w:p>
    <w:p w14:paraId="3CEA8274" w14:textId="77777777" w:rsidR="00316D2C" w:rsidRDefault="00000000">
      <w:pPr>
        <w:spacing w:after="16"/>
        <w:ind w:left="144"/>
      </w:pPr>
      <w:r>
        <w:rPr>
          <w:b/>
          <w:color w:val="102C57"/>
        </w:rPr>
        <w:t xml:space="preserve">SEO Strategy &amp; Execution: </w:t>
      </w:r>
      <w:r>
        <w:t>Technical and on-page SEO, SEO audits, keyword and competitor research, metadata, taxonomy, schema markup, internal content promotion, link building, off-page SEO, local/mobile SEO, Search Console, Semrush, Moz, and SimilarWeb.</w:t>
      </w:r>
    </w:p>
    <w:p w14:paraId="0B9B71A3" w14:textId="77777777" w:rsidR="00316D2C" w:rsidRDefault="00000000">
      <w:pPr>
        <w:spacing w:after="16"/>
        <w:ind w:left="144"/>
      </w:pPr>
      <w:r>
        <w:rPr>
          <w:b/>
          <w:color w:val="102C57"/>
        </w:rPr>
        <w:t xml:space="preserve">Content, Traffic &amp; Conversion: </w:t>
      </w:r>
      <w:r>
        <w:t>Content strategy and development, copywriting, landing-page optimization, website management, conversion paths, CRO, A/B and multivariate testing, customer journeys, lead generation, and campaign planning.</w:t>
      </w:r>
    </w:p>
    <w:p w14:paraId="6563375B" w14:textId="77777777" w:rsidR="00316D2C" w:rsidRDefault="00000000">
      <w:pPr>
        <w:spacing w:after="16"/>
        <w:ind w:left="144"/>
      </w:pPr>
      <w:r>
        <w:rPr>
          <w:b/>
          <w:color w:val="102C57"/>
        </w:rPr>
        <w:t xml:space="preserve">Analytics &amp; ROI: </w:t>
      </w:r>
      <w:r>
        <w:t>GA4 and Universal Analytics, Google Tag Manager, Adobe Analytics, Tableau, Looker Studio, Funnel.io, Excel, attribution, LTV, CAC, ROAS, regression analysis, KPI reporting, and forecasting.</w:t>
      </w:r>
    </w:p>
    <w:p w14:paraId="2A4F804B" w14:textId="77777777" w:rsidR="00316D2C" w:rsidRDefault="00000000">
      <w:pPr>
        <w:spacing w:after="16"/>
        <w:ind w:left="144"/>
      </w:pPr>
      <w:r>
        <w:rPr>
          <w:b/>
          <w:color w:val="102C57"/>
        </w:rPr>
        <w:t xml:space="preserve">Agency &amp; Project Leadership: </w:t>
      </w:r>
      <w:r>
        <w:t>Multi-client strategy, project management, budget alignment, stakeholder recommendations, sales collaboration, social and content coordination, account management, deadline management, and cross-functional prioritization.</w:t>
      </w:r>
    </w:p>
    <w:p w14:paraId="46F975BE" w14:textId="77777777" w:rsidR="00316D2C" w:rsidRDefault="00000000">
      <w:pPr>
        <w:spacing w:after="24"/>
        <w:ind w:left="144"/>
      </w:pPr>
      <w:r>
        <w:rPr>
          <w:b/>
          <w:color w:val="102C57"/>
        </w:rPr>
        <w:t xml:space="preserve">Web, Data &amp; Automation: </w:t>
      </w:r>
      <w:r>
        <w:t>WordPress, Shopify, Magento, HTML5, CSS3, JavaScript, Python, SQL, VBA, APIs, Git/GitHub, ChatGPT, Claude, Perplexity, Codex, Cursor, and AntiGravity.</w:t>
      </w:r>
    </w:p>
    <w:p w14:paraId="6B26D236" w14:textId="77777777" w:rsidR="00316D2C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316D2C" w14:paraId="760C2274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59CD" w14:textId="77777777" w:rsidR="00316D2C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Marketing Strategist / Analyst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1-800 Contacts — Draper,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0F4CD" w14:textId="77777777" w:rsidR="00316D2C" w:rsidRDefault="00316D2C">
            <w:pPr>
              <w:keepNext/>
              <w:spacing w:before="20" w:after="10"/>
            </w:pPr>
          </w:p>
        </w:tc>
      </w:tr>
    </w:tbl>
    <w:p w14:paraId="4A92AF01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Marketing Analysis: </w:t>
      </w:r>
      <w:r>
        <w:t>Evaluated attribution, lifetime value, keyword and audience performance, brand/non-brand CPA, bidding approaches, and five-year projections using predictive and regression models.</w:t>
      </w:r>
    </w:p>
    <w:p w14:paraId="7850A4BB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Full-Funnel Testing: </w:t>
      </w:r>
      <w:r>
        <w:t>Led reach, comparison, conversion, and lifetime-value testing and assessed Click-to-Call and iSpot attribution systems.</w:t>
      </w:r>
    </w:p>
    <w:p w14:paraId="48CCA54D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Reporting Automation: </w:t>
      </w:r>
      <w:r>
        <w:t>Used Python, SQL, Databricks, Excel, Funnel.io, and Tableau to automate accurate weekly reporting across more than 10 marketing platforms.</w:t>
      </w:r>
    </w:p>
    <w:p w14:paraId="6DEE4F1D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Investment Guidance: </w:t>
      </w:r>
      <w:r>
        <w:t>Managed $30 million per month with a team of four, using performance analysis to guide channel investment, testing, and acquisition decisions.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316D2C" w14:paraId="5AE553FE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E0B10" w14:textId="77777777" w:rsidR="00316D2C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Director of Digital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GRIP6 — Midvale,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B44A6" w14:textId="77777777" w:rsidR="00316D2C" w:rsidRDefault="00316D2C">
            <w:pPr>
              <w:keepNext/>
              <w:spacing w:before="20" w:after="10"/>
            </w:pPr>
          </w:p>
        </w:tc>
      </w:tr>
    </w:tbl>
    <w:p w14:paraId="2AD42040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SEO &amp; Website Optimization: </w:t>
      </w:r>
      <w:r>
        <w:t>Guided on-page SEO and site optimization while implementing custom GA4 reporting and Google Tag Manager configurations.</w:t>
      </w:r>
    </w:p>
    <w:p w14:paraId="26E5FD16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Digital Growth: </w:t>
      </w:r>
      <w:r>
        <w:t>Managed Google, Bing, Amazon, Facebook, Instagram, and TikTok; increased monthly volume from $200K to $800K while improving ROAS from 1.5 to 3.5.</w:t>
      </w:r>
    </w:p>
    <w:p w14:paraId="602AF38E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Cross-Functional Reporting: </w:t>
      </w:r>
      <w:r>
        <w:t>Built Looker Studio KPIs supporting inventory, engineering, management, web development, email, and cross-platform budget decisions.</w:t>
      </w:r>
    </w:p>
    <w:p w14:paraId="6ACE8220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Planning &amp; Prioritization: </w:t>
      </w:r>
      <w:r>
        <w:t>Created an inventory-planning methodology used across departments to connect product availability, operating needs, and marketing decisions.</w:t>
      </w:r>
    </w:p>
    <w:p w14:paraId="0F62E2EA" w14:textId="77777777" w:rsidR="00316D2C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316D2C" w14:paraId="2AC26425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7E407" w14:textId="77777777" w:rsidR="00316D2C" w:rsidRDefault="00000000">
            <w:pPr>
              <w:keepNext/>
              <w:spacing w:after="10"/>
            </w:pPr>
            <w:r>
              <w:rPr>
                <w:b/>
                <w:color w:val="102C57"/>
              </w:rPr>
              <w:lastRenderedPageBreak/>
              <w:t>Director of E-Commerce &amp;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Intercon Inc.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C326" w14:textId="77777777" w:rsidR="00316D2C" w:rsidRDefault="00316D2C">
            <w:pPr>
              <w:keepNext/>
              <w:spacing w:after="10"/>
            </w:pPr>
          </w:p>
        </w:tc>
      </w:tr>
    </w:tbl>
    <w:p w14:paraId="7E88A306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Digital &amp; Commerce Transformation: </w:t>
      </w:r>
      <w:r>
        <w:t>Led ecommerce and marketing for a large distributor, building a functional digital environment and adding multiple B2C platforms while supporting 650+ retail partners.</w:t>
      </w:r>
    </w:p>
    <w:p w14:paraId="5AE3173D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Information Architecture: </w:t>
      </w:r>
      <w:r>
        <w:t>Established information architecture and ERP workflows and maintained databases used for accurate financial, catalog, and marketing reporting.</w:t>
      </w:r>
    </w:p>
    <w:p w14:paraId="54FF54F4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Website &amp; Marketplace Expansion: </w:t>
      </w:r>
      <w:r>
        <w:t>Developed ecommerce-specific products and expanded Amazon operations into CastleGate, Target.com, Costco.com, and other channels.</w:t>
      </w:r>
    </w:p>
    <w:p w14:paraId="626AEDA7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Cross-Functional Delivery: </w:t>
      </w:r>
      <w:r>
        <w:t>Worked with IT, operations, finance, product development, HR, and sales leaders while managing changing priorities and project-level cost/benefit decisions.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316D2C" w14:paraId="7BAD89C5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C17C7" w14:textId="77777777" w:rsidR="00316D2C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SEM Manager / Project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The Infinite Agency — Dallas, TX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0DA7" w14:textId="77777777" w:rsidR="00316D2C" w:rsidRDefault="00316D2C">
            <w:pPr>
              <w:keepNext/>
              <w:spacing w:before="20" w:after="10"/>
            </w:pPr>
          </w:p>
        </w:tc>
      </w:tr>
    </w:tbl>
    <w:p w14:paraId="4B8B3D0E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Multi-Client Strategy: </w:t>
      </w:r>
      <w:r>
        <w:t>Advised clients on websites, SEO, email, paid search, display, mobile, remarketing, YouTube, and social based on business needs and analytical findings.</w:t>
      </w:r>
    </w:p>
    <w:p w14:paraId="37B230E8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Agency Scale: </w:t>
      </w:r>
      <w:r>
        <w:t>Built and managed 75+ Google Ads accounts totaling more than $276K per month and created a standardized quality system adopted across the agency.</w:t>
      </w:r>
    </w:p>
    <w:p w14:paraId="4A0B008F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Search &amp; Conversion Analysis: </w:t>
      </w:r>
      <w:r>
        <w:t>Used industry analytical platforms to assess accounts and translate findings into website, SEO, channel, and campaign priorities.</w:t>
      </w:r>
    </w:p>
    <w:p w14:paraId="23214458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Testing &amp; Attribution: </w:t>
      </w:r>
      <w:r>
        <w:t>Created conversion and attribution models and multivariate tests to improve audience, message, channel, and landing-page decisions.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316D2C" w14:paraId="11B10939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7A801" w14:textId="77777777" w:rsidR="00316D2C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E-Commerce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LifeSpan Fitness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0582" w14:textId="77777777" w:rsidR="00316D2C" w:rsidRDefault="00316D2C">
            <w:pPr>
              <w:keepNext/>
              <w:spacing w:before="20" w:after="10"/>
            </w:pPr>
          </w:p>
        </w:tc>
      </w:tr>
    </w:tbl>
    <w:p w14:paraId="4FBB7DA3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SEO, Content &amp; CRO: </w:t>
      </w:r>
      <w:r>
        <w:t>Performed keyword and competitive research, monitored SEO/SEM with multiple tools, optimized landing pages, developed ad copy and creative, and ran A/B and multivariate tests.</w:t>
      </w:r>
    </w:p>
    <w:p w14:paraId="66CFBD50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Ecommerce Leadership: </w:t>
      </w:r>
      <w:r>
        <w:t>Led an eight-person ecommerce department responsible for paid search, outreach, lead generation, and customer acquisition across the United States, Canada, and the UK.</w:t>
      </w:r>
    </w:p>
    <w:p w14:paraId="4A9EA3DE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Revenue &amp; Campaign Scale: </w:t>
      </w:r>
      <w:r>
        <w:t>Managed 150+ campaigns and a $400K budget across Google, Bing, Gemini, and Amazon, producing more than $9M in revenue—35% of company revenue.</w:t>
      </w:r>
    </w:p>
    <w:p w14:paraId="43015483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Web Collaboration: </w:t>
      </w:r>
      <w:r>
        <w:t>Partnered with web development and used JavaScript-assisted automation to align campaigns, site work, promotions, and business goals.</w:t>
      </w:r>
    </w:p>
    <w:p w14:paraId="25140FC4" w14:textId="77777777" w:rsidR="00316D2C" w:rsidRDefault="00000000">
      <w:pPr>
        <w:pStyle w:val="ListBullet"/>
        <w:spacing w:after="4"/>
        <w:ind w:left="259" w:hanging="29"/>
      </w:pPr>
      <w:r>
        <w:rPr>
          <w:b/>
        </w:rPr>
        <w:t xml:space="preserve">Performance Planning: </w:t>
      </w:r>
      <w:r>
        <w:t>Set annual goals, projections, and KPIs with senior management and reported business performance using Magento, Google Analytics, ACCTivate, and QuickBooks.</w:t>
      </w:r>
    </w:p>
    <w:p w14:paraId="0DAD9471" w14:textId="77777777" w:rsidR="00316D2C" w:rsidRDefault="00000000">
      <w:pPr>
        <w:keepNext/>
        <w:pBdr>
          <w:bottom w:val="single" w:sz="6" w:space="1" w:color="102C57"/>
        </w:pBdr>
        <w:spacing w:before="30" w:after="30"/>
      </w:pPr>
      <w:r>
        <w:rPr>
          <w:b/>
          <w:color w:val="102C57"/>
        </w:rPr>
        <w:t>EDUCATION, LANGUAGES &amp; CERTIFICATIONS</w:t>
      </w:r>
    </w:p>
    <w:p w14:paraId="57247C68" w14:textId="77777777" w:rsidR="00316D2C" w:rsidRDefault="00000000">
      <w:pPr>
        <w:spacing w:after="12"/>
      </w:pPr>
      <w:r>
        <w:rPr>
          <w:b/>
        </w:rPr>
        <w:t>Brigham Young University — Bachelor of Science in Business Management (2008)</w:t>
      </w:r>
      <w:r>
        <w:rPr>
          <w:color w:val="525252"/>
        </w:rPr>
        <w:t xml:space="preserve">  |  Entrepreneur of the Year team; Regional Business Plan Competition winner, two consecutive years</w:t>
      </w:r>
    </w:p>
    <w:p w14:paraId="2DC574F4" w14:textId="77777777" w:rsidR="00316D2C" w:rsidRDefault="00000000">
      <w:pPr>
        <w:spacing w:after="12"/>
      </w:pPr>
      <w:r>
        <w:rPr>
          <w:b/>
          <w:color w:val="102C57"/>
        </w:rPr>
        <w:t xml:space="preserve">Languages: </w:t>
      </w:r>
      <w:r>
        <w:t>English (Native)  •  Spanish (Fluent)</w:t>
      </w:r>
    </w:p>
    <w:p w14:paraId="0B247FF2" w14:textId="77777777" w:rsidR="00316D2C" w:rsidRDefault="00000000">
      <w:r>
        <w:rPr>
          <w:b/>
          <w:color w:val="102C57"/>
        </w:rPr>
        <w:t xml:space="preserve">Certifications: </w:t>
      </w:r>
      <w:r>
        <w:t>Google Ads  •  Google Analytics  •  Facebook Blueprint  •  Bing Ads  •  Amazon Marketing Services</w:t>
      </w:r>
    </w:p>
    <w:sectPr w:rsidR="00316D2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743249">
    <w:abstractNumId w:val="8"/>
  </w:num>
  <w:num w:numId="2" w16cid:durableId="1969703352">
    <w:abstractNumId w:val="6"/>
  </w:num>
  <w:num w:numId="3" w16cid:durableId="1370691505">
    <w:abstractNumId w:val="5"/>
  </w:num>
  <w:num w:numId="4" w16cid:durableId="623969294">
    <w:abstractNumId w:val="4"/>
  </w:num>
  <w:num w:numId="5" w16cid:durableId="2046513846">
    <w:abstractNumId w:val="7"/>
  </w:num>
  <w:num w:numId="6" w16cid:durableId="221789588">
    <w:abstractNumId w:val="3"/>
  </w:num>
  <w:num w:numId="7" w16cid:durableId="1384333985">
    <w:abstractNumId w:val="2"/>
  </w:num>
  <w:num w:numId="8" w16cid:durableId="463475082">
    <w:abstractNumId w:val="1"/>
  </w:num>
  <w:num w:numId="9" w16cid:durableId="60176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D2C"/>
    <w:rsid w:val="00326F90"/>
    <w:rsid w:val="00372737"/>
    <w:rsid w:val="00763B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CE887"/>
  <w14:defaultImageDpi w14:val="300"/>
  <w15:docId w15:val="{597834C1-4CEB-46DC-8926-4D22B139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Call</cp:lastModifiedBy>
  <cp:revision>2</cp:revision>
  <dcterms:created xsi:type="dcterms:W3CDTF">2013-12-23T23:15:00Z</dcterms:created>
  <dcterms:modified xsi:type="dcterms:W3CDTF">2026-09-21T02:02:00Z</dcterms:modified>
  <cp:category/>
</cp:coreProperties>
</file>