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DIGITAL MARKETING &amp; E-COMMERCE GROWTH LEADER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Strategic, hands-on digital marketing and ecommerce leader with 14+ years driving measurable acquisition, revenue, and channel growth for consumer and B2B businesses. Leads teams, budgets, forecasting, and full-funnel programs across paid media, website performance, SEO, email, conversion optimization, and analytics. Proven at scaling monthly volume from $200K to $800K while improving ROAS from 1.5 to 3.5, managing programs producing more than $9M in revenue, and translating attribution, customer value, and performance data into decisions for senior leaders and cross-functional partners.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Digital Growth Strategy: </w:t>
      </w:r>
      <w:r>
        <w:rPr>
          <w:rFonts w:ascii="Calibri" w:hAnsi="Calibri"/>
          <w:b w:val="0"/>
          <w:color w:val="262626"/>
          <w:sz w:val="22"/>
        </w:rPr>
        <w:t>Ecommerce and B2C growth, acquisition, retention, lifecycle marketing, website performance, channel planning, budget allocation, revenue forecasting, KPI development, customer journeys, and executive recommendations.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Channels &amp; Optimization: </w:t>
      </w:r>
      <w:r>
        <w:rPr>
          <w:rFonts w:ascii="Calibri" w:hAnsi="Calibri"/>
          <w:b w:val="0"/>
          <w:color w:val="262626"/>
          <w:sz w:val="22"/>
        </w:rPr>
        <w:t>Google Ads, Bing Ads, Meta Ads, Amazon, Instagram, TikTok, paid search and social, display, shopping, video, remarketing, email, SEO, content strategy, landing pages, CRO, and A/B/multivariate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Performance: </w:t>
      </w:r>
      <w:r>
        <w:rPr>
          <w:rFonts w:ascii="Calibri" w:hAnsi="Calibri"/>
          <w:b w:val="0"/>
          <w:color w:val="262626"/>
          <w:sz w:val="22"/>
        </w:rPr>
        <w:t>GA4, Google Tag Manager, Tableau, Looker Studio, Adobe Analytics, Funnel.io, Excel, SQL, Python, Databricks, attribution, LTV, CAC, ROAS, conversion paths, dashboards, regression analysis, and forecasting.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Commerce &amp; Marketing Platforms: </w:t>
      </w:r>
      <w:r>
        <w:rPr>
          <w:rFonts w:ascii="Calibri" w:hAnsi="Calibri"/>
          <w:b w:val="0"/>
          <w:color w:val="262626"/>
          <w:sz w:val="22"/>
        </w:rPr>
        <w:t>Magento, Shopify, WordPress, Klaviyo, HubSpot, Salesforce, Marketo, Amazon Vendor and Seller Central, Meta Ads Manager, Google Search Console, Semrush, Moz, and SimilarWeb.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Operations: </w:t>
      </w:r>
      <w:r>
        <w:rPr>
          <w:rFonts w:ascii="Calibri" w:hAnsi="Calibri"/>
          <w:b w:val="0"/>
          <w:color w:val="262626"/>
          <w:sz w:val="22"/>
        </w:rPr>
        <w:t>Team development, cross-functional planning, creative and web collaboration, product and retail alignment, project management, financial analysis, reporting cadence, process automation, and executive communication.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Portfolio &amp; Team Leadership: </w:t>
      </w:r>
      <w:r>
        <w:rPr>
          <w:rFonts w:ascii="Calibri" w:hAnsi="Calibri"/>
          <w:b w:val="0"/>
          <w:color w:val="262626"/>
          <w:sz w:val="22"/>
        </w:rPr>
        <w:t>Managed $30 million per month with a team of four, using customer, channel, and financial analysis to guide investment and acquisition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Forecasting &amp; Allocation: </w:t>
      </w:r>
      <w:r>
        <w:rPr>
          <w:rFonts w:ascii="Calibri" w:hAnsi="Calibri"/>
          <w:b w:val="0"/>
          <w:color w:val="262626"/>
          <w:sz w:val="22"/>
        </w:rPr>
        <w:t>Built regression-based scenarios to determine where an additional $10 million should be invested, evaluating holdouts, promotions, scale changes, and cross-channel reallocations.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Attribution &amp; Customer Value: </w:t>
      </w:r>
      <w:r>
        <w:rPr>
          <w:rFonts w:ascii="Calibri" w:hAnsi="Calibri"/>
          <w:b w:val="0"/>
          <w:color w:val="262626"/>
          <w:sz w:val="22"/>
        </w:rPr>
        <w:t>Analyzed data-driven attribution, lifetime value, audiences, bidding, promotions, brand/non-brand CPA, and full-funnel reach-to-conversion tests.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Reporting: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Revenue Growth: </w:t>
      </w:r>
      <w:r>
        <w:rPr>
          <w:rFonts w:ascii="Calibri" w:hAnsi="Calibri"/>
          <w:b w:val="0"/>
          <w:color w:val="262626"/>
          <w:sz w:val="22"/>
        </w:rPr>
        <w:t>Increased monthly volume from $200K to $800K while improving ROAS from 1.5 to 3.5 across a $400K monthly marketing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Ecosystem Ownership: </w:t>
      </w:r>
      <w:r>
        <w:rPr>
          <w:rFonts w:ascii="Calibri" w:hAnsi="Calibri"/>
          <w:b w:val="0"/>
          <w:color w:val="262626"/>
          <w:sz w:val="22"/>
        </w:rPr>
        <w:t>Managed Google, Bing, Amazon, Facebook, Instagram, and TikTok while guiding SEO, website optimization, email effectiveness, and cross-platform budget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KPIs: </w:t>
      </w:r>
      <w:r>
        <w:rPr>
          <w:rFonts w:ascii="Calibri" w:hAnsi="Calibri"/>
          <w:b w:val="0"/>
          <w:color w:val="262626"/>
          <w:sz w:val="22"/>
        </w:rPr>
        <w:t>Built Looker Studio reporting that connected marketing performance with inventory, engineering, management, web development, email, and operating priorities.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Infrastructure: </w:t>
      </w:r>
      <w:r>
        <w:rPr>
          <w:rFonts w:ascii="Calibri" w:hAnsi="Calibri"/>
          <w:b w:val="0"/>
          <w:color w:val="262626"/>
          <w:sz w:val="22"/>
        </w:rPr>
        <w:t>Implemented custom GA4 and Google Tag Manager reporting and created an inventory-planning methodology used across multiple departments.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Transformation: </w:t>
      </w:r>
      <w:r>
        <w:rPr>
          <w:rFonts w:ascii="Calibri" w:hAnsi="Calibri"/>
          <w:b w:val="0"/>
          <w:color w:val="262626"/>
          <w:sz w:val="22"/>
        </w:rPr>
        <w:t>Led ecommerce and marketing for a large distributor, building a functional digital environment and adding multiple B2C platforms while supporting 650+ retail partners.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Commerce Expansion: </w:t>
      </w:r>
      <w:r>
        <w:rPr>
          <w:rFonts w:ascii="Calibri" w:hAnsi="Calibri"/>
          <w:b w:val="0"/>
          <w:color w:val="262626"/>
          <w:sz w:val="22"/>
        </w:rPr>
        <w:t>Developed ecommerce-specific products with manufacturers and expanded Amazon operations into CastleGate, Target.com, Costco.com, and other channels.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Planning: </w:t>
      </w:r>
      <w:r>
        <w:rPr>
          <w:rFonts w:ascii="Calibri" w:hAnsi="Calibri"/>
          <w:b w:val="0"/>
          <w:color w:val="262626"/>
          <w:sz w:val="22"/>
        </w:rPr>
        <w:t>Performed daily financial analysis to identify product niches, guide development, and evaluate marketing initiatives through project-level cost/benefit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Leadership: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leaders while managing changing priorities, systems, reporting, and process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Full-Funnel Strategy: </w:t>
      </w:r>
      <w:r>
        <w:rPr>
          <w:rFonts w:ascii="Calibri" w:hAnsi="Calibri"/>
          <w:b w:val="0"/>
          <w:color w:val="262626"/>
          <w:sz w:val="22"/>
        </w:rPr>
        <w:t>Advised clients on allocating marketing funds across websites, SEO, email, paid search, display, mobile, remarketing, YouTube, and social based on business needs.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Paid Media Scale: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and created a standardized quality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Testing &amp; Conversion: </w:t>
      </w:r>
      <w:r>
        <w:rPr>
          <w:rFonts w:ascii="Calibri" w:hAnsi="Calibri"/>
          <w:b w:val="0"/>
          <w:color w:val="262626"/>
          <w:sz w:val="22"/>
        </w:rPr>
        <w:t>Created conversion and attribution models and multivariate tests to improve audience, channel, message, and landing-page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Marketing Automation: </w:t>
      </w:r>
      <w:r>
        <w:rPr>
          <w:rFonts w:ascii="Calibri" w:hAnsi="Calibri"/>
          <w:b w:val="0"/>
          <w:color w:val="262626"/>
          <w:sz w:val="22"/>
        </w:rPr>
        <w:t>Developed custom scripts for continuous campaign monitoring, budget oversight, and faster performance issue identification.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Team Leadership: </w:t>
      </w:r>
      <w:r>
        <w:rPr>
          <w:rFonts w:ascii="Calibri" w:hAnsi="Calibri"/>
          <w:b w:val="0"/>
          <w:color w:val="262626"/>
          <w:sz w:val="22"/>
        </w:rPr>
        <w:t>Led an eight-person ecommerce department responsible for paid search, outreach, lead generation, and customer acquisition in the United States, Canada, and the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&amp; Budget Impact: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revenue—35% of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Omnichannel Acquisition: </w:t>
      </w:r>
      <w:r>
        <w:rPr>
          <w:rFonts w:ascii="Calibri" w:hAnsi="Calibri"/>
          <w:b w:val="0"/>
          <w:color w:val="262626"/>
          <w:sz w:val="22"/>
        </w:rPr>
        <w:t>Managed display, mobile, remarketing, search, video, email, shopping, social, and local programs while conducting keyword, channel, and competitive research.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Website &amp; CRO: </w:t>
      </w:r>
      <w:r>
        <w:rPr>
          <w:rFonts w:ascii="Calibri" w:hAnsi="Calibri"/>
          <w:b w:val="0"/>
          <w:color w:val="262626"/>
          <w:sz w:val="22"/>
        </w:rPr>
        <w:t>Analyzed funnels and conversion paths, optimized landing pages, and ran A/B and multivariate tests while partnering with web development and monitoring SEO/SEM.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Set annual goals, projections, and KPIs with senior management and reported performance using Magento, Google Analytics, ACCTivate, and QuickBooks.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