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1"/>
        </w:rPr>
        <w:t>Digital Marketing | Paid Media | E-Commerce | Analytics | Marketing Technology/AI</w:t>
      </w:r>
    </w:p>
    <w:p>
      <w:pPr>
        <w:spacing w:before="0" w:after="60" w:line="276" w:lineRule="auto"/>
        <w:jc w:val="center"/>
      </w:pPr>
      <w:r>
        <w:rPr>
          <w:rFonts w:ascii="EB Garamond" w:hAnsi="EB Garamond"/>
          <w:b w:val="0"/>
          <w:sz w:val="19"/>
        </w:rPr>
        <w:t>American Fork, UT | (530) 507-8269 | mdavidcall@gmail.com | linkedin.com/in/mdavidcall</w:t>
      </w:r>
    </w:p>
    <w:p>
      <w:pPr>
        <w:keepNext/>
        <w:spacing w:before="100" w:after="40" w:line="276" w:lineRule="auto"/>
        <w:jc w:val="left"/>
        <w:pBdr>
          <w:bottom w:val="single" w:sz="6" w:color="556B2F"/>
        </w:pBdr>
      </w:pPr>
      <w:r>
        <w:rPr>
          <w:rFonts w:ascii="EB Garamond" w:hAnsi="EB Garamond"/>
          <w:b w:val="0"/>
          <w:color w:val="556B2F"/>
          <w:sz w:val="21"/>
        </w:rPr>
        <w:t>PROFESSIONAL SUMMARY</w:t>
      </w:r>
    </w:p>
    <w:p>
      <w:pPr>
        <w:spacing w:before="0" w:after="40" w:line="276" w:lineRule="auto"/>
        <w:jc w:val="left"/>
      </w:pPr>
      <w:r>
        <w:rPr>
          <w:rFonts w:ascii="EB Garamond" w:hAnsi="EB Garamond"/>
          <w:b w:val="0"/>
          <w:sz w:val="21"/>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1"/>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1"/>
              </w:rPr>
              <w:t>GA4</w:t>
            </w:r>
          </w:p>
        </w:tc>
        <w:tc>
          <w:tcPr>
            <w:tcW w:type="dxa" w:w="5400"/>
          </w:tcPr>
          <w:p>
            <w:pPr>
              <w:pStyle w:val="ListBullet"/>
              <w:spacing w:after="0" w:line="276" w:lineRule="auto"/>
            </w:pPr>
            <w:r/>
            <w:r>
              <w:rPr>
                <w:rFonts w:ascii="EB Garamond" w:hAnsi="EB Garamond"/>
                <w:sz w:val="21"/>
              </w:rPr>
              <w:t>automation</w:t>
            </w:r>
          </w:p>
        </w:tc>
      </w:tr>
      <w:tr>
        <w:tc>
          <w:tcPr>
            <w:tcW w:type="dxa" w:w="5400"/>
          </w:tcPr>
          <w:p>
            <w:pPr>
              <w:pStyle w:val="ListBullet"/>
              <w:spacing w:after="0" w:line="276" w:lineRule="auto"/>
            </w:pPr>
            <w:r/>
            <w:r>
              <w:rPr>
                <w:rFonts w:ascii="EB Garamond" w:hAnsi="EB Garamond"/>
                <w:sz w:val="21"/>
              </w:rPr>
              <w:t>attribution</w:t>
            </w:r>
          </w:p>
        </w:tc>
        <w:tc>
          <w:tcPr>
            <w:tcW w:type="dxa" w:w="5400"/>
          </w:tcPr>
          <w:p>
            <w:pPr>
              <w:pStyle w:val="ListBullet"/>
              <w:spacing w:after="0" w:line="276" w:lineRule="auto"/>
            </w:pPr>
            <w:r/>
            <w:r>
              <w:rPr>
                <w:rFonts w:ascii="EB Garamond" w:hAnsi="EB Garamond"/>
                <w:sz w:val="21"/>
              </w:rPr>
              <w:t>content</w:t>
            </w:r>
          </w:p>
        </w:tc>
      </w:tr>
      <w:tr>
        <w:tc>
          <w:tcPr>
            <w:tcW w:type="dxa" w:w="5400"/>
          </w:tcPr>
          <w:p>
            <w:pPr>
              <w:pStyle w:val="ListBullet"/>
              <w:spacing w:after="0" w:line="276" w:lineRule="auto"/>
            </w:pPr>
            <w:r/>
            <w:r>
              <w:rPr>
                <w:rFonts w:ascii="EB Garamond" w:hAnsi="EB Garamond"/>
                <w:sz w:val="21"/>
              </w:rPr>
              <w:t>B2B</w:t>
            </w:r>
          </w:p>
        </w:tc>
        <w:tc>
          <w:tcPr>
            <w:tcW w:type="dxa" w:w="5400"/>
          </w:tcPr>
          <w:p>
            <w:pPr>
              <w:pStyle w:val="ListBullet"/>
              <w:spacing w:after="0" w:line="276" w:lineRule="auto"/>
            </w:pPr>
            <w:r/>
            <w:r>
              <w:rPr>
                <w:rFonts w:ascii="EB Garamond" w:hAnsi="EB Garamond"/>
                <w:sz w:val="21"/>
              </w:rPr>
              <w:t>budget</w:t>
            </w:r>
          </w:p>
        </w:tc>
      </w:tr>
      <w:tr>
        <w:tc>
          <w:tcPr>
            <w:tcW w:type="dxa" w:w="5400"/>
          </w:tcPr>
          <w:p>
            <w:pPr>
              <w:pStyle w:val="ListBullet"/>
              <w:spacing w:after="0" w:line="276" w:lineRule="auto"/>
            </w:pPr>
            <w:r/>
            <w:r>
              <w:rPr>
                <w:rFonts w:ascii="EB Garamond" w:hAnsi="EB Garamond"/>
                <w:sz w:val="21"/>
              </w:rPr>
              <w:t>reporting</w:t>
            </w:r>
          </w:p>
        </w:tc>
        <w:tc>
          <w:tcPr>
            <w:tcW w:type="dxa" w:w="5400"/>
          </w:tcPr>
          <w:p>
            <w:pPr>
              <w:pStyle w:val="ListBullet"/>
              <w:spacing w:after="0" w:line="276" w:lineRule="auto"/>
            </w:pPr>
            <w:r/>
            <w:r>
              <w:rPr>
                <w:rFonts w:ascii="EB Garamond" w:hAnsi="EB Garamond"/>
                <w:sz w:val="21"/>
              </w:rPr>
              <w:t>AI</w:t>
            </w:r>
          </w:p>
        </w:tc>
      </w:tr>
    </w:tbl>
    <w:p>
      <w:pPr>
        <w:keepNext/>
        <w:spacing w:before="100" w:after="40" w:line="276" w:lineRule="auto"/>
        <w:jc w:val="left"/>
        <w:pBdr>
          <w:bottom w:val="single" w:sz="6" w:color="556B2F"/>
        </w:pBdr>
      </w:pPr>
      <w:r>
        <w:rPr>
          <w:rFonts w:ascii="EB Garamond" w:hAnsi="EB Garamond"/>
          <w:b w:val="0"/>
          <w:color w:val="556B2F"/>
          <w:sz w:val="21"/>
        </w:rPr>
        <w:t>SELECTED RESULTS</w:t>
      </w:r>
    </w:p>
    <w:p>
      <w:pPr>
        <w:pStyle w:val="ListBulle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1"/>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Marketing Strategist / Analyst | 1-800 Contacts — Draper, UT</w:t>
            </w:r>
          </w:p>
        </w:tc>
        <w:tc>
          <w:tcPr>
            <w:tcW w:type="dxa" w:w="2592"/>
          </w:tcPr>
          <w:p>
            <w:r/>
          </w:p>
        </w:tc>
      </w:tr>
    </w:tbl>
    <w:p>
      <w:pPr>
        <w:pStyle w:val="ListBullet"/>
        <w:keepNext/>
        <w:spacing w:before="0" w:after="20" w:line="276" w:lineRule="auto"/>
        <w:ind w:left="259"/>
        <w:jc w:val="left"/>
      </w:pPr>
      <w:r>
        <w:rPr>
          <w:rFonts w:ascii="EB Garamond" w:hAnsi="EB Garamond"/>
          <w:b w:val="0"/>
          <w:sz w:val="21"/>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1"/>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Digital Marketing | GRIP6 — Midvale, UT</w:t>
            </w:r>
          </w:p>
        </w:tc>
        <w:tc>
          <w:tcPr>
            <w:tcW w:type="dxa" w:w="2592"/>
          </w:tcPr>
          <w:p>
            <w:r/>
          </w:p>
        </w:tc>
      </w:tr>
    </w:tbl>
    <w:p>
      <w:pPr>
        <w:pStyle w:val="ListBullet"/>
        <w:keepNex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1"/>
        </w:rPr>
        <w:t>Managed Google Ads, Microsoft/Bing Ads, Amazon, Meta/Facebook, Instagram, and TikTok across an approximately $400,000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Digital Marketing Manager | TravelPass Group / Reservation Counter — South Jordan,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1"/>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E-Commerce / Marketing | Intercon Inc.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Oversaw project management in a fast-changing e-commerce channels while protecting relationships with more than 650 B2B retailers.</w:t>
      </w:r>
    </w:p>
    <w:p>
      <w:pPr>
        <w:pStyle w:val="ListBullet"/>
        <w:spacing w:before="0" w:after="20" w:line="276" w:lineRule="auto"/>
        <w:ind w:left="259"/>
        <w:jc w:val="left"/>
      </w:pPr>
      <w:r>
        <w:rPr>
          <w:rFonts w:ascii="EB Garamond" w:hAnsi="EB Garamond"/>
          <w:b w:val="0"/>
          <w:sz w:val="21"/>
        </w:rPr>
        <w:t>Helped modernize a traditional B2B distributor and add multiple B2C e-commerce channels while protecting relationships with 650+ existing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SEM Manager / Project Manager | The Infinite Agency — Dallas, TX</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E-Commerce Manager | LifeSpan Fitness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Marketing Strategy &amp; Development | Bowen Law Professional Group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1"/>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1"/>
        </w:rPr>
        <w:t>TOOLS &amp; PLATFORMS</w:t>
      </w:r>
    </w:p>
    <w:p>
      <w:pPr>
        <w:spacing w:before="0" w:after="40" w:line="276" w:lineRule="auto"/>
        <w:jc w:val="left"/>
      </w:pPr>
      <w:r>
        <w:rPr>
          <w:rFonts w:ascii="EB Garamond" w:hAnsi="EB Garamond"/>
          <w:b w:val="0"/>
          <w:sz w:val="21"/>
        </w:rPr>
        <w:t>GA4 • automation • attribution • content • B2B • budget • reporting • AI • Claude</w:t>
      </w:r>
    </w:p>
    <w:p>
      <w:pPr>
        <w:keepNext/>
        <w:spacing w:before="100" w:after="40" w:line="276" w:lineRule="auto"/>
        <w:jc w:val="left"/>
        <w:pBdr>
          <w:bottom w:val="single" w:sz="6" w:color="556B2F"/>
        </w:pBdr>
      </w:pPr>
      <w:r>
        <w:rPr>
          <w:rFonts w:ascii="EB Garamond" w:hAnsi="EB Garamond"/>
          <w:b w:val="0"/>
          <w:color w:val="556B2F"/>
          <w:sz w:val="21"/>
        </w:rPr>
        <w:t>EDUCATION &amp; CERTIFICATIONS</w:t>
      </w:r>
    </w:p>
    <w:p>
      <w:pPr>
        <w:spacing w:before="0" w:after="20" w:line="276" w:lineRule="auto"/>
        <w:jc w:val="left"/>
      </w:pPr>
      <w:r>
        <w:rPr>
          <w:rFonts w:ascii="EB Garamond" w:hAnsi="EB Garamond"/>
          <w:b w:val="0"/>
          <w:sz w:val="21"/>
        </w:rPr>
        <w:t>Brigham Young University - Business Management degree - Marketing emphasis, 2008.</w:t>
      </w:r>
    </w:p>
    <w:p>
      <w:pPr>
        <w:spacing w:before="0" w:after="0" w:line="276" w:lineRule="auto"/>
        <w:jc w:val="left"/>
      </w:pPr>
      <w:r>
        <w:rPr>
          <w:rFonts w:ascii="EB Garamond" w:hAnsi="EB Garamond"/>
          <w:b w:val="0"/>
          <w:sz w:val="21"/>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