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w:t>
            </w:r>
          </w:p>
        </w:tc>
        <w:tc>
          <w:tcPr>
            <w:tcW w:type="dxa" w:w="5400"/>
          </w:tcPr>
          <w:p>
            <w:pPr>
              <w:pStyle w:val="ListBullet"/>
              <w:spacing w:after="0" w:line="276" w:lineRule="auto"/>
            </w:pPr>
            <w:r/>
            <w:r>
              <w:rPr>
                <w:rFonts w:ascii="EB Garamond" w:hAnsi="EB Garamond"/>
                <w:sz w:val="21"/>
              </w:rPr>
              <w:t>paid search</w:t>
            </w:r>
          </w:p>
        </w:tc>
      </w:tr>
      <w:tr>
        <w:tc>
          <w:tcPr>
            <w:tcW w:type="dxa" w:w="5400"/>
          </w:tcPr>
          <w:p>
            <w:pPr>
              <w:pStyle w:val="ListBullet"/>
              <w:spacing w:after="0" w:line="276" w:lineRule="auto"/>
            </w:pPr>
            <w:r/>
            <w:r>
              <w:rPr>
                <w:rFonts w:ascii="EB Garamond" w:hAnsi="EB Garamond"/>
                <w:sz w:val="21"/>
              </w:rPr>
              <w:t>Google Ads</w:t>
            </w:r>
          </w:p>
        </w:tc>
        <w:tc>
          <w:tcPr>
            <w:tcW w:type="dxa" w:w="5400"/>
          </w:tcPr>
          <w:p>
            <w:pPr>
              <w:pStyle w:val="ListBullet"/>
              <w:spacing w:after="0" w:line="276" w:lineRule="auto"/>
            </w:pPr>
            <w:r/>
            <w:r>
              <w:rPr>
                <w:rFonts w:ascii="EB Garamond" w:hAnsi="EB Garamond"/>
                <w:sz w:val="21"/>
              </w:rPr>
              <w:t>email</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SEO • paid search • Google Ads • email</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