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Paid media professional with hands-on Google Ads and Meta experience across e-commerce and agency accounts. Managed approximately $400,000 in monthly advertising spend across Google, Meta, Amazon, Instagram, and TikTok, increasing monthly marketing volume fourfold while improving ROAS from 1.5 to 3.5. Set up and managed more than 75 Google Ads accounts, advising clients on campaign structure, budgets, and growth priorities. Combines campaign optimization and audience testing with GA4, Google Tag Manager, attribution analysis, and performance reporting to guide acquisition and budget decisions.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A/B &amp; Multivariate Testing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p>
      <w:pPr>
        <w:pStyle w:val="ListBullet"/>
        <w:keepLines/>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Meta Ads • Google Analytics 4 • Google Tag Manager • Google Ads Editor • Google Ads API • Microsoft Ads • Google Search Console • Looker Studio • Bing Ads Editor</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gecko-job:('url',-'bmdigital.applytojob.com',-'applyuabVW8G20QSenior-Paid-Media-Manager',-'')</dc:identifier>
</cp:coreProperties>
</file>