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Campaign Marketing | Paid Search | Content &amp;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Campaign marketer with experience connecting paid acquisition, personalized content and performance reporting. Built and managed Google Ads and Microsoft Ads programs, advised clients on email and multichannel campaigns, and developed content strategies spanning email, websites and direct mail. Combines audience and conversion-path testing with GA4 and Google Tag Manager measurement, marketing databases and automated reporting across more than ten channels. Works across technical and business teams to translate campaign performance into budget and optimization decisions.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Conducted customer lifetime value (LTV) analysis, affiliate commission analysis and discount negotiation, and AI-assisted promotion performance analysis using Namogoo</w:t>
      </w:r>
    </w:p>
    <w:p>
      <w:pPr>
        <w:pStyle w:val="ListBullet"/>
        <w:keepLines/>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HubSpot • Salesforce • Claude • Google Tag Manager • Google Search Console • Google Ads Editor • Bing Ads Editor • Google Ads API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gecko-job:scout-2986</dc:identifier>
</cp:coreProperties>
</file>