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Digital Growth Strategy | Funnel Economics | AI &amp; Marketing Systems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Digital marketing strategist bringing funnel analysis, business planning and systems development to growth decisions. Built five-year predictive projections, analyzed lifetime value and affiliate economics, and used regression models to evaluate a proposed additional $10 million investment. Directed marketing and e-commerce with sales, product, IT and operations partners, and standardized agency account processes. Combines automated reporting and AI-assisted technical work with customer research, content strategy and clear recommendations about where to invest and what to improve.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customer lifetime value (LTV) analysis, affiliate commission analysis and discount negotiation, and AI-assisted promotion performance analysis using Namogoo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five-year projections using predictive statistical models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e-comm specific products with our manufacturers and developed better supply chain processes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 repeatable Google Ads account-management system that maintained consistent service quality across clients regardless of spend; the system was adopted across the agency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competitive analysis and used Excel, Google Ads Editor, Bing Ads Editor, and Amazon Premium Analytics for advanced performance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built the firm’s website using HTML5, CSS3, and JavaScript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Excel • Tableau • Power BI • Python • SQL • HubSpot • Salesforce • Google Analytics 4 • ChatGPT • Claude • Codex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gecko-job:scout-3000</dc:identifier>
</cp:coreProperties>
</file>