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76" w:lineRule="auto"/>
        <w:jc w:val="center"/>
      </w:pPr>
      <w:r>
        <w:rPr>
          <w:rFonts w:ascii="EB Garamond" w:hAnsi="EB Garamond"/>
          <w:b w:val="0"/>
          <w:sz w:val="44"/>
        </w:rPr>
        <w:t>Dave Call</w:t>
      </w:r>
    </w:p>
    <w:p>
      <w:pPr>
        <w:spacing w:before="0" w:after="40" w:line="276" w:lineRule="auto"/>
        <w:jc w:val="center"/>
      </w:pPr>
      <w:r>
        <w:rPr>
          <w:rFonts w:ascii="EB Garamond" w:hAnsi="EB Garamond"/>
          <w:b w:val="0"/>
          <w:sz w:val="22"/>
        </w:rPr>
        <w:t>Performance Marketing Leadership | Portfolio Strategy | Growth Economics</w:t>
      </w:r>
    </w:p>
    <w:p>
      <w:pPr>
        <w:spacing w:before="0" w:after="60" w:line="276" w:lineRule="auto"/>
        <w:jc w:val="center"/>
      </w:pPr>
      <w:r>
        <w:rPr>
          <w:rFonts w:ascii="EB Garamond" w:hAnsi="EB Garamond"/>
          <w:b w:val="0"/>
          <w:sz w:val="19"/>
        </w:rPr>
        <w:t>American Fork, UT | (530) 507-8269 | mdavidcall@gmail.com | http://www.linkedin.com/in/mdavidcall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PROFESSIONAL SUMMARY</w:t>
      </w:r>
    </w:p>
    <w:p>
      <w:pPr>
        <w:spacing w:before="0" w:after="40" w:line="276" w:lineRule="auto"/>
        <w:jc w:val="left"/>
      </w:pPr>
      <w:r>
        <w:rPr>
          <w:rFonts w:ascii="EB Garamond" w:hAnsi="EB Garamond"/>
          <w:b w:val="0"/>
          <w:sz w:val="22"/>
        </w:rPr>
        <w:t>Performance marketing leader combining portfolio operating systems, investment analysis and hands-on e-commerce execution. Built an in-house PPC structure for a group spanning 32 businesses, consolidating agency work and developing the team and reporting system. Analyzed incremental CPA, lifetime value and channel trade-offs, and used regression modeling to guide a proposed additional $10 million investment. Led an eight-person e-commerce team, coordinated cross-functional priorities and scaled monthly marketing volume fourfold while improving ROAS from 1.5 to 3.5.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CORE STRENGTHS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400"/>
        <w:gridCol w:w="5400"/>
      </w:tblGrid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Paid Media Strategy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Cross-Functional Leadership</w:t>
            </w:r>
          </w:p>
        </w:tc>
      </w:tr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Digital Marketing Strategy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Performance Marketing</w:t>
            </w:r>
          </w:p>
        </w:tc>
      </w:tr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Marketing Analytics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Marketing Automation</w:t>
            </w:r>
          </w:p>
        </w:tc>
      </w:tr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A/B &amp; Multivariate Testing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Lead Generation</w:t>
            </w:r>
          </w:p>
        </w:tc>
      </w:tr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E-Commerce Strategy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Conversion Rate Optimization</w:t>
            </w:r>
          </w:p>
        </w:tc>
      </w:tr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Budget Forecasting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Customer Acquisition</w:t>
            </w:r>
          </w:p>
        </w:tc>
      </w:tr>
    </w:tbl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SELECTED RESULTS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up to $30 million per month in paid media with a four-person team at TravelPass Group, supporting high-volume account operations and disciplined budget oversight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Increased monthly volume fourfold while improving ROAS from 1.5 to 3.5 through bidding strategy, audience analysis, campaign testing, budget allocation, and conversion review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Modernized the company's digital environment and launched multiple B2C channels while protecting relationships with more than 650 B2B retail partners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75+ Google Ads accounts with more than $476,000 in combined monthly spend while advising clients on channel allocation, campaign structure, and growth priorities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approximately $400,000 in media budget that generated more than $9 million in revenue, representing approximately 35% of total company revenue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PROFESSIONAL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Marketing/Technology Manager - ILT Marketing - American Fork,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Aug 2024–Present</w:t>
            </w:r>
          </w:p>
        </w:tc>
      </w:tr>
    </w:tbl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Built a headless retail website with React and Next.js, connecting Shopify directly to manufacturer databases through GraphQL. Automated order and shipping updates, reducing ongoing oversight to approximately 10 minutes per week.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Marketing Strategist/Analyst - 1-800-Contacts - Draper,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Feb 2023–Jul 2024</w:t>
            </w:r>
          </w:p>
        </w:tc>
      </w:tr>
    </w:tbl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Analyzed maximum CPC versus smart bidding, brand CPC optimization, brand and non-brand target CPA, incremental CPA during scale-ups and scale-downs, omnichannel brand holdouts, data-driven attribution (DDA), and the Performance Max/Google Shopping mix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Conducted customer lifetime value (LTV) analysis, affiliate commission analysis and discount negotiation, and AI-assisted promotion performance analysis using Namogoo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Following successful optimization work, evaluated management’s question of where and why to invest an additional $10 million. Used regression models based on prior-year and prior-period data to forecast outcomes and support investment recommendations involving holdouts, geographic promotional offers, scale-ups, scale-downs, and budget reallocations across channels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Helped transition work from four to five agencies to in-house management, evaluating agency fees that combined percentages of total sales with retainers, account prioritization, and excessive automation that reduced channel effectiveness. Assessed inefficient legacy rule-based systems built using the Google Ads API and how newer Google machine-learning capabilities had made those systems outdated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Analyzed Google Ads audience performance to identify audiences and strategies to test and apply across other platforms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Built complex Tableau dashboards for paid search, including Google Ads and Bing Ads, and helped migrate existing Power BI dashboards and reporting to Tableau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Digital Marketing Manager - TravelPass Group / Reservation Counter - South Jordan,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Aug 2020–Apr 2022</w:t>
            </w:r>
          </w:p>
        </w:tc>
      </w:tr>
    </w:tbl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Automated SERP analysis with Python and used machine-learning models and the Google Ads API to support budgets, bids, ad copy, keyword decisions, and other optimizations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Conducted competitor research using Python web scraping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Director of Digital Marketing - GRIP6 - Midvale,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May 2022–Jan 2023</w:t>
            </w:r>
          </w:p>
        </w:tc>
      </w:tr>
    </w:tbl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all marketing platforms: Google Ads, Bing Ads, Amazon, Facebook, Instagram, and TikTok with a 400k/month budget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Configured GA4 and Google Tag Manager measurement and built Looker Studio KPI dashboards for campaign pacing, website performance, inventory planning, and leadership decisions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Consulted on SEO best practices and on-page optimization and coordinated marketing priorities with web, operations, creative, and other stakeholders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Director of E-Commerce Intercon Inc - Salt Lake City,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Feb 2018–Jun 2020</w:t>
            </w:r>
          </w:p>
        </w:tc>
      </w:tr>
    </w:tbl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Directed digital marketing and e-commerce for a large B2B distributor, coordinating execution and reporting across marketing, sales, operations, finance, IT, and product teams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Applied project-by-project cost-benefit analysis to prioritize growth initiatives, marketplace opportunities, product investments, and operational improvements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SEM Manager/Project Manager - The Infinite Agency - Dallas, TX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Sep 2016–Feb 2018</w:t>
            </w:r>
          </w:p>
        </w:tc>
      </w:tr>
    </w:tbl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Consulted directly with clients on business goals, pain points, campaign structure, and budget allocation across website development, SEO, email campaigns, paid search, display, mobile, remarketing, YouTube, and social media platforms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Conducted keyword, audience, and competitive research to develop targeting, messaging, campaign, and growth recommendations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Director of E-Commerce/Marketing - LifeSpan Fitness - Salt Lake City,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Jun 2013–Aug 2016</w:t>
            </w:r>
          </w:p>
        </w:tc>
      </w:tr>
    </w:tbl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Led an eight-person e-commerce team responsible for paid search, customer acquisition, campaign delivery, website performance, and growth across the U.S., Canada, and U.K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Directed keyword strategy, bid experiments, landing-page optimization, ad copy, audience analysis, CRO, attribution, and A/B and multivariate testing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Created annual projections and KPI reporting with senior leadership and used platform, analytics, Magento, accounting, and competitive data to guide budget and campaign decisions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TOOLS &amp; PLATFORMS</w:t>
      </w:r>
    </w:p>
    <w:p>
      <w:pPr>
        <w:spacing w:before="0" w:after="40" w:line="276" w:lineRule="auto"/>
        <w:jc w:val="left"/>
      </w:pPr>
      <w:r>
        <w:rPr>
          <w:rFonts w:ascii="EB Garamond" w:hAnsi="EB Garamond"/>
          <w:b w:val="0"/>
          <w:sz w:val="22"/>
        </w:rPr>
        <w:t>Google Ads • Meta Ads • Microsoft Ads • Google Analytics 4 • Looker Studio • Tableau • Excel • Python • SQL • Shopify • ChatGPT • Claude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EDUCATION &amp; CERTIFICATIONS</w:t>
      </w:r>
    </w:p>
    <w:p>
      <w:pPr>
        <w:spacing w:before="0" w:after="20" w:line="276" w:lineRule="auto"/>
        <w:jc w:val="left"/>
      </w:pPr>
      <w:r>
        <w:rPr>
          <w:rFonts w:ascii="EB Garamond" w:hAnsi="EB Garamond"/>
          <w:b w:val="0"/>
          <w:sz w:val="22"/>
        </w:rPr>
        <w:t>Brigham Young University – Provo, Utah Jan 2004 – June 2008; Business Management Degree - Marketing Emphasis</w:t>
      </w:r>
    </w:p>
    <w:p>
      <w:pPr>
        <w:spacing w:before="0" w:after="0" w:line="276" w:lineRule="auto"/>
        <w:jc w:val="left"/>
      </w:pPr>
      <w:r>
        <w:rPr>
          <w:rFonts w:ascii="EB Garamond" w:hAnsi="EB Garamond"/>
          <w:b w:val="0"/>
          <w:sz w:val="22"/>
        </w:rPr>
        <w:t>Certifications: Google Ads; Google Analytics; Microsoft Ads / Bing Ads; Meta/Facebook Blueprint; Amazon Marketing Services (AMS)</w:t>
      </w:r>
    </w:p>
    <w:sectPr w:rsidR="00FC693F" w:rsidRPr="0006063C" w:rsidSect="00034616">
      <w:pgSz w:w="12240" w:h="15840"/>
      <w:pgMar w:top="691" w:right="720" w:bottom="691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0"/>
    </w:pPr>
    <w:rPr>
      <w:rFonts w:ascii="EB Garamond" w:hAnsi="EB 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>gecko-job:scout-3010</dc:identifier>
</cp:coreProperties>
</file>