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leader with 14+ years of experience across B2B, agency, and e-commerce environments, combining paid search, display, social, and email marketing with hands-on analytics and website optimization. Increased monthly marketing volume fourfold while improving ROAS from 1.5 to 3.5. Built automated reporting across more than 10 channels and translated performance insights into budget recommendations, campaign improvements, and leadership decisions. Partners with creative, web development, and business teams to strengthen marketing execution and customer experience.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Microsoft Ads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gecko-job:('url',-'digitalzoneinc.applytojob.com',-'applyJW6b5mJ7a9Digital-Marketing-Manager',-'')</dc:identifier>
</cp:coreProperties>
</file>