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Paid media and marketing technology leader experienced in coordinating channel investment, campaign operations, measurement, and cross-functional delivery. Built an in-house PPC structure spanning 32 businesses, including team training and ERP integration. Brings multi-channel advertising experience across Google, Microsoft, Meta, Instagram, Amazon, and TikTok, supported by GA4, Google Tag Manager, CRM integration, and reporting that helps leadership prioritize investment and optimization.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$476,000 in combined monthly spend while advising clients on channel allocation, campaign structure, and growth priorities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Following successful optimization work, evaluated management’s question of where and why to invest an additional $10 million. Used regression models based on prior-year and prior-period data to forecast outcomes and support investment recommendations involving holdouts, geographic promotional offers, scale-ups, scale-downs, and budget reallocations across channels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Marketing/Technology Manager - ILT Marketing - American Fork,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2024–Present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 headless retail website with React and Next.js, connecting Shopify directly to manufacturer databases through GraphQL. Automated order and shipping updates, reducing ongoing oversight to approximately 10 minutes per week.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2023–Jul 2024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transition work from four to five agencies to in-house management, evaluating agency fees that combined percentages of total sales with retainers, account prioritization, and excessive automation that reduced channel effectiveness. Assessed inefficient legacy rule-based systems built using the Google Ads API and how newer Google machine-learning capabilities had made those systems outdated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/ Reservation Counter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PPC efforts on Google Ads and Bing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custom Google Tag Manager measurement/reporting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2018–Jun 2020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budget decisions through project-by-project cost/benefit analysis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Lifted the company up from a very non-digital, traditional B2B distributor to a functional digital environment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Oversaw project management in an ever-changing environment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Technology, marketing, cultural change, team, and thought leader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reporting pipelines using Funnel.io to consolidate data sources and presented performance data through Google Data Studio/Looker Studio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campaign structure, and budget allocation across website development, SEO, email campaigns, paid search, display, mobile, remarketing, YouTube, and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Jun 2013–Aug 2016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keyword strategy, bid experiments, landing-page optimization, ad copy, audience analysis, CRO, attribution, and A/B and multivariate testing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blogs, mail, email, and the website, content focus, and personalization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Routinely conducted cost/benefit evaluations of marketing initiatives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all online marketing efforts using multiple SEO/SEM tools</w:t>
      </w:r>
    </w:p>
    <w:p>
      <w:pPr>
        <w:pStyle w:val="ListBullet"/>
        <w:keepLines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built the firm’s website using HTML5, CSS3, and JavaScript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Analytics 4 • Google Tag Manager • Google Search Console • Amazon Vendor Central • Google Ads • Microsoft Ads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– Provo, Utah Jan 2004 – June 2008; Business Management Degree - Marketing Emphasis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Ads; Google Analytics; Microsoft Ads / Bing Ads; Meta/Facebook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gecko-job:scout-2977</dc:identifier>
</cp:coreProperties>
</file>