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14+ years of experience spanning B2B distribution, professional services, agency programs, and e-commerce. Combines marketing strategy with hands-on multichannel campaigns, audience research, content planning, and performance measurement. Expanded digital channels while protecting relationships with 650+ B2B retail partners, led campaigns generating more than $9 million in revenue, and increased monthly marketing volume fourfold while improving ROAS from 1.5 to 3.5. Brings cross-functional leadership, agency oversight, and GA4 expertise to aligning marketing execution with commercial priorities.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HubSpot • Salesforce • Google Tag Manager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gecko-job:5416365008</dc:identifier>
</cp:coreProperties>
</file>