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leader with 14+ years of experience combining hands-on paid search and social advertising, SEO, website optimization, and marketing analytics across agency, in-house, B2B, and e-commerce environments. Increased monthly marketing volume fourfold while improving ROAS from 1.5 to 3.5. Brings practical expertise in budget allocation, audience testing, landing-page optimization, attribution, GA4, and Google Tag Manager. Builds AI-assisted marketing tools and automated reporting workflows that turn performance data into actionable recommendations, supported by experience coordinating agencies, creative teams, web developers, and business leaders.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ChatGPT • Claude • Gemini • Perplexity • Google Search Console • Google Analytics 4 • Google Ads Editor • Google Ads API • Microsoft Ads • Bing Ads Editor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gecko-job:('url',-'nowsecure.applytojob.com',-'applybXQSAa2oK3Digital-Marketing-Manager',-'')</dc:identifier>
</cp:coreProperties>
</file>