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Client-focused marketing strategist experienced in translating business priorities into channel investment, performance recommendations, and coordinated delivery. Advised clients across more than 75 Google Ads accounts while managing over $476K in combined monthly spend. Combines consultative account strategy, financial and marketing analysis, cross-functional collaboration, and clear reporting to help stakeholders understand results, resolve problems, and agree on practical next steps.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 and helped convert existing Power BI reporting to Tableau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 Learning Models for budgets, bids, ad copy, keywords, etc with Google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daily financial analysis to identify niches and product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Technology, marketing, cultural change, team, and thought leader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Lifted the company up from a very non-digital, traditional B2B distributor to a functional digital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evaluate account performance and make data-driven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scripts for continuous, automated monitoring of client marketing efforts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Set up human assisted automation with JavaScript on certain campaigns based on promotions and business goals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Generated and tracked prospective clients and business associates using a marketing-oriented database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weekly marketing meetings and participated in weekly firm management meetings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Tag Manager • Amazon Seller Central • Amazon Vendor Central • Google Ads API • Google Ads • Microsoft Ads • Google Search Console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gecko-job:scout-2979</dc:identifier>
</cp:coreProperties>
</file>