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leader who combines hands-on account management with team development, forecasting, and practical automation. Built and trained an in-house PPC team supporting 32 businesses, and developed automated reporting across more than ten marketing channels using Python, SQL, Databricks, Excel, and Funnel.io. Brings Google Ads and Microsoft Ads expertise, bidding and attribution analysis, client strategy, and AI-assisted software development to improve how campaigns are managed and evaluated.</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Automated SERP analysis with Python and used Machine Learning Models for budgets, bids, ad copy, keywords, etc with Google API</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Set up custom reporting in GA4 using custom Google Tag Manager configurations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Managed budget decisions through project-by-project cost/benefit analysis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all paid search campaigns, outreach, lead generation, and customer acquisition for a large E-Commerce company in the United States, Canada, and the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Claude • Google Ads API • Google Tag Manager • Google Search Console • Google Ads Editor • Meta Ads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gecko-job:scout-2981</dc:identifier>
</cp:coreProperties>
</file>