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Integrated Marketing | Content Strategy | Digital Operations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Integrated digital marketing leader connecting content, paid media, websites and measurement to business priorities. Directed marketing and e-commerce execution across sales, operations, finance, IT and product teams, and led an eight-person team serving U.S., Canadian and U.K. markets. Developed personalized content across blogs, mail, email and websites, paired with campaign testing and leadership KPI reporting. Brings agency consulting, automated cross-channel reporting and hands-on marketing systems work to coordinating teams and improving execution.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five-year projections using predictive statistical models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across Google Ads and Microsoft/Bing 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affiliate-program strategy and created search/display ad copy using Adobe design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weekly marketing meetings and participated in weekly firm management meetings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HubSpot • Salesforce • Google Analytics 4 • Google Tag Manager • Looker Studio • Excel • Tableau • Python • SQL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gecko-job:scout-2994</dc:identifier>
</cp:coreProperties>
</file>