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Paid Social &amp; Local Growth | Creative Testing | Campaign Analytics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Digital media marketer combining paid social experience with local-service marketing systems and practical campaign analysis. Managed Meta and Instagram alongside other acquisition channels, tested audience and conversion performance, and worked with creative and web teams on improvements. Built a scalable PPC operating system for 32 businesses and integrated Go High Level with ServiceTitan and reporting tools. Agency account management, client recommendations and automated dashboards support consistent execution and a focus on business outcomes beyond surface-level ad metrics.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search, including Google Ads and Bing Ads, and helped migrate existing Power BI dashboards and reporting to Tableau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across Google Ads and Microsoft/Bing Ads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reporting pipelines using Funnel.io to consolidate data sources and presented performance data through Google Data Studio/Looker Studio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 repeatable Google Ads account-management system that maintained consistent service quality across clients regardless of spend; the system was adopted across the agency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introduced new marketing concepts using graphic design and animation software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Meta Ads • Google Ads • Google Analytics 4 • Google Tag Manager • Looker Studio • Excel • Power BI • HubSpot • ChatGPT • Claude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gecko-job:scout-3030</dc:identifier>
</cp:coreProperties>
</file>